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4"/>
        <w:tblBorders/>
      </w:tblPr>
      <w:tblGrid>
        <w:gridCol w:w="9366"/>
      </w:tblGrid>
      <w:tr>
        <w:trPr>
          <w:trHeight w:hRule="atLeast" w:val="1"/>
          <w:cantSplit w:val="false"/>
        </w:trPr>
        <w:tc>
          <w:tcPr>
            <w:tcW w:type="dxa" w:w="93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 Black" w:cs="Century Gothic" w:eastAsia="Century Gothic" w:hAnsi="Arial Black"/>
                <w:b/>
                <w:sz w:val="28"/>
              </w:rPr>
              <w:t>Brett Atkins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93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60" w:line="100" w:lineRule="atLeast"/>
              <w:contextualSpacing w:val="false"/>
              <w:jc w:val="right"/>
            </w:pPr>
            <w:r>
              <w:rPr>
                <w:rFonts w:ascii="Arial" w:cs="Arial" w:eastAsia="Century Gothic" w:hAnsi="Arial"/>
                <w:i/>
                <w:sz w:val="18"/>
                <w:szCs w:val="18"/>
              </w:rPr>
              <w:t>832-422-5372  bitassassin@aesirpss.com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4"/>
        <w:tblBorders/>
      </w:tblPr>
      <w:tblGrid>
        <w:gridCol w:w="2044"/>
        <w:gridCol w:w="7314"/>
      </w:tblGrid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20" w:line="100" w:lineRule="atLeast"/>
              <w:contextualSpacing w:val="false"/>
            </w:pPr>
            <w:r>
              <w:rPr>
                <w:rFonts w:ascii="Arial Black" w:cs="Kozuka Gothic Pro L" w:eastAsia="Kozuka Gothic Pro L" w:hAnsi="Arial Black"/>
                <w:b/>
                <w:spacing w:val="-10"/>
              </w:rPr>
              <w:t>Objective</w:t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160" w:val="left"/>
                <w:tab w:leader="none" w:pos="6480" w:val="right"/>
              </w:tabs>
              <w:spacing w:after="0" w:before="240" w:line="100" w:lineRule="atLeast"/>
              <w:contextualSpacing w:val="false"/>
            </w:pPr>
            <w:r>
              <w:rPr>
                <w:rFonts w:ascii="Arial" w:cs="Arial" w:eastAsia="Arial Narrow" w:hAnsi="Arial"/>
                <w:sz w:val="20"/>
                <w:szCs w:val="20"/>
              </w:rPr>
              <w:t>Enthusiastic learner with strong communication and multitasking skills seeks a long term position wherein I may both increase my skillset and help your company succeed.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20" w:line="100" w:lineRule="atLeast"/>
              <w:contextualSpacing w:val="false"/>
            </w:pPr>
            <w:r>
              <w:rPr>
                <w:rFonts w:ascii="Arial Black" w:cs="Kozuka Gothic Pro L" w:eastAsia="Kozuka Gothic Pro L" w:hAnsi="Arial Black"/>
                <w:b/>
                <w:spacing w:val="-10"/>
              </w:rPr>
              <w:t>Skills</w:t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0"/>
              <w:spacing w:after="0" w:before="220" w:line="220" w:lineRule="atLeast"/>
              <w:contextualSpacing w:val="false"/>
            </w:pPr>
            <w:r>
              <w:rPr>
                <w:rStyle w:val="style17"/>
                <w:rFonts w:cs="Arial"/>
              </w:rPr>
              <w:t>Through past positions and individual learning, I have become proficient in a number of different skills and systems. Most formal training in the skills occurred at Job Corps, which is more thoroughly documented further below.</w:t>
            </w:r>
            <w:r>
              <w:rPr>
                <w:rStyle w:val="style16"/>
                <w:rFonts w:cs="Arial"/>
              </w:rPr>
              <w:br/>
            </w:r>
            <w:r>
              <w:rPr>
                <w:rFonts w:ascii="Arial" w:hAnsi="Arial"/>
              </w:rPr>
              <w:t>The technologies and programming languages I currently specialize in are: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Website Programming and Maintenance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WHM Administration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Bash and Python Programs and Automation Scripting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Various distributions of Linux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SQL, specifically MySQL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Assembly, Disassembly, and Repair of System Hardware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Diagnostics and Troubleshooting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Cisco, Mikrotik, and Brocade (Foundry) Router Configuration and Troubleshooting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Wireless and wired network configuration, troubleshooting, support and security, with a focus on wireless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Various Proprietary Systems including but not limited to Minerva, Amino, Entone, Sencore, xCoders, Avail-TVN FIMs/FCMs, Adtec, Puppet, Dreamersi, and more.</w:t>
            </w:r>
          </w:p>
          <w:p>
            <w:pPr>
              <w:pStyle w:val="style0"/>
              <w:numPr>
                <w:ilvl w:val="0"/>
                <w:numId w:val="9"/>
              </w:numPr>
              <w:spacing w:after="0" w:before="0" w:line="100" w:lineRule="atLeast"/>
              <w:contextualSpacing w:val="false"/>
            </w:pPr>
            <w:r>
              <w:rPr>
                <w:rFonts w:ascii="Arial" w:cs="Arial" w:hAnsi="Arial"/>
                <w:sz w:val="20"/>
                <w:szCs w:val="20"/>
              </w:rPr>
              <w:t>I have acquired my CompTIA A+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20" w:line="100" w:lineRule="atLeast"/>
              <w:contextualSpacing w:val="false"/>
            </w:pPr>
            <w:r>
              <w:rPr>
                <w:rFonts w:ascii="Arial Black" w:cs="Kozuka Gothic Pro L" w:eastAsia="Kozuka Gothic Pro L" w:hAnsi="Arial Black"/>
                <w:b/>
                <w:spacing w:val="-10"/>
              </w:rPr>
              <w:t>Experience</w:t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Support Staff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 xml:space="preserve">03/13 – </w:t>
            </w:r>
            <w:bookmarkStart w:id="0" w:name="_GoBack"/>
            <w:bookmarkEnd w:id="0"/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 xml:space="preserve">08/13 </w:t>
              <w:tab/>
              <w:t>Pacific Software Publishing Inc, Bellevue, WA</w:t>
            </w:r>
          </w:p>
          <w:p>
            <w:pPr>
              <w:pStyle w:val="style28"/>
              <w:numPr>
                <w:ilvl w:val="0"/>
                <w:numId w:val="7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Took calls, provided customer support in services such as Web Hosting, Computer Repair, Email, and more advanced things such as MySQL password recovery, code updates and DNS modification.</w:t>
            </w:r>
          </w:p>
          <w:p>
            <w:pPr>
              <w:pStyle w:val="style28"/>
              <w:numPr>
                <w:ilvl w:val="0"/>
                <w:numId w:val="7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Managed Fazewire.com’s WHM (Virtualized hosting solution) deployment, including support and maintenance.</w:t>
            </w:r>
          </w:p>
          <w:p>
            <w:pPr>
              <w:pStyle w:val="style28"/>
              <w:numPr>
                <w:ilvl w:val="0"/>
                <w:numId w:val="7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Completed vast projects such as disaster readiness reports, datacenter mapping, and others.</w:t>
            </w:r>
          </w:p>
          <w:p>
            <w:pPr>
              <w:pStyle w:val="style28"/>
              <w:numPr>
                <w:ilvl w:val="0"/>
                <w:numId w:val="7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Regularly supported undocumented issues to their sometimes difficult resolution.</w:t>
            </w:r>
          </w:p>
          <w:p>
            <w:pPr>
              <w:pStyle w:val="style28"/>
              <w:numPr>
                <w:ilvl w:val="0"/>
                <w:numId w:val="7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Provided internal and external support, internal QA, maintenance, NOC monitoring, setup, and troubleshooting, regularly using Linux to complete tasks.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20" w:line="100" w:lineRule="atLeast"/>
              <w:contextualSpacing w:val="false"/>
            </w:pPr>
            <w:r>
              <w:rPr/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NOC Technician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 xml:space="preserve">11/12 – 01/13 </w:t>
              <w:tab/>
              <w:t>Freewire Broadband, Beaverton, OR</w:t>
            </w:r>
          </w:p>
          <w:p>
            <w:pPr>
              <w:pStyle w:val="style28"/>
              <w:numPr>
                <w:ilvl w:val="0"/>
                <w:numId w:val="6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Managed the network from 2:30am to 11:00am M-F.</w:t>
            </w:r>
          </w:p>
          <w:p>
            <w:pPr>
              <w:pStyle w:val="style28"/>
              <w:numPr>
                <w:ilvl w:val="0"/>
                <w:numId w:val="6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Worked 24/7 On-call every third week.</w:t>
            </w:r>
          </w:p>
          <w:p>
            <w:pPr>
              <w:pStyle w:val="style28"/>
              <w:numPr>
                <w:ilvl w:val="0"/>
                <w:numId w:val="6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Responsible for SLA-backed uptime of over 200 wireless clients using various connection schemes and technologies.</w:t>
            </w:r>
          </w:p>
          <w:p>
            <w:pPr>
              <w:pStyle w:val="style28"/>
              <w:numPr>
                <w:ilvl w:val="0"/>
                <w:numId w:val="1"/>
              </w:numPr>
              <w:spacing w:after="0" w:before="24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Responsible for troubleshooting tasks on a complex network with various faux pas and caveats to its fault tolerance due to its unique implementation.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20" w:line="100" w:lineRule="atLeast"/>
              <w:contextualSpacing w:val="false"/>
            </w:pPr>
            <w:r>
              <w:rPr/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Network Administrator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 xml:space="preserve">03/12-08/12 </w:t>
              <w:tab/>
              <w:t>CSI Digital Inc, Portland, OR</w:t>
            </w:r>
          </w:p>
          <w:p>
            <w:pPr>
              <w:pStyle w:val="style28"/>
              <w:numPr>
                <w:ilvl w:val="0"/>
                <w:numId w:val="5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Worked with a plethora of proprietary systems related to IPTV and Digital Broadcasting.</w:t>
            </w:r>
          </w:p>
          <w:p>
            <w:pPr>
              <w:pStyle w:val="style28"/>
              <w:numPr>
                <w:ilvl w:val="0"/>
                <w:numId w:val="5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Responsible for the uptime and 24/7 maintenance of hundreds of clients’ servers and receivers.</w:t>
            </w:r>
          </w:p>
          <w:p>
            <w:pPr>
              <w:pStyle w:val="style28"/>
              <w:numPr>
                <w:ilvl w:val="0"/>
                <w:numId w:val="5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Responsible for in-house networking and system management.</w:t>
            </w:r>
          </w:p>
          <w:p>
            <w:pPr>
              <w:pStyle w:val="style28"/>
              <w:numPr>
                <w:ilvl w:val="0"/>
                <w:numId w:val="5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Wrote numerous labor improving automation scripts for the company.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before="0" w:line="100" w:lineRule="atLeast"/>
              <w:ind w:hanging="360" w:left="360" w:right="0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Helped implement, assemble and deploy new systems for new clients.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20" w:line="100" w:lineRule="atLeast"/>
              <w:contextualSpacing w:val="false"/>
            </w:pPr>
            <w:r>
              <w:rPr/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24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Delivery Driver</w:t>
              <w:br/>
              <w:t xml:space="preserve">11/11 – 02/11 </w:t>
              <w:tab/>
              <w:t>Bellagios Pizza, Wilsonville, OR</w:t>
            </w:r>
          </w:p>
          <w:p>
            <w:pPr>
              <w:pStyle w:val="style28"/>
              <w:numPr>
                <w:ilvl w:val="0"/>
                <w:numId w:val="4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Required to be proficient in all aspects of store operation.</w:t>
            </w:r>
          </w:p>
          <w:p>
            <w:pPr>
              <w:pStyle w:val="style28"/>
              <w:numPr>
                <w:ilvl w:val="0"/>
                <w:numId w:val="4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Drive according to all laws and regulations.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  <w:ind w:hanging="360" w:left="360" w:right="0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Presented a professional appearance and attitude in all dealings with customers, both in person and over the phone.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24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Resident Student</w:t>
              <w:br/>
              <w:t>09/10 - 08/11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ab/>
              <w:t>Columbia Basin Job Corps CCC</w:t>
            </w:r>
          </w:p>
          <w:p>
            <w:pPr>
              <w:pStyle w:val="style28"/>
              <w:numPr>
                <w:ilvl w:val="0"/>
                <w:numId w:val="1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Acquired CPR Training, AIDS Training, and CompTIA A+.</w:t>
            </w:r>
          </w:p>
          <w:p>
            <w:pPr>
              <w:pStyle w:val="style28"/>
              <w:numPr>
                <w:ilvl w:val="0"/>
                <w:numId w:val="1"/>
              </w:numPr>
              <w:spacing w:after="0" w:before="24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Held nearly every available leadership position, including the position of Public Relations in Student Government.</w:t>
            </w:r>
          </w:p>
          <w:p>
            <w:pPr>
              <w:pStyle w:val="style28"/>
              <w:numPr>
                <w:ilvl w:val="0"/>
                <w:numId w:val="1"/>
              </w:numPr>
              <w:spacing w:after="0" w:before="24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Was selected to represent the Center in Columbia, MD at the Sixth Annual Student Leadership Conference where I was further trained in leadership.</w:t>
            </w:r>
          </w:p>
          <w:p>
            <w:pPr>
              <w:pStyle w:val="style28"/>
              <w:numPr>
                <w:ilvl w:val="0"/>
                <w:numId w:val="1"/>
              </w:numPr>
              <w:spacing w:after="0" w:before="240" w:line="100" w:lineRule="atLeast"/>
              <w:contextualSpacing/>
            </w:pPr>
            <w:r>
              <w:rPr>
                <w:rFonts w:ascii="Arial" w:cs="Arial" w:eastAsia="Arial Narrow" w:hAnsi="Arial"/>
                <w:b/>
                <w:spacing w:val="-5"/>
                <w:sz w:val="20"/>
                <w:szCs w:val="20"/>
              </w:rPr>
              <w:t>I interned for 3.5 months</w:t>
            </w: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 xml:space="preserve"> at Grant County Technology Services (IT Support for the Grant County Courthouse), and at iFiber Communications, a local (to Grant County) “Fiber to the Home” ISP.</w:t>
            </w:r>
          </w:p>
          <w:p>
            <w:pPr>
              <w:pStyle w:val="style28"/>
              <w:numPr>
                <w:ilvl w:val="1"/>
                <w:numId w:val="1"/>
              </w:numPr>
              <w:spacing w:after="0" w:before="24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At Grant County Technology Services I serviced printers, imaged workstations, and provided Tier 1 Help Desk support in a secure environment, to include following security protocols in the jail, and in area surrounding the offices of the Grant County Sherriff’s Sex Offender Unit, among other various office duties.</w:t>
            </w:r>
          </w:p>
          <w:p>
            <w:pPr>
              <w:pStyle w:val="style0"/>
              <w:spacing w:after="0" w:before="24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 xml:space="preserve"> </w:t>
            </w:r>
          </w:p>
          <w:p>
            <w:pPr>
              <w:pStyle w:val="style28"/>
              <w:numPr>
                <w:ilvl w:val="0"/>
                <w:numId w:val="10"/>
              </w:numPr>
              <w:spacing w:after="0" w:before="0" w:line="100" w:lineRule="atLeast"/>
              <w:contextualSpacing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With iFiber I provided Tier 1 and 2 Support to a variety of clients, both business and residential, performed computer and server maintenance, and multitasked fluidly in a fast-paced environment, handling a myriad of different technical issues with thorough documentation and professional client and coworker communication.</w:t>
              <w:br/>
              <w:br/>
              <w:t>During my tenure at iFiber I also (when asked if it was possible by the owner) coded a Python program that raised the company’s ‘Speedtest.net’ scores up to a much closer analogy of the company’s actual bandwidth, overnight.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20" w:line="100" w:lineRule="atLeast"/>
              <w:contextualSpacing w:val="false"/>
            </w:pPr>
            <w:r>
              <w:rPr>
                <w:rFonts w:ascii="Arial Black" w:cs="Kozuka Gothic Pro L" w:eastAsia="Kozuka Gothic Pro L" w:hAnsi="Arial Black"/>
                <w:b/>
                <w:spacing w:val="-10"/>
              </w:rPr>
              <w:t>Education</w:t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160" w:val="left"/>
                <w:tab w:leader="none" w:pos="6480" w:val="right"/>
              </w:tabs>
              <w:spacing w:after="0" w:before="240" w:line="100" w:lineRule="atLeast"/>
              <w:contextualSpacing w:val="false"/>
            </w:pPr>
            <w:r>
              <w:rPr>
                <w:rFonts w:ascii="Arial" w:cs="Arial" w:eastAsia="Arial Narrow" w:hAnsi="Arial"/>
                <w:sz w:val="20"/>
                <w:szCs w:val="20"/>
              </w:rPr>
              <w:t>South Puget Sound Community College, Tumwater, WA</w:t>
            </w:r>
          </w:p>
          <w:p>
            <w:pPr>
              <w:pStyle w:val="style0"/>
              <w:spacing w:after="60" w:before="0" w:line="100" w:lineRule="atLeast"/>
              <w:contextualSpacing w:val="false"/>
              <w:jc w:val="both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2009</w:t>
            </w:r>
          </w:p>
          <w:p>
            <w:pPr>
              <w:pStyle w:val="style0"/>
              <w:tabs>
                <w:tab w:leader="none" w:pos="2160" w:val="left"/>
                <w:tab w:leader="none" w:pos="6480" w:val="right"/>
              </w:tabs>
              <w:spacing w:after="0" w:before="24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G.E.D. - Scored 99</w:t>
            </w:r>
            <w:r>
              <w:rPr>
                <w:rFonts w:ascii="Arial" w:cs="Arial" w:eastAsia="Arial Narrow" w:hAnsi="Arial"/>
                <w:spacing w:val="-5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 xml:space="preserve"> Percentile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2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20" w:line="100" w:lineRule="atLeast"/>
              <w:contextualSpacing w:val="false"/>
            </w:pPr>
            <w:r>
              <w:rPr>
                <w:rFonts w:ascii="Arial Black" w:cs="Kozuka Gothic Pro L" w:eastAsia="Kozuka Gothic Pro L" w:hAnsi="Arial Black"/>
                <w:b/>
                <w:spacing w:val="-10"/>
              </w:rPr>
              <w:t>References</w:t>
            </w:r>
          </w:p>
        </w:tc>
        <w:tc>
          <w:tcPr>
            <w:tcW w:type="dxa" w:w="73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160" w:val="left"/>
                <w:tab w:leader="none" w:pos="6480" w:val="right"/>
              </w:tabs>
              <w:spacing w:after="0" w:before="240" w:line="100" w:lineRule="atLeast"/>
              <w:contextualSpacing w:val="false"/>
            </w:pPr>
            <w:r>
              <w:rPr>
                <w:rFonts w:ascii="Arial" w:cs="Arial" w:eastAsia="Arial Narrow" w:hAnsi="Arial"/>
                <w:spacing w:val="-5"/>
                <w:sz w:val="20"/>
                <w:szCs w:val="20"/>
              </w:rPr>
              <w:t>References are available on request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Objective Char"/>
    <w:basedOn w:val="style15"/>
    <w:next w:val="style16"/>
    <w:rPr>
      <w:rFonts w:ascii="Arial" w:cs="Times New Roman" w:eastAsia="Batang" w:hAnsi="Arial"/>
      <w:sz w:val="20"/>
      <w:szCs w:val="20"/>
    </w:rPr>
  </w:style>
  <w:style w:styleId="style17" w:type="character">
    <w:name w:val="Personal Info Char"/>
    <w:basedOn w:val="style15"/>
    <w:next w:val="style17"/>
    <w:rPr>
      <w:rFonts w:ascii="Arial" w:cs="Times New Roman" w:eastAsia="Batang" w:hAnsi="Arial"/>
      <w:spacing w:val="-5"/>
      <w:sz w:val="20"/>
      <w:szCs w:val="20"/>
    </w:rPr>
  </w:style>
  <w:style w:styleId="style18" w:type="character">
    <w:name w:val="Body Text Char"/>
    <w:basedOn w:val="style15"/>
    <w:next w:val="style18"/>
    <w:rPr/>
  </w:style>
  <w:style w:styleId="style19" w:type="character">
    <w:name w:val="ListLabel 1"/>
    <w:next w:val="style19"/>
    <w:rPr>
      <w:rFonts w:cs="Courier New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Wingdings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Mangal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Mangal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  <w:style w:styleId="style29" w:type="paragraph">
    <w:name w:val="Objective"/>
    <w:basedOn w:val="style0"/>
    <w:next w:val="style29"/>
    <w:pPr>
      <w:spacing w:after="220" w:before="240" w:line="220" w:lineRule="atLeast"/>
      <w:contextualSpacing w:val="false"/>
    </w:pPr>
    <w:rPr>
      <w:rFonts w:ascii="Arial" w:cs="Times New Roman" w:eastAsia="Batang" w:hAnsi="Arial"/>
      <w:sz w:val="20"/>
      <w:szCs w:val="20"/>
    </w:rPr>
  </w:style>
  <w:style w:styleId="style30" w:type="paragraph">
    <w:name w:val="Section Title"/>
    <w:basedOn w:val="style0"/>
    <w:next w:val="style30"/>
    <w:pPr>
      <w:spacing w:after="0" w:before="220" w:line="220" w:lineRule="atLeast"/>
      <w:contextualSpacing w:val="false"/>
    </w:pPr>
    <w:rPr>
      <w:rFonts w:ascii="Arial Black" w:cs="Arial" w:eastAsia="Batang" w:hAnsi="Arial Black"/>
      <w:spacing w:val="-10"/>
      <w:sz w:val="20"/>
      <w:szCs w:val="20"/>
    </w:rPr>
  </w:style>
  <w:style w:styleId="style31" w:type="paragraph">
    <w:name w:val="Personal Info"/>
    <w:basedOn w:val="style0"/>
    <w:next w:val="style31"/>
    <w:pPr>
      <w:spacing w:after="60" w:before="240" w:line="220" w:lineRule="atLeast"/>
      <w:ind w:hanging="245" w:left="245" w:right="245"/>
      <w:contextualSpacing w:val="false"/>
      <w:jc w:val="both"/>
    </w:pPr>
    <w:rPr>
      <w:rFonts w:ascii="Arial" w:cs="Times New Roman" w:eastAsia="Batang" w:hAnsi="Arial"/>
      <w:spacing w:val="-5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2013-02-20T00:08:00.00Z</dcterms:created>
  <dc:creator>Brett Atkins</dc:creator>
  <cp:lastModifiedBy>Brett Atkins</cp:lastModifiedBy>
  <dcterms:modified xsi:type="dcterms:W3CDTF">2013-07-31T00:54:00.00Z</dcterms:modified>
  <cp:revision>5</cp:revision>
</cp:coreProperties>
</file>