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A6" w:rsidRPr="00810674" w:rsidRDefault="009B01A6" w:rsidP="006627A1">
      <w:pPr>
        <w:pStyle w:val="Heading1"/>
        <w:pBdr>
          <w:bottom w:val="single" w:sz="4" w:space="1" w:color="auto"/>
        </w:pBdr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810674">
        <w:rPr>
          <w:rFonts w:ascii="Century Gothic" w:hAnsi="Century Gothic"/>
          <w:sz w:val="28"/>
          <w:szCs w:val="28"/>
        </w:rPr>
        <w:t xml:space="preserve">Callan </w:t>
      </w:r>
      <w:proofErr w:type="spellStart"/>
      <w:r w:rsidRPr="00810674">
        <w:rPr>
          <w:rFonts w:ascii="Century Gothic" w:hAnsi="Century Gothic"/>
          <w:sz w:val="28"/>
          <w:szCs w:val="28"/>
        </w:rPr>
        <w:t>Berkey</w:t>
      </w:r>
      <w:proofErr w:type="spellEnd"/>
    </w:p>
    <w:p w:rsidR="009B01A6" w:rsidRPr="00810674" w:rsidRDefault="009B01A6" w:rsidP="006627A1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810674">
        <w:rPr>
          <w:rFonts w:ascii="Century Gothic" w:hAnsi="Century Gothic"/>
          <w:sz w:val="24"/>
        </w:rPr>
        <w:t>503-680-0885</w:t>
      </w:r>
    </w:p>
    <w:p w:rsidR="00810674" w:rsidRPr="00810674" w:rsidRDefault="00810674" w:rsidP="006627A1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810674">
        <w:rPr>
          <w:rFonts w:ascii="Century Gothic" w:hAnsi="Century Gothic"/>
          <w:sz w:val="24"/>
        </w:rPr>
        <w:t>callanberkey@gmail.com</w:t>
      </w:r>
    </w:p>
    <w:p w:rsidR="009B01A6" w:rsidRPr="00810674" w:rsidRDefault="009B01A6" w:rsidP="009B01A6">
      <w:pPr>
        <w:rPr>
          <w:rFonts w:ascii="Century Gothic" w:hAnsi="Century Gothic"/>
          <w:sz w:val="24"/>
        </w:rPr>
      </w:pPr>
    </w:p>
    <w:p w:rsidR="009B01A6" w:rsidRPr="00810674" w:rsidRDefault="009B01A6" w:rsidP="00810674">
      <w:pPr>
        <w:pStyle w:val="Heading1"/>
        <w:pBdr>
          <w:bottom w:val="single" w:sz="4" w:space="1" w:color="auto"/>
        </w:pBdr>
        <w:rPr>
          <w:rFonts w:ascii="Century Gothic" w:hAnsi="Century Gothic"/>
          <w:sz w:val="24"/>
          <w:szCs w:val="24"/>
        </w:rPr>
      </w:pPr>
      <w:r w:rsidRPr="00810674">
        <w:rPr>
          <w:rFonts w:ascii="Century Gothic" w:hAnsi="Century Gothic"/>
          <w:sz w:val="24"/>
          <w:szCs w:val="24"/>
        </w:rPr>
        <w:t>Profile</w:t>
      </w:r>
    </w:p>
    <w:p w:rsidR="009B01A6" w:rsidRPr="00810674" w:rsidRDefault="009B01A6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proofErr w:type="gramStart"/>
      <w:r w:rsidRPr="00810674">
        <w:rPr>
          <w:rFonts w:ascii="Century Gothic" w:hAnsi="Century Gothic"/>
          <w:sz w:val="24"/>
        </w:rPr>
        <w:t xml:space="preserve">Qualified professional, offering versatile skills in the field of human services and proficiency in </w:t>
      </w:r>
      <w:r w:rsidR="001A42DC" w:rsidRPr="00810674">
        <w:rPr>
          <w:rFonts w:ascii="Century Gothic" w:hAnsi="Century Gothic"/>
          <w:sz w:val="24"/>
        </w:rPr>
        <w:t>office practices.</w:t>
      </w:r>
      <w:proofErr w:type="gramEnd"/>
    </w:p>
    <w:p w:rsidR="009B01A6" w:rsidRPr="00810674" w:rsidRDefault="009B01A6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9B01A6" w:rsidRPr="00810674" w:rsidRDefault="009B01A6" w:rsidP="00810674">
      <w:pPr>
        <w:pStyle w:val="Heading1"/>
        <w:pBdr>
          <w:bottom w:val="single" w:sz="4" w:space="1" w:color="auto"/>
        </w:pBdr>
        <w:rPr>
          <w:rFonts w:ascii="Century Gothic" w:hAnsi="Century Gothic"/>
          <w:sz w:val="24"/>
          <w:szCs w:val="24"/>
        </w:rPr>
      </w:pPr>
      <w:r w:rsidRPr="00810674">
        <w:rPr>
          <w:rFonts w:ascii="Century Gothic" w:hAnsi="Century Gothic"/>
          <w:sz w:val="24"/>
          <w:szCs w:val="24"/>
        </w:rPr>
        <w:t>Relevant Experience</w:t>
      </w:r>
    </w:p>
    <w:p w:rsidR="00810674" w:rsidRPr="00810674" w:rsidRDefault="009B01A6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proofErr w:type="gramStart"/>
      <w:r w:rsidRPr="00810674">
        <w:rPr>
          <w:rFonts w:ascii="Century Gothic" w:hAnsi="Century Gothic"/>
          <w:sz w:val="24"/>
        </w:rPr>
        <w:t>Strong planner and problem solver who readily adapts to change, works independently and exceeds expectations.</w:t>
      </w:r>
      <w:proofErr w:type="gramEnd"/>
      <w:r w:rsidRPr="00810674">
        <w:rPr>
          <w:rFonts w:ascii="Century Gothic" w:hAnsi="Century Gothic"/>
          <w:sz w:val="24"/>
        </w:rPr>
        <w:t xml:space="preserve"> Ability to work efficiently with community based agencies and diverse population</w:t>
      </w:r>
      <w:r w:rsidR="00810674">
        <w:rPr>
          <w:rFonts w:ascii="Century Gothic" w:hAnsi="Century Gothic"/>
          <w:sz w:val="24"/>
        </w:rPr>
        <w:t>s</w:t>
      </w:r>
      <w:r w:rsidRPr="00810674">
        <w:rPr>
          <w:rFonts w:ascii="Century Gothic" w:hAnsi="Century Gothic"/>
          <w:sz w:val="24"/>
        </w:rPr>
        <w:t xml:space="preserve">. </w:t>
      </w:r>
      <w:proofErr w:type="gramStart"/>
      <w:r w:rsidRPr="00810674">
        <w:rPr>
          <w:rFonts w:ascii="Century Gothic" w:hAnsi="Century Gothic"/>
          <w:sz w:val="24"/>
        </w:rPr>
        <w:t xml:space="preserve">Superb ability to use independent judgment and to manage and </w:t>
      </w:r>
      <w:r w:rsidR="00234AD5">
        <w:rPr>
          <w:rFonts w:ascii="Century Gothic" w:hAnsi="Century Gothic"/>
          <w:sz w:val="24"/>
        </w:rPr>
        <w:t>maintain</w:t>
      </w:r>
      <w:r w:rsidRPr="00810674">
        <w:rPr>
          <w:rFonts w:ascii="Century Gothic" w:hAnsi="Century Gothic"/>
          <w:sz w:val="24"/>
        </w:rPr>
        <w:t xml:space="preserve"> confidentiality.</w:t>
      </w:r>
      <w:proofErr w:type="gramEnd"/>
      <w:r w:rsidRPr="00810674">
        <w:rPr>
          <w:rFonts w:ascii="Century Gothic" w:hAnsi="Century Gothic"/>
          <w:sz w:val="24"/>
        </w:rPr>
        <w:t xml:space="preserve"> Frequent front-line answering incoming and outgoing customer service calls. </w:t>
      </w:r>
    </w:p>
    <w:p w:rsidR="009B01A6" w:rsidRPr="00810674" w:rsidRDefault="009B01A6" w:rsidP="009B01A6">
      <w:pPr>
        <w:rPr>
          <w:rFonts w:ascii="Century Gothic" w:hAnsi="Century Gothic"/>
          <w:sz w:val="24"/>
        </w:rPr>
      </w:pPr>
    </w:p>
    <w:p w:rsidR="009B01A6" w:rsidRPr="00810674" w:rsidRDefault="009B01A6" w:rsidP="00810674">
      <w:pPr>
        <w:pStyle w:val="Heading1"/>
        <w:pBdr>
          <w:bottom w:val="single" w:sz="4" w:space="1" w:color="auto"/>
        </w:pBdr>
        <w:rPr>
          <w:rFonts w:ascii="Century Gothic" w:hAnsi="Century Gothic"/>
          <w:sz w:val="24"/>
          <w:szCs w:val="24"/>
        </w:rPr>
      </w:pPr>
      <w:r w:rsidRPr="00810674">
        <w:rPr>
          <w:rFonts w:ascii="Century Gothic" w:hAnsi="Century Gothic"/>
          <w:sz w:val="24"/>
          <w:szCs w:val="24"/>
        </w:rPr>
        <w:t xml:space="preserve">Work </w:t>
      </w:r>
      <w:r w:rsidR="006627A1" w:rsidRPr="00810674">
        <w:rPr>
          <w:rFonts w:ascii="Century Gothic" w:hAnsi="Century Gothic"/>
          <w:sz w:val="24"/>
          <w:szCs w:val="24"/>
        </w:rPr>
        <w:t>History</w:t>
      </w:r>
    </w:p>
    <w:p w:rsidR="006627A1" w:rsidRPr="0081067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810674" w:rsidRPr="00DD0DC4" w:rsidRDefault="009B01A6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Medical Receptionist</w:t>
      </w:r>
      <w:r w:rsidR="006627A1" w:rsidRPr="00DD0DC4">
        <w:rPr>
          <w:rFonts w:ascii="Century Gothic" w:hAnsi="Century Gothic"/>
          <w:sz w:val="24"/>
        </w:rPr>
        <w:t xml:space="preserve">, Women’s Healthcare Associates, </w:t>
      </w:r>
      <w:proofErr w:type="gramStart"/>
      <w:r w:rsidR="006627A1" w:rsidRPr="00DD0DC4">
        <w:rPr>
          <w:rFonts w:ascii="Century Gothic" w:hAnsi="Century Gothic"/>
          <w:sz w:val="24"/>
        </w:rPr>
        <w:t>LLC.,</w:t>
      </w:r>
      <w:proofErr w:type="gramEnd"/>
      <w:r w:rsidR="006627A1" w:rsidRPr="00DD0DC4">
        <w:rPr>
          <w:rFonts w:ascii="Century Gothic" w:hAnsi="Century Gothic"/>
          <w:sz w:val="24"/>
        </w:rPr>
        <w:t xml:space="preserve"> Tualatin, OR</w:t>
      </w:r>
      <w:r w:rsidR="006627A1" w:rsidRPr="00DD0DC4">
        <w:rPr>
          <w:rFonts w:ascii="Century Gothic" w:hAnsi="Century Gothic"/>
          <w:sz w:val="24"/>
        </w:rPr>
        <w:tab/>
        <w:t xml:space="preserve">   </w:t>
      </w:r>
      <w:r w:rsidR="00810674" w:rsidRPr="00DD0DC4">
        <w:rPr>
          <w:rFonts w:ascii="Century Gothic" w:hAnsi="Century Gothic"/>
          <w:sz w:val="24"/>
        </w:rPr>
        <w:t xml:space="preserve">    </w:t>
      </w:r>
    </w:p>
    <w:p w:rsidR="009B01A6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sz w:val="24"/>
        </w:rPr>
        <w:t>8/</w:t>
      </w:r>
      <w:r w:rsidR="00C54C2B" w:rsidRPr="00DD0DC4">
        <w:rPr>
          <w:rFonts w:ascii="Century Gothic" w:hAnsi="Century Gothic"/>
          <w:sz w:val="24"/>
        </w:rPr>
        <w:t>2012-</w:t>
      </w:r>
      <w:r w:rsidRPr="00DD0DC4">
        <w:rPr>
          <w:rFonts w:ascii="Century Gothic" w:hAnsi="Century Gothic"/>
          <w:sz w:val="24"/>
        </w:rPr>
        <w:t>12/</w:t>
      </w:r>
      <w:r w:rsidR="009B01A6" w:rsidRPr="00DD0DC4">
        <w:rPr>
          <w:rFonts w:ascii="Century Gothic" w:hAnsi="Century Gothic"/>
          <w:sz w:val="24"/>
        </w:rPr>
        <w:t xml:space="preserve"> 2012</w:t>
      </w: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Summer Service Participant-Volunteer</w:t>
      </w:r>
      <w:r w:rsidRPr="00DD0DC4">
        <w:rPr>
          <w:rFonts w:ascii="Century Gothic" w:hAnsi="Century Gothic"/>
          <w:sz w:val="24"/>
        </w:rPr>
        <w:t>, Mennonite Cent</w:t>
      </w:r>
      <w:r w:rsidR="00DD0DC4">
        <w:rPr>
          <w:rFonts w:ascii="Century Gothic" w:hAnsi="Century Gothic"/>
          <w:sz w:val="24"/>
        </w:rPr>
        <w:t xml:space="preserve">ral Committee, Canby, OR  </w:t>
      </w:r>
      <w:r w:rsidRPr="00DD0DC4">
        <w:rPr>
          <w:rFonts w:ascii="Century Gothic" w:hAnsi="Century Gothic"/>
          <w:sz w:val="24"/>
        </w:rPr>
        <w:t xml:space="preserve"> 6/2012-9/2012</w:t>
      </w: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9B01A6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Human Resources Assistant</w:t>
      </w:r>
      <w:r w:rsidRPr="00DD0DC4">
        <w:rPr>
          <w:rFonts w:ascii="Century Gothic" w:hAnsi="Century Gothic"/>
          <w:sz w:val="24"/>
        </w:rPr>
        <w:t xml:space="preserve">, </w:t>
      </w:r>
      <w:r w:rsidR="009B01A6" w:rsidRPr="00DD0DC4">
        <w:rPr>
          <w:rFonts w:ascii="Century Gothic" w:hAnsi="Century Gothic"/>
          <w:sz w:val="24"/>
        </w:rPr>
        <w:t>Women’s Healthcare Associat</w:t>
      </w:r>
      <w:r w:rsidRPr="00DD0DC4">
        <w:rPr>
          <w:rFonts w:ascii="Century Gothic" w:hAnsi="Century Gothic"/>
          <w:sz w:val="24"/>
        </w:rPr>
        <w:t xml:space="preserve">es, </w:t>
      </w:r>
      <w:proofErr w:type="gramStart"/>
      <w:r w:rsidRPr="00DD0DC4">
        <w:rPr>
          <w:rFonts w:ascii="Century Gothic" w:hAnsi="Century Gothic"/>
          <w:sz w:val="24"/>
        </w:rPr>
        <w:t>LLC.,</w:t>
      </w:r>
      <w:proofErr w:type="gramEnd"/>
      <w:r w:rsidR="009B01A6" w:rsidRPr="00DD0DC4">
        <w:rPr>
          <w:rFonts w:ascii="Century Gothic" w:hAnsi="Century Gothic"/>
          <w:sz w:val="24"/>
        </w:rPr>
        <w:t xml:space="preserve"> Tigard, OR</w:t>
      </w:r>
      <w:r w:rsidR="00E47BDA">
        <w:rPr>
          <w:rFonts w:ascii="Century Gothic" w:hAnsi="Century Gothic"/>
          <w:sz w:val="24"/>
        </w:rPr>
        <w:t xml:space="preserve">                           </w:t>
      </w:r>
      <w:r w:rsidRPr="00DD0DC4">
        <w:rPr>
          <w:rFonts w:ascii="Century Gothic" w:hAnsi="Century Gothic"/>
          <w:sz w:val="24"/>
        </w:rPr>
        <w:t>2/</w:t>
      </w:r>
      <w:r w:rsidR="00C54C2B" w:rsidRPr="00DD0DC4">
        <w:rPr>
          <w:rFonts w:ascii="Century Gothic" w:hAnsi="Century Gothic"/>
          <w:sz w:val="24"/>
        </w:rPr>
        <w:t>2012-</w:t>
      </w:r>
      <w:r w:rsidRPr="00DD0DC4">
        <w:rPr>
          <w:rFonts w:ascii="Century Gothic" w:hAnsi="Century Gothic"/>
          <w:sz w:val="24"/>
        </w:rPr>
        <w:t>6/</w:t>
      </w:r>
      <w:r w:rsidR="009B01A6" w:rsidRPr="00DD0DC4">
        <w:rPr>
          <w:rFonts w:ascii="Century Gothic" w:hAnsi="Century Gothic"/>
          <w:sz w:val="24"/>
        </w:rPr>
        <w:t>2012</w:t>
      </w: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9B01A6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Navigator-Volunteer</w:t>
      </w:r>
      <w:r w:rsidRPr="00DD0DC4">
        <w:rPr>
          <w:rFonts w:ascii="Century Gothic" w:hAnsi="Century Gothic"/>
          <w:sz w:val="24"/>
        </w:rPr>
        <w:t xml:space="preserve">, </w:t>
      </w:r>
      <w:proofErr w:type="gramStart"/>
      <w:r w:rsidRPr="00DD0DC4">
        <w:rPr>
          <w:rFonts w:ascii="Century Gothic" w:hAnsi="Century Gothic"/>
          <w:sz w:val="24"/>
        </w:rPr>
        <w:t>The</w:t>
      </w:r>
      <w:proofErr w:type="gramEnd"/>
      <w:r w:rsidRPr="00DD0DC4">
        <w:rPr>
          <w:rFonts w:ascii="Century Gothic" w:hAnsi="Century Gothic"/>
          <w:sz w:val="24"/>
        </w:rPr>
        <w:t xml:space="preserve"> Canby Center, Can</w:t>
      </w:r>
      <w:r w:rsidR="00DD0DC4">
        <w:rPr>
          <w:rFonts w:ascii="Century Gothic" w:hAnsi="Century Gothic"/>
          <w:sz w:val="24"/>
        </w:rPr>
        <w:t xml:space="preserve">by, OR      </w:t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  <w:t xml:space="preserve"> </w:t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  <w:t xml:space="preserve">             </w:t>
      </w:r>
      <w:r w:rsidRPr="00DD0DC4">
        <w:rPr>
          <w:rFonts w:ascii="Century Gothic" w:hAnsi="Century Gothic"/>
          <w:sz w:val="24"/>
        </w:rPr>
        <w:t>6/</w:t>
      </w:r>
      <w:r w:rsidR="00C54C2B" w:rsidRPr="00DD0DC4">
        <w:rPr>
          <w:rFonts w:ascii="Century Gothic" w:hAnsi="Century Gothic"/>
          <w:sz w:val="24"/>
        </w:rPr>
        <w:t>2009-</w:t>
      </w:r>
      <w:r w:rsidRPr="00DD0DC4">
        <w:rPr>
          <w:rFonts w:ascii="Century Gothic" w:hAnsi="Century Gothic"/>
          <w:sz w:val="24"/>
        </w:rPr>
        <w:t>8/2011</w:t>
      </w: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9B01A6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Sales Associate</w:t>
      </w:r>
      <w:r w:rsidRPr="00DD0DC4">
        <w:rPr>
          <w:rFonts w:ascii="Century Gothic" w:hAnsi="Century Gothic"/>
          <w:sz w:val="24"/>
        </w:rPr>
        <w:t xml:space="preserve">, Le </w:t>
      </w:r>
      <w:proofErr w:type="spellStart"/>
      <w:r w:rsidRPr="00DD0DC4">
        <w:rPr>
          <w:rFonts w:ascii="Century Gothic" w:hAnsi="Century Gothic"/>
          <w:sz w:val="24"/>
        </w:rPr>
        <w:t>Creuset</w:t>
      </w:r>
      <w:proofErr w:type="spellEnd"/>
      <w:r w:rsidRPr="00DD0DC4">
        <w:rPr>
          <w:rFonts w:ascii="Century Gothic" w:hAnsi="Century Gothic"/>
          <w:sz w:val="24"/>
        </w:rPr>
        <w:t xml:space="preserve"> of America, </w:t>
      </w:r>
      <w:r w:rsidR="009B01A6" w:rsidRPr="00DD0DC4">
        <w:rPr>
          <w:rFonts w:ascii="Century Gothic" w:hAnsi="Century Gothic"/>
          <w:sz w:val="24"/>
        </w:rPr>
        <w:t>Woodburn, OR</w:t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</w:r>
      <w:r w:rsidR="00DD0DC4">
        <w:rPr>
          <w:rFonts w:ascii="Century Gothic" w:hAnsi="Century Gothic"/>
          <w:sz w:val="24"/>
        </w:rPr>
        <w:tab/>
        <w:t xml:space="preserve">           </w:t>
      </w:r>
      <w:r w:rsidRPr="00DD0DC4">
        <w:rPr>
          <w:rFonts w:ascii="Century Gothic" w:hAnsi="Century Gothic"/>
          <w:sz w:val="24"/>
        </w:rPr>
        <w:t>6/</w:t>
      </w:r>
      <w:r w:rsidR="00C54C2B" w:rsidRPr="00DD0DC4">
        <w:rPr>
          <w:rFonts w:ascii="Century Gothic" w:hAnsi="Century Gothic"/>
          <w:sz w:val="24"/>
        </w:rPr>
        <w:t>2008-</w:t>
      </w:r>
      <w:r w:rsidRPr="00DD0DC4">
        <w:rPr>
          <w:rFonts w:ascii="Century Gothic" w:hAnsi="Century Gothic"/>
          <w:sz w:val="24"/>
        </w:rPr>
        <w:t>2/</w:t>
      </w:r>
      <w:r w:rsidR="009B01A6" w:rsidRPr="00DD0DC4">
        <w:rPr>
          <w:rFonts w:ascii="Century Gothic" w:hAnsi="Century Gothic"/>
          <w:sz w:val="24"/>
        </w:rPr>
        <w:t>2012</w:t>
      </w:r>
    </w:p>
    <w:p w:rsidR="006627A1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</w:p>
    <w:p w:rsidR="00810674" w:rsidRPr="00DD0DC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b/>
          <w:sz w:val="24"/>
        </w:rPr>
        <w:t>Work Study- Professor’s Assistant</w:t>
      </w:r>
      <w:r w:rsidRPr="00DD0DC4">
        <w:rPr>
          <w:rFonts w:ascii="Century Gothic" w:hAnsi="Century Gothic"/>
          <w:sz w:val="24"/>
        </w:rPr>
        <w:t>, George Fox University,</w:t>
      </w:r>
      <w:r w:rsidR="009B01A6" w:rsidRPr="00DD0DC4">
        <w:rPr>
          <w:rFonts w:ascii="Century Gothic" w:hAnsi="Century Gothic"/>
          <w:sz w:val="24"/>
        </w:rPr>
        <w:t xml:space="preserve"> Newberg, OR</w:t>
      </w:r>
      <w:r w:rsidRPr="00DD0DC4">
        <w:rPr>
          <w:rFonts w:ascii="Century Gothic" w:hAnsi="Century Gothic"/>
          <w:sz w:val="24"/>
        </w:rPr>
        <w:tab/>
      </w:r>
      <w:r w:rsidRPr="00DD0DC4">
        <w:rPr>
          <w:rFonts w:ascii="Century Gothic" w:hAnsi="Century Gothic"/>
          <w:sz w:val="24"/>
        </w:rPr>
        <w:tab/>
      </w:r>
      <w:r w:rsidRPr="00DD0DC4">
        <w:rPr>
          <w:rFonts w:ascii="Century Gothic" w:hAnsi="Century Gothic"/>
          <w:sz w:val="24"/>
        </w:rPr>
        <w:tab/>
        <w:t xml:space="preserve"> </w:t>
      </w:r>
    </w:p>
    <w:p w:rsidR="009B01A6" w:rsidRPr="00810674" w:rsidRDefault="006627A1" w:rsidP="00810674">
      <w:pPr>
        <w:pBdr>
          <w:bottom w:val="single" w:sz="4" w:space="1" w:color="auto"/>
        </w:pBdr>
        <w:rPr>
          <w:rFonts w:ascii="Century Gothic" w:hAnsi="Century Gothic"/>
          <w:sz w:val="24"/>
        </w:rPr>
      </w:pPr>
      <w:r w:rsidRPr="00DD0DC4">
        <w:rPr>
          <w:rFonts w:ascii="Century Gothic" w:hAnsi="Century Gothic"/>
          <w:sz w:val="24"/>
        </w:rPr>
        <w:t>1/</w:t>
      </w:r>
      <w:r w:rsidR="00C54C2B" w:rsidRPr="00DD0DC4">
        <w:rPr>
          <w:rFonts w:ascii="Century Gothic" w:hAnsi="Century Gothic"/>
          <w:sz w:val="24"/>
        </w:rPr>
        <w:t>2007-</w:t>
      </w:r>
      <w:r w:rsidRPr="00DD0DC4">
        <w:rPr>
          <w:rFonts w:ascii="Century Gothic" w:hAnsi="Century Gothic"/>
          <w:sz w:val="24"/>
        </w:rPr>
        <w:t>4/</w:t>
      </w:r>
      <w:r w:rsidR="009B01A6" w:rsidRPr="00DD0DC4">
        <w:rPr>
          <w:rFonts w:ascii="Century Gothic" w:hAnsi="Century Gothic"/>
          <w:sz w:val="24"/>
        </w:rPr>
        <w:t>2009</w:t>
      </w:r>
      <w:r w:rsidR="009B01A6" w:rsidRPr="00DD0DC4">
        <w:rPr>
          <w:rFonts w:ascii="Century Gothic" w:hAnsi="Century Gothic"/>
          <w:sz w:val="24"/>
        </w:rPr>
        <w:tab/>
      </w:r>
      <w:r w:rsidR="009B01A6" w:rsidRPr="00810674">
        <w:rPr>
          <w:rFonts w:ascii="Century Gothic" w:hAnsi="Century Gothic"/>
          <w:sz w:val="24"/>
        </w:rPr>
        <w:tab/>
      </w:r>
      <w:r w:rsidR="009B01A6" w:rsidRPr="00810674">
        <w:rPr>
          <w:rFonts w:ascii="Century Gothic" w:hAnsi="Century Gothic"/>
          <w:sz w:val="24"/>
        </w:rPr>
        <w:tab/>
      </w:r>
      <w:r w:rsidR="009B01A6" w:rsidRPr="00810674">
        <w:rPr>
          <w:rFonts w:ascii="Century Gothic" w:hAnsi="Century Gothic"/>
          <w:sz w:val="24"/>
        </w:rPr>
        <w:tab/>
        <w:t xml:space="preserve">                           </w:t>
      </w:r>
      <w:r w:rsidR="009B01A6" w:rsidRPr="00810674">
        <w:rPr>
          <w:rFonts w:ascii="Century Gothic" w:hAnsi="Century Gothic"/>
          <w:sz w:val="24"/>
        </w:rPr>
        <w:tab/>
        <w:t xml:space="preserve">                              </w:t>
      </w:r>
    </w:p>
    <w:p w:rsidR="00DD0DC4" w:rsidRDefault="00DD0DC4" w:rsidP="009B01A6">
      <w:pPr>
        <w:pStyle w:val="Heading1"/>
        <w:rPr>
          <w:rFonts w:ascii="Century Gothic" w:hAnsi="Century Gothic"/>
          <w:sz w:val="24"/>
          <w:szCs w:val="24"/>
        </w:rPr>
      </w:pPr>
    </w:p>
    <w:p w:rsidR="009B01A6" w:rsidRPr="00810674" w:rsidRDefault="009B01A6" w:rsidP="009B01A6">
      <w:pPr>
        <w:pStyle w:val="Heading1"/>
        <w:rPr>
          <w:rFonts w:ascii="Century Gothic" w:hAnsi="Century Gothic"/>
          <w:sz w:val="24"/>
          <w:szCs w:val="24"/>
        </w:rPr>
      </w:pPr>
      <w:r w:rsidRPr="00810674">
        <w:rPr>
          <w:rFonts w:ascii="Century Gothic" w:hAnsi="Century Gothic"/>
          <w:sz w:val="24"/>
          <w:szCs w:val="24"/>
        </w:rPr>
        <w:t>Education</w:t>
      </w:r>
    </w:p>
    <w:p w:rsidR="009B01A6" w:rsidRPr="00810674" w:rsidRDefault="009B01A6" w:rsidP="009B01A6">
      <w:pPr>
        <w:rPr>
          <w:rFonts w:ascii="Century Gothic" w:hAnsi="Century Gothic"/>
          <w:sz w:val="24"/>
        </w:rPr>
      </w:pPr>
      <w:r w:rsidRPr="00810674">
        <w:rPr>
          <w:rFonts w:ascii="Century Gothic" w:hAnsi="Century Gothic"/>
          <w:sz w:val="24"/>
        </w:rPr>
        <w:t>Bachelors of Arts – Sociology</w:t>
      </w:r>
      <w:r w:rsidRPr="00810674">
        <w:rPr>
          <w:rFonts w:ascii="Century Gothic" w:hAnsi="Century Gothic"/>
          <w:sz w:val="24"/>
        </w:rPr>
        <w:tab/>
      </w:r>
    </w:p>
    <w:p w:rsidR="009B01A6" w:rsidRPr="00810674" w:rsidRDefault="009B01A6" w:rsidP="009B01A6">
      <w:pPr>
        <w:rPr>
          <w:rFonts w:ascii="Century Gothic" w:hAnsi="Century Gothic"/>
          <w:sz w:val="24"/>
        </w:rPr>
      </w:pPr>
      <w:r w:rsidRPr="00810674">
        <w:rPr>
          <w:rFonts w:ascii="Century Gothic" w:hAnsi="Century Gothic"/>
          <w:sz w:val="24"/>
        </w:rPr>
        <w:t xml:space="preserve">George Fox University:  Newberg, OR </w:t>
      </w:r>
      <w:r w:rsidRPr="00810674">
        <w:rPr>
          <w:rFonts w:ascii="Century Gothic" w:hAnsi="Century Gothic"/>
          <w:sz w:val="24"/>
        </w:rPr>
        <w:tab/>
      </w:r>
      <w:r w:rsidRPr="00810674">
        <w:rPr>
          <w:rFonts w:ascii="Century Gothic" w:hAnsi="Century Gothic"/>
          <w:sz w:val="24"/>
        </w:rPr>
        <w:tab/>
      </w:r>
      <w:r w:rsidRPr="00810674">
        <w:rPr>
          <w:rFonts w:ascii="Century Gothic" w:hAnsi="Century Gothic"/>
          <w:sz w:val="24"/>
        </w:rPr>
        <w:tab/>
      </w:r>
      <w:r w:rsidRPr="00810674">
        <w:rPr>
          <w:rFonts w:ascii="Century Gothic" w:hAnsi="Century Gothic"/>
          <w:sz w:val="24"/>
        </w:rPr>
        <w:tab/>
      </w:r>
      <w:r w:rsidRPr="00810674">
        <w:rPr>
          <w:rFonts w:ascii="Century Gothic" w:hAnsi="Century Gothic"/>
          <w:sz w:val="24"/>
        </w:rPr>
        <w:tab/>
        <w:t xml:space="preserve">   </w:t>
      </w:r>
    </w:p>
    <w:p w:rsidR="0054627E" w:rsidRPr="00810674" w:rsidRDefault="009B01A6">
      <w:pPr>
        <w:rPr>
          <w:rFonts w:ascii="Century Gothic" w:hAnsi="Century Gothic"/>
          <w:sz w:val="24"/>
        </w:rPr>
      </w:pPr>
      <w:r w:rsidRPr="00810674">
        <w:rPr>
          <w:rFonts w:ascii="Century Gothic" w:hAnsi="Century Gothic"/>
          <w:sz w:val="24"/>
        </w:rPr>
        <w:t xml:space="preserve">August 2006-May 2009  </w:t>
      </w:r>
    </w:p>
    <w:sectPr w:rsidR="0054627E" w:rsidRPr="00810674" w:rsidSect="008106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A6"/>
    <w:rsid w:val="00100BDF"/>
    <w:rsid w:val="001A42DC"/>
    <w:rsid w:val="00234AD5"/>
    <w:rsid w:val="00490513"/>
    <w:rsid w:val="0054627E"/>
    <w:rsid w:val="006627A1"/>
    <w:rsid w:val="00786511"/>
    <w:rsid w:val="00810674"/>
    <w:rsid w:val="009B01A6"/>
    <w:rsid w:val="00A66DF3"/>
    <w:rsid w:val="00A71CCB"/>
    <w:rsid w:val="00AC68EE"/>
    <w:rsid w:val="00C54C2B"/>
    <w:rsid w:val="00DD0DC4"/>
    <w:rsid w:val="00E43B91"/>
    <w:rsid w:val="00E47BDA"/>
    <w:rsid w:val="00E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A6"/>
    <w:pPr>
      <w:spacing w:before="20" w:after="0" w:line="240" w:lineRule="auto"/>
    </w:pPr>
    <w:rPr>
      <w:rFonts w:ascii="Garamond" w:eastAsia="Times New Roman" w:hAnsi="Garamond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B01A6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1A6"/>
    <w:rPr>
      <w:rFonts w:ascii="Garamond" w:eastAsia="Times New Roman" w:hAnsi="Garamond" w:cs="Arial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B01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A6"/>
    <w:pPr>
      <w:spacing w:before="20" w:after="0" w:line="240" w:lineRule="auto"/>
    </w:pPr>
    <w:rPr>
      <w:rFonts w:ascii="Garamond" w:eastAsia="Times New Roman" w:hAnsi="Garamond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9B01A6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1A6"/>
    <w:rPr>
      <w:rFonts w:ascii="Garamond" w:eastAsia="Times New Roman" w:hAnsi="Garamond" w:cs="Arial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9B01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Growers Incorporated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Callan</cp:lastModifiedBy>
  <cp:revision>7</cp:revision>
  <dcterms:created xsi:type="dcterms:W3CDTF">2013-04-17T22:24:00Z</dcterms:created>
  <dcterms:modified xsi:type="dcterms:W3CDTF">2013-06-05T18:11:00Z</dcterms:modified>
</cp:coreProperties>
</file>