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firstLine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8"/>
          <w:vertAlign w:val="baseline"/>
          <w:rtl w:val="0"/>
        </w:rPr>
        <w:t xml:space="preserve">Lauren McDonnell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firstLine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 409 NE Mor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gan St, Apt 202  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•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Portland, OR 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• 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97211 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• (203) 470-9496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• lauren.mcdonnell87@gmail.com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firstLine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vertAlign w:val="baseline"/>
          <w:rtl w:val="0"/>
        </w:rPr>
        <w:t xml:space="preserve">Education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vertAlign w:val="baseline"/>
          <w:rtl w:val="0"/>
        </w:rPr>
        <w:t xml:space="preserve">Lehigh University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, Bethlehem, PA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ab/>
        <w:t xml:space="preserve">Bachelor of Arts Political Science and French</w:t>
        <w:tab/>
        <w:tab/>
        <w:tab/>
        <w:tab/>
        <w:tab/>
        <w:t xml:space="preserve">May 2009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ab/>
        <w:t xml:space="preserve">GPA: 3.45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vertAlign w:val="baseline"/>
          <w:rtl w:val="0"/>
        </w:rPr>
        <w:t xml:space="preserve">Montpellier III: Université de Paul Valery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, Montpellier,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France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ab/>
        <w:t xml:space="preserve">Fall 2007 Semester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72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vertAlign w:val="baseline"/>
          <w:rtl w:val="0"/>
        </w:rPr>
        <w:t xml:space="preserve">Academic Honors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: Dean’s List, Graduated with Honors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vertAlign w:val="baseline"/>
          <w:rtl w:val="0"/>
        </w:rPr>
        <w:t xml:space="preserve">Skills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vertAlign w:val="baseline"/>
          <w:rtl w:val="0"/>
        </w:rPr>
        <w:tab/>
        <w:t xml:space="preserve">Computer: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Microsoft Office Suite, Social Networking, Votebuilder (and other related programs)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vertAlign w:val="baseline"/>
          <w:rtl w:val="0"/>
        </w:rPr>
        <w:t xml:space="preserve">Language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: Fluent in French</w:t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vertAlign w:val="baseline"/>
          <w:rtl w:val="0"/>
        </w:rPr>
        <w:t xml:space="preserve">Work Experience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Uno Chicago Bar &amp; Grill, Server, Expediter, Prep C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hef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Homestead, PA</w:t>
        <w:tab/>
        <w:tab/>
        <w:t xml:space="preserve">December 2010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–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Present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Responsible for up to 10 tables at a time when serving while giving excellent and personalized service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Became Certified Trainer within a few months of being hired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Expedite food on weekends, requiring excellent multi-tasking skills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Onorato for Governor, Field Organizer, Pittsburgh, PA</w:t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      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February 2010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–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September 2010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Made upwards of 300 calls a day to identify voters and recruit volunteers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Organized canvasses and de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veloped solid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volunteer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base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to reach voters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Organized events and rallies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Was appointed LGBT Outreach coordinator and ran weekly conference calls with local LGBT leaders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Tally Ho Tavern, Waitress, Bethlehem, PA</w:t>
        <w:tab/>
        <w:tab/>
        <w:tab/>
        <w:tab/>
        <w:tab/>
        <w:t xml:space="preserve">March 2007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–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May 2009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Interacted with customers and created a positive, friendly environment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Multi-tasked on a large scale— responsible for 12-20 tables at a time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</w:r>
    </w:p>
    <w:p w:rsidP="00000000" w:rsidRPr="00000000" w:rsidR="00000000" w:rsidDel="00000000" w:rsidRDefault="00000000">
      <w:pPr>
        <w:spacing w:lineRule="auto" w:after="0" w:line="240" w:befor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Lehigh Liner, Tele-fundraiser, Bethlehem, PA</w:t>
        <w:tab/>
        <w:tab/>
        <w:tab/>
        <w:tab/>
        <w:tab/>
        <w:t xml:space="preserve">January 2006 – December 2007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1440" w:hanging="359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Responsible for making upwards of 200 calls a night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1440" w:hanging="359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Used our shared love of Lehigh University to raise funds from alumni old and new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KC/DC, Inc., Office Assistant/Program Coordinator, Weston, CT</w:t>
        <w:tab/>
        <w:tab/>
        <w:t xml:space="preserve">May 2005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–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August 2007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Worked in a country club setting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as the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sole representative for customer service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for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a demanding cl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ientele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Responsible for billing, reminder calls,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reservations,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vertAlign w:val="baseline"/>
          <w:rtl w:val="0"/>
        </w:rPr>
        <w:t xml:space="preserve">and other administrative tasks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vertAlign w:val="baseline"/>
          <w:rtl w:val="0"/>
        </w:rPr>
        <w:t xml:space="preserve">Leadership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ab/>
        <w:t xml:space="preserve">Resident Assistant </w:t>
        <w:tab/>
        <w:tab/>
        <w:tab/>
        <w:tab/>
        <w:tab/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August 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2006 – Dec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ember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 2008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Monitor and ensure adherence to University Policy.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Maintain a healthy and productive environment in the residence hall.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Coordinate activities for large groups of students.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Residence Life Committee on Diversity</w:t>
        <w:tab/>
        <w:tab/>
        <w:tab/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August 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2006 –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May 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2007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Researched and presented on the politics of immigration policy throughout US history.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Spread information through campus to promote understanding and acceptance.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1440"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Related 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vertAlign w:val="baseline"/>
          <w:rtl w:val="0"/>
        </w:rPr>
        <w:t xml:space="preserve">Experience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Intern for Hillary Clinton For President, Bethlehem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, PA &amp; 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Sioux Falls, SD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</w:t>
        <w:tab/>
        <w:t xml:space="preserve">March 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2008 – June 2008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Organized the Senior Citizen and Youth Vote Outreach in the Greater Sioux Falls Area.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1440" w:hanging="359"/>
        <w:jc w:val="left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vertAlign w:val="baseline"/>
          <w:rtl w:val="0"/>
        </w:rPr>
        <w:t xml:space="preserve">Assisted in phone banking, visibility, and canvassing efforts.</w:t>
        <w:tab/>
      </w:r>
      <w:r w:rsidRPr="00000000" w:rsidR="00000000" w:rsidDel="00000000">
        <w:rPr>
          <w:rtl w:val="0"/>
        </w:rPr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144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pPr>
        <w:ind w:left="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Lauren McDonnell-Resume.docx</dc:title>
</cp:coreProperties>
</file>