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41" w:rsidRDefault="00B362F6" w:rsidP="00B362F6">
      <w:pPr>
        <w:jc w:val="left"/>
      </w:pPr>
      <w:r w:rsidRPr="00DF5CF0">
        <w:rPr>
          <w:rFonts w:ascii="Constantia" w:eastAsia="BatangChe" w:hAnsi="Constantia"/>
          <w:b/>
          <w:color w:val="365F91" w:themeColor="accent1" w:themeShade="BF"/>
          <w:sz w:val="36"/>
          <w:szCs w:val="36"/>
          <w14:shadow w14:blurRad="60007" w14:dist="200025" w14:dir="15000000" w14:sx="100000" w14:sy="30000" w14:kx="-1800000" w14:ky="0" w14:algn="bl">
            <w14:srgbClr w14:val="000000">
              <w14:alpha w14:val="68000"/>
            </w14:srgbClr>
          </w14:shadow>
        </w:rPr>
        <w:t>CHERYL A. GRANDY</w:t>
      </w:r>
      <w:r>
        <w:t xml:space="preserve"> </w:t>
      </w:r>
      <w:r w:rsidR="00DD07A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5.5pt" o:hrpct="0" o:hralign="center" o:hr="t">
            <v:imagedata r:id="rId7" o:title="BD15034_"/>
          </v:shape>
        </w:pict>
      </w:r>
    </w:p>
    <w:p w:rsidR="00791954" w:rsidRDefault="00791954" w:rsidP="00846917">
      <w:pPr>
        <w:jc w:val="right"/>
        <w:rPr>
          <w:sz w:val="18"/>
          <w:szCs w:val="18"/>
        </w:rPr>
      </w:pPr>
      <w:r>
        <w:rPr>
          <w:sz w:val="18"/>
          <w:szCs w:val="18"/>
        </w:rPr>
        <w:t>7151 N. Omaha Ave.</w:t>
      </w:r>
      <w:r w:rsidR="00BA6F67">
        <w:rPr>
          <w:sz w:val="18"/>
          <w:szCs w:val="18"/>
        </w:rPr>
        <w:t>,</w:t>
      </w:r>
      <w:r>
        <w:rPr>
          <w:sz w:val="18"/>
          <w:szCs w:val="18"/>
        </w:rPr>
        <w:t xml:space="preserve"> Portland, O</w:t>
      </w:r>
      <w:r w:rsidR="00D82F74">
        <w:rPr>
          <w:sz w:val="18"/>
          <w:szCs w:val="18"/>
        </w:rPr>
        <w:t>R</w:t>
      </w:r>
      <w:r>
        <w:rPr>
          <w:sz w:val="18"/>
          <w:szCs w:val="18"/>
        </w:rPr>
        <w:t xml:space="preserve"> 97217</w:t>
      </w:r>
    </w:p>
    <w:p w:rsidR="00D82F74" w:rsidRDefault="00D82F74" w:rsidP="00846917">
      <w:pPr>
        <w:jc w:val="right"/>
        <w:rPr>
          <w:sz w:val="18"/>
          <w:szCs w:val="18"/>
        </w:rPr>
      </w:pPr>
      <w:r>
        <w:rPr>
          <w:sz w:val="18"/>
          <w:szCs w:val="18"/>
        </w:rPr>
        <w:t>503.735.9173</w:t>
      </w:r>
    </w:p>
    <w:p w:rsidR="00D82F74" w:rsidRPr="009356E6" w:rsidRDefault="009A146A" w:rsidP="009A146A">
      <w:pPr>
        <w:jc w:val="right"/>
        <w:rPr>
          <w:i/>
          <w:sz w:val="18"/>
          <w:szCs w:val="18"/>
        </w:rPr>
      </w:pPr>
      <w:hyperlink r:id="rId8" w:history="1">
        <w:r w:rsidR="00D82F74" w:rsidRPr="004F03B4">
          <w:rPr>
            <w:rStyle w:val="Hyperlink"/>
            <w:sz w:val="18"/>
            <w:szCs w:val="18"/>
          </w:rPr>
          <w:t>cherylgrandy.grandy@gmail.com</w:t>
        </w:r>
      </w:hyperlink>
    </w:p>
    <w:p w:rsidR="00C44132" w:rsidRDefault="00C44132" w:rsidP="00AB3941">
      <w:pPr>
        <w:jc w:val="center"/>
        <w:rPr>
          <w:b/>
          <w:color w:val="365F91" w:themeColor="accent1" w:themeShade="BF"/>
          <w:szCs w:val="24"/>
          <w:u w:val="single"/>
        </w:rPr>
      </w:pPr>
    </w:p>
    <w:p w:rsidR="009356E6" w:rsidRDefault="009356E6" w:rsidP="00AB3941">
      <w:pPr>
        <w:jc w:val="center"/>
        <w:rPr>
          <w:b/>
          <w:color w:val="365F91" w:themeColor="accent1" w:themeShade="BF"/>
          <w:szCs w:val="24"/>
          <w:u w:val="single"/>
        </w:rPr>
      </w:pPr>
    </w:p>
    <w:p w:rsidR="00AB3941" w:rsidRDefault="00AB3941" w:rsidP="00AB3941">
      <w:pPr>
        <w:jc w:val="center"/>
        <w:rPr>
          <w:b/>
          <w:szCs w:val="24"/>
        </w:rPr>
      </w:pPr>
      <w:r w:rsidRPr="005B607B">
        <w:rPr>
          <w:b/>
          <w:color w:val="365F91" w:themeColor="accent1" w:themeShade="BF"/>
          <w:szCs w:val="24"/>
          <w:u w:val="single"/>
        </w:rPr>
        <w:t>EDUCATION</w:t>
      </w:r>
    </w:p>
    <w:p w:rsidR="00AB3941" w:rsidRDefault="00AB3941" w:rsidP="00AB3941">
      <w:pPr>
        <w:jc w:val="left"/>
        <w:rPr>
          <w:sz w:val="20"/>
          <w:szCs w:val="20"/>
        </w:rPr>
      </w:pPr>
    </w:p>
    <w:p w:rsidR="003F4AC7" w:rsidRDefault="003F4AC7" w:rsidP="003F4AC7">
      <w:pPr>
        <w:jc w:val="left"/>
        <w:rPr>
          <w:sz w:val="20"/>
          <w:szCs w:val="20"/>
        </w:rPr>
      </w:pPr>
      <w:r w:rsidRPr="00EE6FB3">
        <w:rPr>
          <w:b/>
          <w:i/>
          <w:sz w:val="20"/>
          <w:szCs w:val="20"/>
        </w:rPr>
        <w:t>A.A.S., Accounting</w:t>
      </w:r>
      <w:r>
        <w:rPr>
          <w:sz w:val="20"/>
          <w:szCs w:val="20"/>
        </w:rPr>
        <w:t>, Portland Community College, Portland, OR (2013)</w:t>
      </w:r>
    </w:p>
    <w:p w:rsidR="00352D03" w:rsidRPr="00EE6FB3" w:rsidRDefault="00352D03" w:rsidP="00352D03">
      <w:pPr>
        <w:jc w:val="left"/>
        <w:rPr>
          <w:sz w:val="20"/>
          <w:szCs w:val="20"/>
        </w:rPr>
      </w:pPr>
      <w:r w:rsidRPr="00EE6FB3">
        <w:rPr>
          <w:b/>
          <w:i/>
          <w:sz w:val="20"/>
          <w:szCs w:val="20"/>
        </w:rPr>
        <w:t>Accounting Clerk Certificate</w:t>
      </w:r>
      <w:r>
        <w:rPr>
          <w:sz w:val="20"/>
          <w:szCs w:val="20"/>
        </w:rPr>
        <w:t>, Portland Community College, Portland, OR (2011)</w:t>
      </w:r>
    </w:p>
    <w:p w:rsidR="00AB3941" w:rsidRDefault="00352D03" w:rsidP="00FB2DB8">
      <w:pPr>
        <w:tabs>
          <w:tab w:val="left" w:pos="270"/>
        </w:tabs>
        <w:ind w:left="360" w:right="360" w:firstLine="360"/>
        <w:rPr>
          <w:sz w:val="20"/>
          <w:szCs w:val="20"/>
        </w:rPr>
      </w:pPr>
      <w:r w:rsidRPr="00DF5D44">
        <w:rPr>
          <w:i/>
          <w:sz w:val="18"/>
          <w:szCs w:val="18"/>
        </w:rPr>
        <w:t>Coursework included</w:t>
      </w:r>
      <w:r w:rsidRPr="00DF5D44">
        <w:rPr>
          <w:sz w:val="18"/>
          <w:szCs w:val="18"/>
        </w:rPr>
        <w:t>: Principles of Accounting, Managerial Accounting, Computer Accounting (</w:t>
      </w:r>
      <w:r w:rsidRPr="00F21171">
        <w:rPr>
          <w:i/>
          <w:sz w:val="18"/>
          <w:szCs w:val="18"/>
        </w:rPr>
        <w:t>QuickBooks</w:t>
      </w:r>
      <w:r w:rsidR="001B34D1" w:rsidRPr="00F21171">
        <w:rPr>
          <w:i/>
          <w:sz w:val="18"/>
          <w:szCs w:val="18"/>
        </w:rPr>
        <w:t xml:space="preserve"> Pro</w:t>
      </w:r>
      <w:r w:rsidRPr="00DF5D44">
        <w:rPr>
          <w:sz w:val="18"/>
          <w:szCs w:val="18"/>
        </w:rPr>
        <w:t xml:space="preserve">), Payroll Accounting, </w:t>
      </w:r>
      <w:r w:rsidR="00FB2DB8">
        <w:rPr>
          <w:sz w:val="18"/>
          <w:szCs w:val="18"/>
        </w:rPr>
        <w:t xml:space="preserve">Non-Profit Accounting, </w:t>
      </w:r>
      <w:r w:rsidRPr="00DF5D44">
        <w:rPr>
          <w:sz w:val="18"/>
          <w:szCs w:val="18"/>
        </w:rPr>
        <w:t xml:space="preserve">HR Management, </w:t>
      </w:r>
      <w:r w:rsidR="00FB2DB8" w:rsidRPr="00DF5D44">
        <w:rPr>
          <w:sz w:val="18"/>
          <w:szCs w:val="18"/>
        </w:rPr>
        <w:t xml:space="preserve">Project Management, Financial Management, </w:t>
      </w:r>
      <w:r w:rsidRPr="00DF5D44">
        <w:rPr>
          <w:sz w:val="18"/>
          <w:szCs w:val="18"/>
        </w:rPr>
        <w:t>Business Law I, Economics,</w:t>
      </w:r>
      <w:r w:rsidR="00416D50">
        <w:rPr>
          <w:sz w:val="18"/>
          <w:szCs w:val="18"/>
        </w:rPr>
        <w:t xml:space="preserve"> Federal Income Taxation,</w:t>
      </w:r>
      <w:r w:rsidRPr="00DF5D44">
        <w:rPr>
          <w:sz w:val="18"/>
          <w:szCs w:val="18"/>
        </w:rPr>
        <w:t xml:space="preserve"> E-Commerce</w:t>
      </w:r>
      <w:r>
        <w:rPr>
          <w:sz w:val="18"/>
          <w:szCs w:val="18"/>
        </w:rPr>
        <w:t>, Web</w:t>
      </w:r>
      <w:r w:rsidR="00416D50">
        <w:rPr>
          <w:sz w:val="18"/>
          <w:szCs w:val="18"/>
        </w:rPr>
        <w:t>site</w:t>
      </w:r>
      <w:r>
        <w:rPr>
          <w:sz w:val="18"/>
          <w:szCs w:val="18"/>
        </w:rPr>
        <w:t xml:space="preserve"> Development</w:t>
      </w:r>
      <w:r w:rsidR="00416D50">
        <w:rPr>
          <w:sz w:val="18"/>
          <w:szCs w:val="18"/>
        </w:rPr>
        <w:t xml:space="preserve"> (</w:t>
      </w:r>
      <w:r w:rsidR="00416D50" w:rsidRPr="00F21171">
        <w:rPr>
          <w:i/>
          <w:sz w:val="18"/>
          <w:szCs w:val="18"/>
        </w:rPr>
        <w:t>Dreamweaver</w:t>
      </w:r>
      <w:r w:rsidR="00416D50">
        <w:rPr>
          <w:sz w:val="18"/>
          <w:szCs w:val="18"/>
        </w:rPr>
        <w:t>), Ethics</w:t>
      </w:r>
      <w:r>
        <w:rPr>
          <w:sz w:val="18"/>
          <w:szCs w:val="18"/>
        </w:rPr>
        <w:t>.</w:t>
      </w:r>
    </w:p>
    <w:p w:rsidR="00AB3941" w:rsidRDefault="00AB3941" w:rsidP="00AB3941">
      <w:pPr>
        <w:ind w:firstLine="720"/>
        <w:jc w:val="left"/>
        <w:rPr>
          <w:sz w:val="20"/>
          <w:szCs w:val="20"/>
        </w:rPr>
      </w:pPr>
    </w:p>
    <w:p w:rsidR="00AB3941" w:rsidRDefault="0091267C" w:rsidP="00AB3941">
      <w:pPr>
        <w:jc w:val="center"/>
        <w:rPr>
          <w:b/>
          <w:szCs w:val="24"/>
          <w:u w:val="single"/>
        </w:rPr>
      </w:pPr>
      <w:r>
        <w:rPr>
          <w:b/>
          <w:color w:val="365F91" w:themeColor="accent1" w:themeShade="BF"/>
          <w:szCs w:val="24"/>
          <w:u w:val="single"/>
        </w:rPr>
        <w:t>EXPERIENCE</w:t>
      </w:r>
    </w:p>
    <w:p w:rsidR="00AB3941" w:rsidRDefault="00AB3941" w:rsidP="00AB3941">
      <w:pPr>
        <w:jc w:val="left"/>
        <w:rPr>
          <w:b/>
          <w:sz w:val="20"/>
          <w:szCs w:val="20"/>
        </w:rPr>
      </w:pPr>
    </w:p>
    <w:p w:rsidR="00AB3941" w:rsidRPr="00F06F17" w:rsidRDefault="00D82F74" w:rsidP="00AB3941">
      <w:pPr>
        <w:jc w:val="left"/>
        <w:rPr>
          <w:sz w:val="20"/>
          <w:szCs w:val="20"/>
        </w:rPr>
      </w:pPr>
      <w:r w:rsidRPr="00D82F74">
        <w:rPr>
          <w:sz w:val="22"/>
        </w:rPr>
        <w:t xml:space="preserve">BENCHMARK </w:t>
      </w:r>
      <w:r w:rsidR="00370191" w:rsidRPr="00D82F74">
        <w:rPr>
          <w:sz w:val="22"/>
        </w:rPr>
        <w:t>ELECTRONICS</w:t>
      </w:r>
      <w:r w:rsidR="00370191">
        <w:rPr>
          <w:szCs w:val="24"/>
        </w:rPr>
        <w:t xml:space="preserve"> </w:t>
      </w:r>
      <w:r w:rsidR="00370191" w:rsidRPr="00D82F74">
        <w:rPr>
          <w:sz w:val="20"/>
          <w:szCs w:val="20"/>
        </w:rPr>
        <w:t>(</w:t>
      </w:r>
      <w:r w:rsidR="00AB3941" w:rsidRPr="00F06F17">
        <w:rPr>
          <w:i/>
          <w:sz w:val="16"/>
          <w:szCs w:val="16"/>
        </w:rPr>
        <w:t>ISO 9001:2000, ISO 13485:2003, FDA QSRs, ITAR)</w:t>
      </w:r>
      <w:r>
        <w:rPr>
          <w:i/>
          <w:sz w:val="16"/>
          <w:szCs w:val="16"/>
        </w:rPr>
        <w:t xml:space="preserve">, </w:t>
      </w:r>
      <w:r>
        <w:rPr>
          <w:sz w:val="22"/>
        </w:rPr>
        <w:t>Beaverton</w:t>
      </w:r>
      <w:r w:rsidRPr="00D82F74">
        <w:rPr>
          <w:sz w:val="22"/>
        </w:rPr>
        <w:t>, OR</w:t>
      </w:r>
    </w:p>
    <w:p w:rsidR="00AB3941" w:rsidRDefault="00AB3941" w:rsidP="005B607B">
      <w:pPr>
        <w:rPr>
          <w:b/>
          <w:sz w:val="20"/>
          <w:szCs w:val="20"/>
        </w:rPr>
      </w:pPr>
      <w:r w:rsidRPr="00D82F74">
        <w:rPr>
          <w:b/>
          <w:i/>
          <w:sz w:val="22"/>
        </w:rPr>
        <w:t xml:space="preserve">Documentation Technician III – Engineering </w:t>
      </w:r>
      <w:r w:rsidR="00370191" w:rsidRPr="00D82F74">
        <w:rPr>
          <w:b/>
          <w:i/>
          <w:sz w:val="22"/>
        </w:rPr>
        <w:t>Department</w:t>
      </w:r>
      <w:r w:rsidR="00370191">
        <w:rPr>
          <w:b/>
          <w:sz w:val="20"/>
          <w:szCs w:val="20"/>
        </w:rPr>
        <w:t xml:space="preserve"> </w:t>
      </w:r>
      <w:r w:rsidR="00370191" w:rsidRPr="00DD07A1">
        <w:rPr>
          <w:sz w:val="20"/>
          <w:szCs w:val="20"/>
        </w:rPr>
        <w:t>(</w:t>
      </w:r>
      <w:r w:rsidR="00963232" w:rsidRPr="00DD07A1">
        <w:rPr>
          <w:sz w:val="20"/>
          <w:szCs w:val="20"/>
        </w:rPr>
        <w:t>2004-2010</w:t>
      </w:r>
      <w:r w:rsidR="00963232" w:rsidRPr="00963232">
        <w:rPr>
          <w:sz w:val="20"/>
          <w:szCs w:val="20"/>
        </w:rPr>
        <w:t>)</w:t>
      </w:r>
    </w:p>
    <w:p w:rsidR="00AB3941" w:rsidRDefault="00AB3941" w:rsidP="005B607B">
      <w:pPr>
        <w:rPr>
          <w:sz w:val="20"/>
          <w:szCs w:val="20"/>
        </w:rPr>
      </w:pPr>
      <w:r>
        <w:rPr>
          <w:sz w:val="20"/>
          <w:szCs w:val="20"/>
        </w:rPr>
        <w:t>Prepare and create manufacturing work instructions in an environment supporting the manufacture and repair of printed circuit boards, box builds, system integrations, and returns. Analyze information such as assembly drawings and specifications received from customers and engineers to determine proper content, structure an</w:t>
      </w:r>
      <w:bookmarkStart w:id="0" w:name="_GoBack"/>
      <w:bookmarkEnd w:id="0"/>
      <w:r>
        <w:rPr>
          <w:sz w:val="20"/>
          <w:szCs w:val="20"/>
        </w:rPr>
        <w:t xml:space="preserve">d format for creating the manufacturing work instructions. </w:t>
      </w:r>
      <w:proofErr w:type="gramStart"/>
      <w:r w:rsidR="00416D50">
        <w:rPr>
          <w:sz w:val="20"/>
          <w:szCs w:val="20"/>
        </w:rPr>
        <w:t>Process Engineering Change Orders</w:t>
      </w:r>
      <w:r w:rsidR="00406836">
        <w:rPr>
          <w:sz w:val="20"/>
          <w:szCs w:val="20"/>
        </w:rPr>
        <w:t>.</w:t>
      </w:r>
      <w:proofErr w:type="gramEnd"/>
      <w:r w:rsidR="00406836">
        <w:rPr>
          <w:sz w:val="20"/>
          <w:szCs w:val="20"/>
        </w:rPr>
        <w:t xml:space="preserve">   R</w:t>
      </w:r>
      <w:r>
        <w:rPr>
          <w:sz w:val="20"/>
          <w:szCs w:val="20"/>
        </w:rPr>
        <w:t xml:space="preserve">etrieve, review and store electronic/hardcopy documentation and maintain files. </w:t>
      </w:r>
    </w:p>
    <w:p w:rsidR="00BA6F67" w:rsidRDefault="00BA6F67" w:rsidP="00AB3941">
      <w:pPr>
        <w:jc w:val="left"/>
        <w:rPr>
          <w:sz w:val="20"/>
          <w:szCs w:val="20"/>
        </w:rPr>
      </w:pPr>
    </w:p>
    <w:p w:rsidR="00BA6F67" w:rsidRDefault="00BA6F67" w:rsidP="00BA6F67">
      <w:pPr>
        <w:jc w:val="left"/>
        <w:rPr>
          <w:b/>
          <w:sz w:val="20"/>
          <w:szCs w:val="20"/>
        </w:rPr>
      </w:pPr>
      <w:r w:rsidRPr="00D82F74">
        <w:rPr>
          <w:b/>
          <w:i/>
          <w:sz w:val="22"/>
        </w:rPr>
        <w:t xml:space="preserve">Configuration Technician II – Quality </w:t>
      </w:r>
      <w:r w:rsidR="00370191" w:rsidRPr="00D82F74">
        <w:rPr>
          <w:b/>
          <w:i/>
          <w:sz w:val="22"/>
        </w:rPr>
        <w:t>Department</w:t>
      </w:r>
      <w:r w:rsidR="00370191">
        <w:rPr>
          <w:b/>
          <w:sz w:val="20"/>
          <w:szCs w:val="20"/>
        </w:rPr>
        <w:t xml:space="preserve"> </w:t>
      </w:r>
      <w:r w:rsidR="00370191" w:rsidRPr="00DD07A1">
        <w:rPr>
          <w:sz w:val="20"/>
          <w:szCs w:val="20"/>
        </w:rPr>
        <w:t>(</w:t>
      </w:r>
      <w:r w:rsidR="00963232" w:rsidRPr="00DD07A1">
        <w:rPr>
          <w:sz w:val="20"/>
          <w:szCs w:val="20"/>
        </w:rPr>
        <w:t>2002</w:t>
      </w:r>
      <w:r w:rsidR="00963232" w:rsidRPr="00963232">
        <w:rPr>
          <w:sz w:val="20"/>
          <w:szCs w:val="20"/>
        </w:rPr>
        <w:t>-2004)</w:t>
      </w:r>
    </w:p>
    <w:p w:rsidR="00BA6F67" w:rsidRDefault="00FE66A9" w:rsidP="00BA6F67">
      <w:pPr>
        <w:rPr>
          <w:sz w:val="20"/>
          <w:szCs w:val="20"/>
        </w:rPr>
      </w:pPr>
      <w:r>
        <w:rPr>
          <w:sz w:val="20"/>
          <w:szCs w:val="20"/>
        </w:rPr>
        <w:t>Use ERP/PDM system to d</w:t>
      </w:r>
      <w:r w:rsidR="00BA6F67">
        <w:rPr>
          <w:sz w:val="20"/>
          <w:szCs w:val="20"/>
        </w:rPr>
        <w:t>ocument and maintain customer manufacturing data including Bills of Material (BOMs), Approved Supplier lists (ASLs), specifications and related information</w:t>
      </w:r>
      <w:r w:rsidR="009356E6">
        <w:rPr>
          <w:sz w:val="20"/>
          <w:szCs w:val="20"/>
        </w:rPr>
        <w:t xml:space="preserve"> (Agile)</w:t>
      </w:r>
      <w:r w:rsidR="00BA6F67">
        <w:rPr>
          <w:sz w:val="20"/>
          <w:szCs w:val="20"/>
        </w:rPr>
        <w:t>.</w:t>
      </w:r>
      <w:r>
        <w:rPr>
          <w:sz w:val="20"/>
          <w:szCs w:val="20"/>
        </w:rPr>
        <w:t xml:space="preserve"> </w:t>
      </w:r>
    </w:p>
    <w:p w:rsidR="00BA6F67" w:rsidRDefault="00BA6F67" w:rsidP="00AB3941">
      <w:pPr>
        <w:jc w:val="left"/>
        <w:rPr>
          <w:sz w:val="20"/>
          <w:szCs w:val="20"/>
        </w:rPr>
      </w:pPr>
    </w:p>
    <w:p w:rsidR="00AB3941" w:rsidRPr="003F4AC7" w:rsidRDefault="00963232" w:rsidP="00AB3941">
      <w:pPr>
        <w:jc w:val="left"/>
        <w:rPr>
          <w:i/>
          <w:sz w:val="20"/>
          <w:szCs w:val="20"/>
        </w:rPr>
      </w:pPr>
      <w:r w:rsidRPr="003F4AC7">
        <w:rPr>
          <w:i/>
          <w:sz w:val="20"/>
          <w:szCs w:val="20"/>
        </w:rPr>
        <w:t>Additional Activities</w:t>
      </w:r>
      <w:r w:rsidR="00AB3941" w:rsidRPr="003F4AC7">
        <w:rPr>
          <w:i/>
          <w:sz w:val="20"/>
          <w:szCs w:val="20"/>
        </w:rPr>
        <w:t>:</w:t>
      </w:r>
    </w:p>
    <w:p w:rsidR="00AB3941" w:rsidRDefault="00AB3941" w:rsidP="00AB3941">
      <w:pPr>
        <w:pStyle w:val="ListParagraph"/>
        <w:numPr>
          <w:ilvl w:val="0"/>
          <w:numId w:val="2"/>
        </w:numPr>
        <w:jc w:val="left"/>
        <w:rPr>
          <w:sz w:val="20"/>
          <w:szCs w:val="20"/>
        </w:rPr>
      </w:pPr>
      <w:r w:rsidRPr="00690C80">
        <w:rPr>
          <w:b/>
          <w:i/>
          <w:sz w:val="20"/>
          <w:szCs w:val="20"/>
        </w:rPr>
        <w:t>Internal Quality Auditor</w:t>
      </w:r>
      <w:r>
        <w:rPr>
          <w:sz w:val="20"/>
          <w:szCs w:val="20"/>
        </w:rPr>
        <w:t xml:space="preserve"> - Perform assigned yearly internal quality audits</w:t>
      </w:r>
      <w:r w:rsidR="00864A2F">
        <w:rPr>
          <w:sz w:val="20"/>
          <w:szCs w:val="20"/>
        </w:rPr>
        <w:t xml:space="preserve"> and reporting</w:t>
      </w:r>
      <w:r>
        <w:rPr>
          <w:sz w:val="20"/>
          <w:szCs w:val="20"/>
        </w:rPr>
        <w:t xml:space="preserve"> </w:t>
      </w:r>
    </w:p>
    <w:p w:rsidR="009A12E6" w:rsidRDefault="009A12E6" w:rsidP="009A12E6">
      <w:pPr>
        <w:pStyle w:val="ListParagraph"/>
        <w:numPr>
          <w:ilvl w:val="0"/>
          <w:numId w:val="2"/>
        </w:numPr>
        <w:jc w:val="left"/>
        <w:rPr>
          <w:sz w:val="20"/>
          <w:szCs w:val="20"/>
        </w:rPr>
      </w:pPr>
      <w:r w:rsidRPr="00690C80">
        <w:rPr>
          <w:b/>
          <w:i/>
          <w:sz w:val="20"/>
          <w:szCs w:val="20"/>
        </w:rPr>
        <w:t>Corrective Action Coordinator</w:t>
      </w:r>
      <w:r>
        <w:rPr>
          <w:sz w:val="20"/>
          <w:szCs w:val="20"/>
        </w:rPr>
        <w:t xml:space="preserve"> – Support implementation of the quality system by processing investigation requests, corrective actions, and other quality records</w:t>
      </w:r>
    </w:p>
    <w:p w:rsidR="00AB3941" w:rsidRDefault="00AB3941" w:rsidP="00AB3941">
      <w:pPr>
        <w:pStyle w:val="ListParagraph"/>
        <w:numPr>
          <w:ilvl w:val="0"/>
          <w:numId w:val="2"/>
        </w:numPr>
        <w:jc w:val="left"/>
        <w:rPr>
          <w:sz w:val="20"/>
          <w:szCs w:val="20"/>
        </w:rPr>
      </w:pPr>
      <w:r>
        <w:rPr>
          <w:sz w:val="20"/>
          <w:szCs w:val="20"/>
        </w:rPr>
        <w:t xml:space="preserve">Served six </w:t>
      </w:r>
      <w:r w:rsidRPr="003D1CA4">
        <w:rPr>
          <w:sz w:val="20"/>
          <w:szCs w:val="20"/>
        </w:rPr>
        <w:t>years on the</w:t>
      </w:r>
      <w:r w:rsidRPr="003D1CA4">
        <w:rPr>
          <w:b/>
          <w:sz w:val="20"/>
          <w:szCs w:val="20"/>
        </w:rPr>
        <w:t xml:space="preserve"> </w:t>
      </w:r>
      <w:r w:rsidRPr="00690C80">
        <w:rPr>
          <w:b/>
          <w:i/>
          <w:sz w:val="20"/>
          <w:szCs w:val="20"/>
        </w:rPr>
        <w:t>Safety Committee</w:t>
      </w:r>
      <w:r w:rsidRPr="003D1CA4">
        <w:rPr>
          <w:b/>
          <w:sz w:val="20"/>
          <w:szCs w:val="20"/>
        </w:rPr>
        <w:t xml:space="preserve"> </w:t>
      </w:r>
      <w:r>
        <w:rPr>
          <w:sz w:val="20"/>
          <w:szCs w:val="20"/>
        </w:rPr>
        <w:t>as Secretary and member</w:t>
      </w:r>
    </w:p>
    <w:p w:rsidR="0044795D" w:rsidRDefault="00AB3941" w:rsidP="0044795D">
      <w:pPr>
        <w:pStyle w:val="ListParagraph"/>
        <w:numPr>
          <w:ilvl w:val="0"/>
          <w:numId w:val="2"/>
        </w:numPr>
        <w:jc w:val="left"/>
        <w:rPr>
          <w:sz w:val="20"/>
          <w:szCs w:val="20"/>
        </w:rPr>
      </w:pPr>
      <w:r>
        <w:rPr>
          <w:sz w:val="20"/>
          <w:szCs w:val="20"/>
        </w:rPr>
        <w:t xml:space="preserve">Created and maintain the building </w:t>
      </w:r>
      <w:r w:rsidRPr="00690C80">
        <w:rPr>
          <w:b/>
          <w:i/>
          <w:sz w:val="20"/>
          <w:szCs w:val="20"/>
        </w:rPr>
        <w:t>Evacuation Map and Emergency Procedure Plan</w:t>
      </w:r>
      <w:r w:rsidR="0044795D" w:rsidRPr="0044795D">
        <w:rPr>
          <w:sz w:val="20"/>
          <w:szCs w:val="20"/>
        </w:rPr>
        <w:t xml:space="preserve"> </w:t>
      </w:r>
    </w:p>
    <w:p w:rsidR="00AB3941" w:rsidRPr="002264EE" w:rsidRDefault="0044795D" w:rsidP="002264EE">
      <w:pPr>
        <w:pStyle w:val="ListParagraph"/>
        <w:numPr>
          <w:ilvl w:val="0"/>
          <w:numId w:val="2"/>
        </w:numPr>
        <w:ind w:left="1440"/>
        <w:jc w:val="left"/>
        <w:rPr>
          <w:b/>
          <w:sz w:val="20"/>
          <w:szCs w:val="20"/>
        </w:rPr>
      </w:pPr>
      <w:r w:rsidRPr="00333EA6">
        <w:rPr>
          <w:b/>
          <w:i/>
          <w:sz w:val="20"/>
          <w:szCs w:val="20"/>
        </w:rPr>
        <w:t>Travel</w:t>
      </w:r>
      <w:r w:rsidRPr="003D1CA4">
        <w:rPr>
          <w:b/>
          <w:sz w:val="20"/>
          <w:szCs w:val="20"/>
        </w:rPr>
        <w:t xml:space="preserve"> </w:t>
      </w:r>
      <w:r w:rsidRPr="003D1CA4">
        <w:rPr>
          <w:sz w:val="20"/>
          <w:szCs w:val="20"/>
        </w:rPr>
        <w:t>and extended stay to assist</w:t>
      </w:r>
      <w:r w:rsidRPr="002264EE">
        <w:rPr>
          <w:sz w:val="20"/>
          <w:szCs w:val="20"/>
        </w:rPr>
        <w:t xml:space="preserve"> with the plant closure of the Redmond, WA. division</w:t>
      </w:r>
    </w:p>
    <w:p w:rsidR="005A64A2" w:rsidRDefault="005A64A2" w:rsidP="005A64A2">
      <w:pPr>
        <w:jc w:val="left"/>
        <w:rPr>
          <w:i/>
          <w:sz w:val="20"/>
          <w:szCs w:val="20"/>
        </w:rPr>
      </w:pPr>
    </w:p>
    <w:p w:rsidR="005A64A2" w:rsidRDefault="005A64A2" w:rsidP="005A64A2">
      <w:pPr>
        <w:jc w:val="left"/>
        <w:rPr>
          <w:i/>
          <w:sz w:val="20"/>
          <w:szCs w:val="20"/>
        </w:rPr>
        <w:sectPr w:rsidR="005A64A2" w:rsidSect="009356E6">
          <w:type w:val="continuous"/>
          <w:pgSz w:w="12240" w:h="15840"/>
          <w:pgMar w:top="720" w:right="1350" w:bottom="720" w:left="720" w:header="720" w:footer="720" w:gutter="0"/>
          <w:cols w:space="720"/>
          <w:docGrid w:linePitch="360"/>
        </w:sectPr>
      </w:pPr>
    </w:p>
    <w:p w:rsidR="005A64A2" w:rsidRPr="0036061D" w:rsidRDefault="00FB2DB8" w:rsidP="005A64A2">
      <w:pPr>
        <w:ind w:right="390"/>
        <w:jc w:val="left"/>
        <w:rPr>
          <w:sz w:val="20"/>
          <w:szCs w:val="20"/>
        </w:rPr>
      </w:pPr>
      <w:r>
        <w:rPr>
          <w:i/>
          <w:sz w:val="20"/>
          <w:szCs w:val="20"/>
        </w:rPr>
        <w:lastRenderedPageBreak/>
        <w:t xml:space="preserve">In-House </w:t>
      </w:r>
      <w:r w:rsidR="005A64A2" w:rsidRPr="0036061D">
        <w:rPr>
          <w:i/>
          <w:sz w:val="20"/>
          <w:szCs w:val="20"/>
        </w:rPr>
        <w:t>Certifications</w:t>
      </w:r>
      <w:r w:rsidR="005A64A2" w:rsidRPr="0036061D">
        <w:rPr>
          <w:sz w:val="20"/>
          <w:szCs w:val="20"/>
        </w:rPr>
        <w:t>:</w:t>
      </w:r>
    </w:p>
    <w:p w:rsidR="005A64A2" w:rsidRDefault="005A64A2" w:rsidP="005A64A2">
      <w:pPr>
        <w:pStyle w:val="ListParagraph"/>
        <w:numPr>
          <w:ilvl w:val="0"/>
          <w:numId w:val="8"/>
        </w:numPr>
        <w:ind w:right="390"/>
        <w:jc w:val="left"/>
        <w:rPr>
          <w:sz w:val="20"/>
          <w:szCs w:val="20"/>
        </w:rPr>
        <w:sectPr w:rsidR="005A64A2" w:rsidSect="009356E6">
          <w:type w:val="continuous"/>
          <w:pgSz w:w="12240" w:h="15840"/>
          <w:pgMar w:top="720" w:right="990" w:bottom="720" w:left="720" w:header="720" w:footer="720" w:gutter="0"/>
          <w:cols w:num="3" w:space="270"/>
          <w:docGrid w:linePitch="360"/>
        </w:sectPr>
      </w:pPr>
    </w:p>
    <w:p w:rsidR="005A64A2" w:rsidRPr="00007E79" w:rsidRDefault="005A64A2" w:rsidP="005A64A2">
      <w:pPr>
        <w:pStyle w:val="ListParagraph"/>
        <w:numPr>
          <w:ilvl w:val="0"/>
          <w:numId w:val="8"/>
        </w:numPr>
        <w:ind w:left="180" w:right="390" w:hanging="180"/>
        <w:jc w:val="left"/>
        <w:rPr>
          <w:sz w:val="20"/>
          <w:szCs w:val="20"/>
        </w:rPr>
      </w:pPr>
      <w:r w:rsidRPr="00007E79">
        <w:rPr>
          <w:sz w:val="20"/>
          <w:szCs w:val="20"/>
        </w:rPr>
        <w:lastRenderedPageBreak/>
        <w:t>ESD Compliance</w:t>
      </w:r>
    </w:p>
    <w:p w:rsidR="005A64A2" w:rsidRDefault="005A64A2" w:rsidP="005A64A2">
      <w:pPr>
        <w:pStyle w:val="ListParagraph"/>
        <w:numPr>
          <w:ilvl w:val="0"/>
          <w:numId w:val="4"/>
        </w:numPr>
        <w:ind w:left="180" w:right="390" w:hanging="180"/>
        <w:jc w:val="left"/>
        <w:rPr>
          <w:sz w:val="20"/>
          <w:szCs w:val="20"/>
        </w:rPr>
      </w:pPr>
      <w:r>
        <w:rPr>
          <w:sz w:val="20"/>
          <w:szCs w:val="20"/>
        </w:rPr>
        <w:t>ITAR</w:t>
      </w:r>
    </w:p>
    <w:p w:rsidR="005A64A2" w:rsidRDefault="005A64A2" w:rsidP="005A64A2">
      <w:pPr>
        <w:pStyle w:val="ListParagraph"/>
        <w:numPr>
          <w:ilvl w:val="0"/>
          <w:numId w:val="4"/>
        </w:numPr>
        <w:ind w:left="180" w:right="390" w:hanging="180"/>
        <w:jc w:val="left"/>
        <w:rPr>
          <w:sz w:val="20"/>
          <w:szCs w:val="20"/>
        </w:rPr>
      </w:pPr>
      <w:r>
        <w:rPr>
          <w:sz w:val="20"/>
          <w:szCs w:val="20"/>
        </w:rPr>
        <w:t>Internal Audit</w:t>
      </w:r>
    </w:p>
    <w:p w:rsidR="005A64A2" w:rsidRPr="00B74255" w:rsidRDefault="005A64A2" w:rsidP="005A64A2">
      <w:pPr>
        <w:ind w:left="360" w:right="390"/>
        <w:jc w:val="left"/>
        <w:rPr>
          <w:sz w:val="20"/>
          <w:szCs w:val="20"/>
        </w:rPr>
      </w:pPr>
    </w:p>
    <w:p w:rsidR="005A64A2" w:rsidRDefault="005A64A2" w:rsidP="005A64A2">
      <w:pPr>
        <w:pStyle w:val="ListParagraph"/>
        <w:numPr>
          <w:ilvl w:val="0"/>
          <w:numId w:val="4"/>
        </w:numPr>
        <w:ind w:left="180" w:right="390" w:hanging="180"/>
        <w:jc w:val="left"/>
        <w:rPr>
          <w:sz w:val="20"/>
          <w:szCs w:val="20"/>
        </w:rPr>
      </w:pPr>
      <w:r>
        <w:rPr>
          <w:sz w:val="20"/>
          <w:szCs w:val="20"/>
        </w:rPr>
        <w:lastRenderedPageBreak/>
        <w:t>7 Step Problem Solving</w:t>
      </w:r>
    </w:p>
    <w:p w:rsidR="005A64A2" w:rsidRDefault="005A64A2" w:rsidP="005A64A2">
      <w:pPr>
        <w:pStyle w:val="ListParagraph"/>
        <w:numPr>
          <w:ilvl w:val="0"/>
          <w:numId w:val="4"/>
        </w:numPr>
        <w:ind w:left="180" w:right="390" w:hanging="180"/>
        <w:jc w:val="left"/>
        <w:rPr>
          <w:sz w:val="20"/>
          <w:szCs w:val="20"/>
        </w:rPr>
      </w:pPr>
      <w:r>
        <w:rPr>
          <w:sz w:val="20"/>
          <w:szCs w:val="20"/>
        </w:rPr>
        <w:t>ISO Audit Prep</w:t>
      </w:r>
    </w:p>
    <w:p w:rsidR="005A64A2" w:rsidRDefault="005A64A2" w:rsidP="005A64A2">
      <w:pPr>
        <w:pStyle w:val="ListParagraph"/>
        <w:numPr>
          <w:ilvl w:val="0"/>
          <w:numId w:val="4"/>
        </w:numPr>
        <w:ind w:left="180" w:right="390" w:hanging="180"/>
        <w:jc w:val="left"/>
        <w:rPr>
          <w:sz w:val="20"/>
          <w:szCs w:val="20"/>
        </w:rPr>
      </w:pPr>
      <w:r>
        <w:rPr>
          <w:sz w:val="20"/>
          <w:szCs w:val="20"/>
        </w:rPr>
        <w:t>QSR-ISO Awareness</w:t>
      </w:r>
    </w:p>
    <w:p w:rsidR="005A64A2" w:rsidRPr="00B74255" w:rsidRDefault="005A64A2" w:rsidP="005A64A2">
      <w:pPr>
        <w:ind w:left="360" w:right="390"/>
        <w:jc w:val="left"/>
        <w:rPr>
          <w:sz w:val="20"/>
          <w:szCs w:val="20"/>
        </w:rPr>
      </w:pPr>
    </w:p>
    <w:p w:rsidR="005A64A2" w:rsidRDefault="005A64A2" w:rsidP="005A64A2">
      <w:pPr>
        <w:pStyle w:val="ListParagraph"/>
        <w:numPr>
          <w:ilvl w:val="0"/>
          <w:numId w:val="4"/>
        </w:numPr>
        <w:ind w:left="180" w:right="390" w:hanging="180"/>
        <w:jc w:val="left"/>
        <w:rPr>
          <w:sz w:val="20"/>
          <w:szCs w:val="20"/>
        </w:rPr>
      </w:pPr>
      <w:r>
        <w:rPr>
          <w:sz w:val="20"/>
          <w:szCs w:val="20"/>
        </w:rPr>
        <w:lastRenderedPageBreak/>
        <w:t>Records Management</w:t>
      </w:r>
    </w:p>
    <w:p w:rsidR="005A64A2" w:rsidRDefault="005A64A2" w:rsidP="005A64A2">
      <w:pPr>
        <w:pStyle w:val="ListParagraph"/>
        <w:numPr>
          <w:ilvl w:val="0"/>
          <w:numId w:val="4"/>
        </w:numPr>
        <w:ind w:left="180" w:right="390" w:hanging="180"/>
        <w:jc w:val="left"/>
        <w:rPr>
          <w:sz w:val="20"/>
          <w:szCs w:val="20"/>
        </w:rPr>
      </w:pPr>
      <w:r>
        <w:rPr>
          <w:sz w:val="20"/>
          <w:szCs w:val="20"/>
        </w:rPr>
        <w:t xml:space="preserve">Hand Place Components </w:t>
      </w:r>
    </w:p>
    <w:p w:rsidR="005A64A2" w:rsidRPr="005A64A2" w:rsidRDefault="005A64A2" w:rsidP="005A64A2">
      <w:pPr>
        <w:pStyle w:val="ListParagraph"/>
        <w:numPr>
          <w:ilvl w:val="0"/>
          <w:numId w:val="4"/>
        </w:numPr>
        <w:ind w:left="180" w:right="390" w:hanging="180"/>
        <w:jc w:val="left"/>
        <w:rPr>
          <w:sz w:val="20"/>
          <w:szCs w:val="20"/>
        </w:rPr>
        <w:sectPr w:rsidR="005A64A2" w:rsidRPr="005A64A2" w:rsidSect="009356E6">
          <w:type w:val="continuous"/>
          <w:pgSz w:w="12240" w:h="15840"/>
          <w:pgMar w:top="720" w:right="990" w:bottom="720" w:left="720" w:header="720" w:footer="720" w:gutter="0"/>
          <w:cols w:num="3" w:space="270"/>
          <w:docGrid w:linePitch="360"/>
        </w:sectPr>
      </w:pPr>
      <w:r w:rsidRPr="005A64A2">
        <w:rPr>
          <w:sz w:val="20"/>
          <w:szCs w:val="20"/>
        </w:rPr>
        <w:t>Safety Committee</w:t>
      </w:r>
      <w:r>
        <w:rPr>
          <w:sz w:val="20"/>
          <w:szCs w:val="20"/>
        </w:rPr>
        <w:t xml:space="preserve"> Training</w:t>
      </w:r>
    </w:p>
    <w:p w:rsidR="005A64A2" w:rsidRDefault="005A64A2" w:rsidP="00C44132">
      <w:pPr>
        <w:jc w:val="right"/>
        <w:rPr>
          <w:rFonts w:ascii="BatangChe" w:eastAsia="BatangChe" w:hAnsi="BatangChe"/>
          <w:i/>
          <w:sz w:val="18"/>
          <w:szCs w:val="18"/>
        </w:rPr>
      </w:pPr>
    </w:p>
    <w:p w:rsidR="00AB3941" w:rsidRPr="00D82F74" w:rsidRDefault="00D82F74" w:rsidP="009356E6">
      <w:pPr>
        <w:tabs>
          <w:tab w:val="left" w:pos="-720"/>
        </w:tabs>
        <w:jc w:val="left"/>
        <w:rPr>
          <w:sz w:val="22"/>
        </w:rPr>
      </w:pPr>
      <w:r w:rsidRPr="00D82F74">
        <w:rPr>
          <w:sz w:val="22"/>
        </w:rPr>
        <w:t>KELLY TEMPORARY SERVICES</w:t>
      </w:r>
      <w:r>
        <w:rPr>
          <w:sz w:val="22"/>
        </w:rPr>
        <w:t>, Portland, OR</w:t>
      </w:r>
    </w:p>
    <w:p w:rsidR="00AB3941" w:rsidRPr="00D82F74" w:rsidRDefault="00AB3941" w:rsidP="009356E6">
      <w:pPr>
        <w:tabs>
          <w:tab w:val="left" w:pos="-720"/>
        </w:tabs>
        <w:jc w:val="left"/>
        <w:rPr>
          <w:i/>
          <w:sz w:val="22"/>
        </w:rPr>
      </w:pPr>
      <w:r w:rsidRPr="00D82F74">
        <w:rPr>
          <w:b/>
          <w:i/>
          <w:sz w:val="22"/>
        </w:rPr>
        <w:t>Data Entry, Database Maintenance, Administrative Assistant</w:t>
      </w:r>
      <w:r w:rsidR="00C70730">
        <w:rPr>
          <w:b/>
          <w:i/>
          <w:sz w:val="22"/>
        </w:rPr>
        <w:t>, General Office</w:t>
      </w:r>
      <w:r w:rsidR="004B6DAD">
        <w:rPr>
          <w:b/>
          <w:i/>
          <w:sz w:val="22"/>
        </w:rPr>
        <w:t xml:space="preserve"> </w:t>
      </w:r>
      <w:r w:rsidR="004B6DAD" w:rsidRPr="004B6DAD">
        <w:rPr>
          <w:sz w:val="20"/>
          <w:szCs w:val="20"/>
        </w:rPr>
        <w:t>(1988-2001)</w:t>
      </w:r>
    </w:p>
    <w:p w:rsidR="009356E6" w:rsidRDefault="009356E6" w:rsidP="009356E6">
      <w:pPr>
        <w:tabs>
          <w:tab w:val="left" w:pos="-720"/>
        </w:tabs>
        <w:jc w:val="right"/>
        <w:rPr>
          <w:sz w:val="16"/>
          <w:szCs w:val="16"/>
        </w:rPr>
      </w:pPr>
    </w:p>
    <w:p w:rsidR="009356E6" w:rsidRPr="009356E6" w:rsidRDefault="009356E6" w:rsidP="009356E6">
      <w:pPr>
        <w:tabs>
          <w:tab w:val="left" w:pos="-720"/>
        </w:tabs>
        <w:jc w:val="right"/>
        <w:rPr>
          <w:sz w:val="16"/>
          <w:szCs w:val="16"/>
        </w:rPr>
      </w:pPr>
    </w:p>
    <w:p w:rsidR="00AB3941" w:rsidRPr="00D82F74" w:rsidRDefault="00D82F74" w:rsidP="009356E6">
      <w:pPr>
        <w:tabs>
          <w:tab w:val="left" w:pos="-720"/>
        </w:tabs>
        <w:jc w:val="left"/>
        <w:rPr>
          <w:szCs w:val="24"/>
        </w:rPr>
      </w:pPr>
      <w:r w:rsidRPr="00D82F74">
        <w:rPr>
          <w:sz w:val="22"/>
        </w:rPr>
        <w:t>STATE OF OREGON/JUDICIAL DEPT., Portland, OR</w:t>
      </w:r>
    </w:p>
    <w:p w:rsidR="00AB3941" w:rsidRPr="00D82F74" w:rsidRDefault="00AB3941" w:rsidP="009356E6">
      <w:pPr>
        <w:tabs>
          <w:tab w:val="left" w:pos="-720"/>
        </w:tabs>
        <w:jc w:val="left"/>
        <w:rPr>
          <w:b/>
          <w:i/>
          <w:sz w:val="22"/>
        </w:rPr>
      </w:pPr>
      <w:r w:rsidRPr="00D82F74">
        <w:rPr>
          <w:b/>
          <w:i/>
          <w:sz w:val="22"/>
        </w:rPr>
        <w:t>Court Specialist II/District Court</w:t>
      </w:r>
      <w:r w:rsidR="004B6DAD">
        <w:rPr>
          <w:b/>
          <w:i/>
          <w:sz w:val="22"/>
        </w:rPr>
        <w:t xml:space="preserve"> </w:t>
      </w:r>
      <w:r w:rsidR="004B6DAD" w:rsidRPr="004B6DAD">
        <w:rPr>
          <w:sz w:val="20"/>
          <w:szCs w:val="20"/>
        </w:rPr>
        <w:t>(198</w:t>
      </w:r>
      <w:r w:rsidR="004B6DAD">
        <w:rPr>
          <w:sz w:val="20"/>
          <w:szCs w:val="20"/>
        </w:rPr>
        <w:t>4</w:t>
      </w:r>
      <w:r w:rsidR="004B6DAD" w:rsidRPr="004B6DAD">
        <w:rPr>
          <w:sz w:val="20"/>
          <w:szCs w:val="20"/>
        </w:rPr>
        <w:t>-</w:t>
      </w:r>
      <w:r w:rsidR="004B6DAD">
        <w:rPr>
          <w:sz w:val="20"/>
          <w:szCs w:val="20"/>
        </w:rPr>
        <w:t>1987</w:t>
      </w:r>
      <w:r w:rsidR="004B6DAD" w:rsidRPr="004B6DAD">
        <w:rPr>
          <w:sz w:val="20"/>
          <w:szCs w:val="20"/>
        </w:rPr>
        <w:t>)</w:t>
      </w:r>
    </w:p>
    <w:p w:rsidR="001D14A3" w:rsidRDefault="001D14A3" w:rsidP="009356E6">
      <w:pPr>
        <w:tabs>
          <w:tab w:val="left" w:pos="-720"/>
        </w:tabs>
        <w:rPr>
          <w:b/>
          <w:i/>
          <w:szCs w:val="24"/>
        </w:rPr>
      </w:pPr>
    </w:p>
    <w:p w:rsidR="00AB3941" w:rsidRPr="00D82F74" w:rsidRDefault="00AB3941" w:rsidP="009356E6">
      <w:pPr>
        <w:tabs>
          <w:tab w:val="left" w:pos="-720"/>
        </w:tabs>
        <w:rPr>
          <w:sz w:val="22"/>
        </w:rPr>
      </w:pPr>
      <w:r w:rsidRPr="00D82F74">
        <w:rPr>
          <w:sz w:val="22"/>
        </w:rPr>
        <w:t>M</w:t>
      </w:r>
      <w:r w:rsidR="00D82F74" w:rsidRPr="00D82F74">
        <w:rPr>
          <w:sz w:val="22"/>
        </w:rPr>
        <w:t>ARATHON</w:t>
      </w:r>
      <w:r w:rsidRPr="00D82F74">
        <w:rPr>
          <w:sz w:val="22"/>
        </w:rPr>
        <w:t xml:space="preserve"> LeT</w:t>
      </w:r>
      <w:r w:rsidR="00D82F74" w:rsidRPr="00D82F74">
        <w:rPr>
          <w:sz w:val="22"/>
        </w:rPr>
        <w:t>OURNEAU</w:t>
      </w:r>
      <w:r w:rsidRPr="00D82F74">
        <w:rPr>
          <w:sz w:val="22"/>
        </w:rPr>
        <w:t xml:space="preserve"> S&amp;S</w:t>
      </w:r>
      <w:r w:rsidR="00D82F74" w:rsidRPr="00D82F74">
        <w:rPr>
          <w:sz w:val="22"/>
        </w:rPr>
        <w:t>, Portland, OR</w:t>
      </w:r>
    </w:p>
    <w:p w:rsidR="00AB3941" w:rsidRPr="00D82F74" w:rsidRDefault="00AB3941" w:rsidP="009356E6">
      <w:pPr>
        <w:tabs>
          <w:tab w:val="left" w:pos="-720"/>
        </w:tabs>
        <w:rPr>
          <w:b/>
          <w:i/>
          <w:sz w:val="22"/>
        </w:rPr>
      </w:pPr>
      <w:r w:rsidRPr="00D82F74">
        <w:rPr>
          <w:b/>
          <w:i/>
          <w:sz w:val="22"/>
        </w:rPr>
        <w:t>Computer Operator/Inventory Control</w:t>
      </w:r>
      <w:r w:rsidR="004B6DAD">
        <w:rPr>
          <w:b/>
          <w:i/>
          <w:sz w:val="22"/>
        </w:rPr>
        <w:t xml:space="preserve"> </w:t>
      </w:r>
      <w:r w:rsidR="004B6DAD" w:rsidRPr="004B6DAD">
        <w:rPr>
          <w:sz w:val="20"/>
          <w:szCs w:val="20"/>
        </w:rPr>
        <w:t>(198</w:t>
      </w:r>
      <w:r w:rsidR="004B6DAD">
        <w:rPr>
          <w:sz w:val="20"/>
          <w:szCs w:val="20"/>
        </w:rPr>
        <w:t>2</w:t>
      </w:r>
      <w:r w:rsidR="004B6DAD" w:rsidRPr="004B6DAD">
        <w:rPr>
          <w:sz w:val="20"/>
          <w:szCs w:val="20"/>
        </w:rPr>
        <w:t>-</w:t>
      </w:r>
      <w:r w:rsidR="004B6DAD">
        <w:rPr>
          <w:sz w:val="20"/>
          <w:szCs w:val="20"/>
        </w:rPr>
        <w:t>1984</w:t>
      </w:r>
      <w:r w:rsidR="004B6DAD" w:rsidRPr="004B6DAD">
        <w:rPr>
          <w:sz w:val="20"/>
          <w:szCs w:val="20"/>
        </w:rPr>
        <w:t>)</w:t>
      </w:r>
    </w:p>
    <w:sectPr w:rsidR="00AB3941" w:rsidRPr="00D82F74" w:rsidSect="009356E6">
      <w:type w:val="continuous"/>
      <w:pgSz w:w="12240" w:h="15840"/>
      <w:pgMar w:top="1440" w:right="135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85A1D"/>
    <w:multiLevelType w:val="hybridMultilevel"/>
    <w:tmpl w:val="353A5C1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nsid w:val="267630A4"/>
    <w:multiLevelType w:val="hybridMultilevel"/>
    <w:tmpl w:val="BC42BE9E"/>
    <w:lvl w:ilvl="0" w:tplc="F98C3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135679"/>
    <w:multiLevelType w:val="hybridMultilevel"/>
    <w:tmpl w:val="615A0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CC0520"/>
    <w:multiLevelType w:val="hybridMultilevel"/>
    <w:tmpl w:val="D99A6D4E"/>
    <w:lvl w:ilvl="0" w:tplc="E4EE33EC">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8C357C"/>
    <w:multiLevelType w:val="hybridMultilevel"/>
    <w:tmpl w:val="2AF8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90A55"/>
    <w:multiLevelType w:val="hybridMultilevel"/>
    <w:tmpl w:val="0AC4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82C5A"/>
    <w:multiLevelType w:val="hybridMultilevel"/>
    <w:tmpl w:val="7974D0C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
    <w:nsid w:val="756B5039"/>
    <w:multiLevelType w:val="hybridMultilevel"/>
    <w:tmpl w:val="E3E218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831D71"/>
    <w:multiLevelType w:val="hybridMultilevel"/>
    <w:tmpl w:val="B9FCA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0"/>
  </w:num>
  <w:num w:numId="5">
    <w:abstractNumId w:val="7"/>
  </w:num>
  <w:num w:numId="6">
    <w:abstractNumId w:val="3"/>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34D"/>
    <w:rsid w:val="00007E79"/>
    <w:rsid w:val="00025232"/>
    <w:rsid w:val="00036F34"/>
    <w:rsid w:val="00072940"/>
    <w:rsid w:val="00081C41"/>
    <w:rsid w:val="000910CA"/>
    <w:rsid w:val="000F7FAD"/>
    <w:rsid w:val="00170006"/>
    <w:rsid w:val="00173C21"/>
    <w:rsid w:val="001B34D1"/>
    <w:rsid w:val="001B7CAF"/>
    <w:rsid w:val="001C4998"/>
    <w:rsid w:val="001D14A3"/>
    <w:rsid w:val="00211218"/>
    <w:rsid w:val="002264EE"/>
    <w:rsid w:val="00226C54"/>
    <w:rsid w:val="00230049"/>
    <w:rsid w:val="002514D1"/>
    <w:rsid w:val="00295681"/>
    <w:rsid w:val="002B0A7C"/>
    <w:rsid w:val="002E0F49"/>
    <w:rsid w:val="00333EA6"/>
    <w:rsid w:val="00352D03"/>
    <w:rsid w:val="00370191"/>
    <w:rsid w:val="00382BBC"/>
    <w:rsid w:val="0038634D"/>
    <w:rsid w:val="00397F70"/>
    <w:rsid w:val="003C6588"/>
    <w:rsid w:val="003D1CA4"/>
    <w:rsid w:val="003F4AC7"/>
    <w:rsid w:val="00406836"/>
    <w:rsid w:val="00412556"/>
    <w:rsid w:val="00416D50"/>
    <w:rsid w:val="00421882"/>
    <w:rsid w:val="0044795D"/>
    <w:rsid w:val="00457584"/>
    <w:rsid w:val="00462082"/>
    <w:rsid w:val="0047519D"/>
    <w:rsid w:val="004813B6"/>
    <w:rsid w:val="0048575A"/>
    <w:rsid w:val="004B5601"/>
    <w:rsid w:val="004B6DAD"/>
    <w:rsid w:val="004C12CB"/>
    <w:rsid w:val="004C488A"/>
    <w:rsid w:val="004E3D42"/>
    <w:rsid w:val="004F089E"/>
    <w:rsid w:val="0050178A"/>
    <w:rsid w:val="005106FF"/>
    <w:rsid w:val="005239E5"/>
    <w:rsid w:val="005276D9"/>
    <w:rsid w:val="005325B5"/>
    <w:rsid w:val="00594CCD"/>
    <w:rsid w:val="005A07F3"/>
    <w:rsid w:val="005A64A2"/>
    <w:rsid w:val="005B607B"/>
    <w:rsid w:val="005F4923"/>
    <w:rsid w:val="0067659F"/>
    <w:rsid w:val="00690C6B"/>
    <w:rsid w:val="00690C80"/>
    <w:rsid w:val="00697681"/>
    <w:rsid w:val="006B73A2"/>
    <w:rsid w:val="006F4032"/>
    <w:rsid w:val="00706A00"/>
    <w:rsid w:val="00780B3D"/>
    <w:rsid w:val="00791954"/>
    <w:rsid w:val="0079654B"/>
    <w:rsid w:val="007A3DFD"/>
    <w:rsid w:val="007D751D"/>
    <w:rsid w:val="00816D97"/>
    <w:rsid w:val="00823ACF"/>
    <w:rsid w:val="00832280"/>
    <w:rsid w:val="00846917"/>
    <w:rsid w:val="00864A2F"/>
    <w:rsid w:val="0091267C"/>
    <w:rsid w:val="009141FD"/>
    <w:rsid w:val="00927AD7"/>
    <w:rsid w:val="009356E6"/>
    <w:rsid w:val="00963232"/>
    <w:rsid w:val="009A12E6"/>
    <w:rsid w:val="009A146A"/>
    <w:rsid w:val="009D0237"/>
    <w:rsid w:val="009D3111"/>
    <w:rsid w:val="00A1017D"/>
    <w:rsid w:val="00A265DC"/>
    <w:rsid w:val="00A87391"/>
    <w:rsid w:val="00AB3941"/>
    <w:rsid w:val="00AF7959"/>
    <w:rsid w:val="00B306BF"/>
    <w:rsid w:val="00B362F6"/>
    <w:rsid w:val="00B5316A"/>
    <w:rsid w:val="00B7746A"/>
    <w:rsid w:val="00B81B31"/>
    <w:rsid w:val="00B83C59"/>
    <w:rsid w:val="00BA6F67"/>
    <w:rsid w:val="00BC5DE4"/>
    <w:rsid w:val="00BD5828"/>
    <w:rsid w:val="00BF2E31"/>
    <w:rsid w:val="00C24C56"/>
    <w:rsid w:val="00C40EDB"/>
    <w:rsid w:val="00C41C00"/>
    <w:rsid w:val="00C44132"/>
    <w:rsid w:val="00C61E0B"/>
    <w:rsid w:val="00C70730"/>
    <w:rsid w:val="00CC473A"/>
    <w:rsid w:val="00D17EA6"/>
    <w:rsid w:val="00D17EED"/>
    <w:rsid w:val="00D207EE"/>
    <w:rsid w:val="00D31D55"/>
    <w:rsid w:val="00D33091"/>
    <w:rsid w:val="00D341C6"/>
    <w:rsid w:val="00D5472C"/>
    <w:rsid w:val="00D82EF7"/>
    <w:rsid w:val="00D82F74"/>
    <w:rsid w:val="00D9670E"/>
    <w:rsid w:val="00DD07A1"/>
    <w:rsid w:val="00DE4403"/>
    <w:rsid w:val="00DF043E"/>
    <w:rsid w:val="00E13C3A"/>
    <w:rsid w:val="00E676F1"/>
    <w:rsid w:val="00EB4FF4"/>
    <w:rsid w:val="00EE1705"/>
    <w:rsid w:val="00F21171"/>
    <w:rsid w:val="00F34DEB"/>
    <w:rsid w:val="00F629B9"/>
    <w:rsid w:val="00F942BF"/>
    <w:rsid w:val="00FA389A"/>
    <w:rsid w:val="00FA3CD9"/>
    <w:rsid w:val="00FB2DB8"/>
    <w:rsid w:val="00FC1710"/>
    <w:rsid w:val="00FE2D1A"/>
    <w:rsid w:val="00FE66A9"/>
    <w:rsid w:val="00FE7E3B"/>
    <w:rsid w:val="00FF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34D"/>
    <w:pPr>
      <w:spacing w:before="100" w:beforeAutospacing="1" w:after="100" w:afterAutospacing="1"/>
      <w:jc w:val="left"/>
    </w:pPr>
    <w:rPr>
      <w:rFonts w:eastAsia="Times New Roman" w:cs="Times New Roman"/>
      <w:szCs w:val="24"/>
    </w:rPr>
  </w:style>
  <w:style w:type="character" w:styleId="Strong">
    <w:name w:val="Strong"/>
    <w:basedOn w:val="DefaultParagraphFont"/>
    <w:uiPriority w:val="22"/>
    <w:qFormat/>
    <w:rsid w:val="0038634D"/>
    <w:rPr>
      <w:b/>
      <w:bCs/>
    </w:rPr>
  </w:style>
  <w:style w:type="character" w:styleId="Hyperlink">
    <w:name w:val="Hyperlink"/>
    <w:basedOn w:val="DefaultParagraphFont"/>
    <w:uiPriority w:val="99"/>
    <w:unhideWhenUsed/>
    <w:rsid w:val="00D17EA6"/>
    <w:rPr>
      <w:color w:val="0000FF" w:themeColor="hyperlink"/>
      <w:u w:val="single"/>
    </w:rPr>
  </w:style>
  <w:style w:type="paragraph" w:styleId="ListParagraph">
    <w:name w:val="List Paragraph"/>
    <w:basedOn w:val="Normal"/>
    <w:uiPriority w:val="34"/>
    <w:qFormat/>
    <w:rsid w:val="00AB3941"/>
    <w:pPr>
      <w:ind w:left="720"/>
      <w:contextualSpacing/>
    </w:pPr>
  </w:style>
  <w:style w:type="table" w:styleId="TableGrid">
    <w:name w:val="Table Grid"/>
    <w:basedOn w:val="TableNormal"/>
    <w:uiPriority w:val="59"/>
    <w:rsid w:val="00B83C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634D"/>
    <w:pPr>
      <w:spacing w:before="100" w:beforeAutospacing="1" w:after="100" w:afterAutospacing="1"/>
      <w:jc w:val="left"/>
    </w:pPr>
    <w:rPr>
      <w:rFonts w:eastAsia="Times New Roman" w:cs="Times New Roman"/>
      <w:szCs w:val="24"/>
    </w:rPr>
  </w:style>
  <w:style w:type="character" w:styleId="Strong">
    <w:name w:val="Strong"/>
    <w:basedOn w:val="DefaultParagraphFont"/>
    <w:uiPriority w:val="22"/>
    <w:qFormat/>
    <w:rsid w:val="0038634D"/>
    <w:rPr>
      <w:b/>
      <w:bCs/>
    </w:rPr>
  </w:style>
  <w:style w:type="character" w:styleId="Hyperlink">
    <w:name w:val="Hyperlink"/>
    <w:basedOn w:val="DefaultParagraphFont"/>
    <w:uiPriority w:val="99"/>
    <w:unhideWhenUsed/>
    <w:rsid w:val="00D17EA6"/>
    <w:rPr>
      <w:color w:val="0000FF" w:themeColor="hyperlink"/>
      <w:u w:val="single"/>
    </w:rPr>
  </w:style>
  <w:style w:type="paragraph" w:styleId="ListParagraph">
    <w:name w:val="List Paragraph"/>
    <w:basedOn w:val="Normal"/>
    <w:uiPriority w:val="34"/>
    <w:qFormat/>
    <w:rsid w:val="00AB3941"/>
    <w:pPr>
      <w:ind w:left="720"/>
      <w:contextualSpacing/>
    </w:pPr>
  </w:style>
  <w:style w:type="table" w:styleId="TableGrid">
    <w:name w:val="Table Grid"/>
    <w:basedOn w:val="TableNormal"/>
    <w:uiPriority w:val="59"/>
    <w:rsid w:val="00B83C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9628">
      <w:bodyDiv w:val="1"/>
      <w:marLeft w:val="0"/>
      <w:marRight w:val="0"/>
      <w:marTop w:val="0"/>
      <w:marBottom w:val="0"/>
      <w:divBdr>
        <w:top w:val="none" w:sz="0" w:space="0" w:color="auto"/>
        <w:left w:val="none" w:sz="0" w:space="0" w:color="auto"/>
        <w:bottom w:val="none" w:sz="0" w:space="0" w:color="auto"/>
        <w:right w:val="none" w:sz="0" w:space="0" w:color="auto"/>
      </w:divBdr>
      <w:divsChild>
        <w:div w:id="291908241">
          <w:marLeft w:val="0"/>
          <w:marRight w:val="0"/>
          <w:marTop w:val="0"/>
          <w:marBottom w:val="0"/>
          <w:divBdr>
            <w:top w:val="none" w:sz="0" w:space="0" w:color="auto"/>
            <w:left w:val="none" w:sz="0" w:space="0" w:color="auto"/>
            <w:bottom w:val="none" w:sz="0" w:space="0" w:color="auto"/>
            <w:right w:val="none" w:sz="0" w:space="0" w:color="auto"/>
          </w:divBdr>
          <w:divsChild>
            <w:div w:id="1584951911">
              <w:marLeft w:val="0"/>
              <w:marRight w:val="0"/>
              <w:marTop w:val="0"/>
              <w:marBottom w:val="0"/>
              <w:divBdr>
                <w:top w:val="none" w:sz="0" w:space="0" w:color="auto"/>
                <w:left w:val="none" w:sz="0" w:space="0" w:color="auto"/>
                <w:bottom w:val="none" w:sz="0" w:space="0" w:color="auto"/>
                <w:right w:val="none" w:sz="0" w:space="0" w:color="auto"/>
              </w:divBdr>
              <w:divsChild>
                <w:div w:id="1491554245">
                  <w:marLeft w:val="0"/>
                  <w:marRight w:val="0"/>
                  <w:marTop w:val="0"/>
                  <w:marBottom w:val="0"/>
                  <w:divBdr>
                    <w:top w:val="none" w:sz="0" w:space="0" w:color="auto"/>
                    <w:left w:val="none" w:sz="0" w:space="0" w:color="auto"/>
                    <w:bottom w:val="none" w:sz="0" w:space="0" w:color="auto"/>
                    <w:right w:val="none" w:sz="0" w:space="0" w:color="auto"/>
                  </w:divBdr>
                  <w:divsChild>
                    <w:div w:id="306017127">
                      <w:marLeft w:val="0"/>
                      <w:marRight w:val="0"/>
                      <w:marTop w:val="0"/>
                      <w:marBottom w:val="0"/>
                      <w:divBdr>
                        <w:top w:val="none" w:sz="0" w:space="0" w:color="auto"/>
                        <w:left w:val="none" w:sz="0" w:space="0" w:color="auto"/>
                        <w:bottom w:val="none" w:sz="0" w:space="0" w:color="auto"/>
                        <w:right w:val="none" w:sz="0" w:space="0" w:color="auto"/>
                      </w:divBdr>
                      <w:divsChild>
                        <w:div w:id="2050913839">
                          <w:marLeft w:val="0"/>
                          <w:marRight w:val="0"/>
                          <w:marTop w:val="0"/>
                          <w:marBottom w:val="0"/>
                          <w:divBdr>
                            <w:top w:val="none" w:sz="0" w:space="0" w:color="auto"/>
                            <w:left w:val="none" w:sz="0" w:space="0" w:color="auto"/>
                            <w:bottom w:val="none" w:sz="0" w:space="0" w:color="auto"/>
                            <w:right w:val="none" w:sz="0" w:space="0" w:color="auto"/>
                          </w:divBdr>
                          <w:divsChild>
                            <w:div w:id="15893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633420">
      <w:bodyDiv w:val="1"/>
      <w:marLeft w:val="0"/>
      <w:marRight w:val="0"/>
      <w:marTop w:val="0"/>
      <w:marBottom w:val="0"/>
      <w:divBdr>
        <w:top w:val="none" w:sz="0" w:space="0" w:color="auto"/>
        <w:left w:val="none" w:sz="0" w:space="0" w:color="auto"/>
        <w:bottom w:val="none" w:sz="0" w:space="0" w:color="auto"/>
        <w:right w:val="none" w:sz="0" w:space="0" w:color="auto"/>
      </w:divBdr>
      <w:divsChild>
        <w:div w:id="1933203667">
          <w:marLeft w:val="0"/>
          <w:marRight w:val="0"/>
          <w:marTop w:val="0"/>
          <w:marBottom w:val="0"/>
          <w:divBdr>
            <w:top w:val="none" w:sz="0" w:space="0" w:color="auto"/>
            <w:left w:val="none" w:sz="0" w:space="0" w:color="auto"/>
            <w:bottom w:val="none" w:sz="0" w:space="0" w:color="auto"/>
            <w:right w:val="none" w:sz="0" w:space="0" w:color="auto"/>
          </w:divBdr>
          <w:divsChild>
            <w:div w:id="1402144625">
              <w:marLeft w:val="0"/>
              <w:marRight w:val="0"/>
              <w:marTop w:val="0"/>
              <w:marBottom w:val="0"/>
              <w:divBdr>
                <w:top w:val="none" w:sz="0" w:space="0" w:color="auto"/>
                <w:left w:val="none" w:sz="0" w:space="0" w:color="auto"/>
                <w:bottom w:val="none" w:sz="0" w:space="0" w:color="auto"/>
                <w:right w:val="none" w:sz="0" w:space="0" w:color="auto"/>
              </w:divBdr>
              <w:divsChild>
                <w:div w:id="1753890732">
                  <w:marLeft w:val="0"/>
                  <w:marRight w:val="0"/>
                  <w:marTop w:val="0"/>
                  <w:marBottom w:val="0"/>
                  <w:divBdr>
                    <w:top w:val="none" w:sz="0" w:space="0" w:color="auto"/>
                    <w:left w:val="none" w:sz="0" w:space="0" w:color="auto"/>
                    <w:bottom w:val="none" w:sz="0" w:space="0" w:color="auto"/>
                    <w:right w:val="none" w:sz="0" w:space="0" w:color="auto"/>
                  </w:divBdr>
                  <w:divsChild>
                    <w:div w:id="1319310500">
                      <w:marLeft w:val="0"/>
                      <w:marRight w:val="0"/>
                      <w:marTop w:val="0"/>
                      <w:marBottom w:val="0"/>
                      <w:divBdr>
                        <w:top w:val="none" w:sz="0" w:space="0" w:color="auto"/>
                        <w:left w:val="none" w:sz="0" w:space="0" w:color="auto"/>
                        <w:bottom w:val="none" w:sz="0" w:space="0" w:color="auto"/>
                        <w:right w:val="none" w:sz="0" w:space="0" w:color="auto"/>
                      </w:divBdr>
                      <w:divsChild>
                        <w:div w:id="1590188854">
                          <w:marLeft w:val="0"/>
                          <w:marRight w:val="0"/>
                          <w:marTop w:val="0"/>
                          <w:marBottom w:val="0"/>
                          <w:divBdr>
                            <w:top w:val="none" w:sz="0" w:space="0" w:color="auto"/>
                            <w:left w:val="none" w:sz="0" w:space="0" w:color="auto"/>
                            <w:bottom w:val="none" w:sz="0" w:space="0" w:color="auto"/>
                            <w:right w:val="none" w:sz="0" w:space="0" w:color="auto"/>
                          </w:divBdr>
                          <w:divsChild>
                            <w:div w:id="6811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490314">
      <w:bodyDiv w:val="1"/>
      <w:marLeft w:val="0"/>
      <w:marRight w:val="0"/>
      <w:marTop w:val="0"/>
      <w:marBottom w:val="0"/>
      <w:divBdr>
        <w:top w:val="none" w:sz="0" w:space="0" w:color="auto"/>
        <w:left w:val="none" w:sz="0" w:space="0" w:color="auto"/>
        <w:bottom w:val="none" w:sz="0" w:space="0" w:color="auto"/>
        <w:right w:val="none" w:sz="0" w:space="0" w:color="auto"/>
      </w:divBdr>
      <w:divsChild>
        <w:div w:id="2062753376">
          <w:marLeft w:val="0"/>
          <w:marRight w:val="0"/>
          <w:marTop w:val="0"/>
          <w:marBottom w:val="0"/>
          <w:divBdr>
            <w:top w:val="none" w:sz="0" w:space="0" w:color="auto"/>
            <w:left w:val="none" w:sz="0" w:space="0" w:color="auto"/>
            <w:bottom w:val="none" w:sz="0" w:space="0" w:color="auto"/>
            <w:right w:val="none" w:sz="0" w:space="0" w:color="auto"/>
          </w:divBdr>
          <w:divsChild>
            <w:div w:id="2024091558">
              <w:marLeft w:val="0"/>
              <w:marRight w:val="0"/>
              <w:marTop w:val="0"/>
              <w:marBottom w:val="0"/>
              <w:divBdr>
                <w:top w:val="none" w:sz="0" w:space="0" w:color="auto"/>
                <w:left w:val="none" w:sz="0" w:space="0" w:color="auto"/>
                <w:bottom w:val="none" w:sz="0" w:space="0" w:color="auto"/>
                <w:right w:val="none" w:sz="0" w:space="0" w:color="auto"/>
              </w:divBdr>
              <w:divsChild>
                <w:div w:id="1372657382">
                  <w:marLeft w:val="0"/>
                  <w:marRight w:val="0"/>
                  <w:marTop w:val="0"/>
                  <w:marBottom w:val="0"/>
                  <w:divBdr>
                    <w:top w:val="none" w:sz="0" w:space="0" w:color="auto"/>
                    <w:left w:val="none" w:sz="0" w:space="0" w:color="auto"/>
                    <w:bottom w:val="none" w:sz="0" w:space="0" w:color="auto"/>
                    <w:right w:val="none" w:sz="0" w:space="0" w:color="auto"/>
                  </w:divBdr>
                  <w:divsChild>
                    <w:div w:id="1559167171">
                      <w:marLeft w:val="0"/>
                      <w:marRight w:val="0"/>
                      <w:marTop w:val="0"/>
                      <w:marBottom w:val="0"/>
                      <w:divBdr>
                        <w:top w:val="none" w:sz="0" w:space="0" w:color="auto"/>
                        <w:left w:val="none" w:sz="0" w:space="0" w:color="auto"/>
                        <w:bottom w:val="none" w:sz="0" w:space="0" w:color="auto"/>
                        <w:right w:val="none" w:sz="0" w:space="0" w:color="auto"/>
                      </w:divBdr>
                      <w:divsChild>
                        <w:div w:id="814760386">
                          <w:marLeft w:val="0"/>
                          <w:marRight w:val="0"/>
                          <w:marTop w:val="0"/>
                          <w:marBottom w:val="0"/>
                          <w:divBdr>
                            <w:top w:val="none" w:sz="0" w:space="0" w:color="auto"/>
                            <w:left w:val="none" w:sz="0" w:space="0" w:color="auto"/>
                            <w:bottom w:val="none" w:sz="0" w:space="0" w:color="auto"/>
                            <w:right w:val="none" w:sz="0" w:space="0" w:color="auto"/>
                          </w:divBdr>
                          <w:divsChild>
                            <w:div w:id="19783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01747">
      <w:bodyDiv w:val="1"/>
      <w:marLeft w:val="0"/>
      <w:marRight w:val="0"/>
      <w:marTop w:val="0"/>
      <w:marBottom w:val="0"/>
      <w:divBdr>
        <w:top w:val="none" w:sz="0" w:space="0" w:color="auto"/>
        <w:left w:val="none" w:sz="0" w:space="0" w:color="auto"/>
        <w:bottom w:val="none" w:sz="0" w:space="0" w:color="auto"/>
        <w:right w:val="none" w:sz="0" w:space="0" w:color="auto"/>
      </w:divBdr>
      <w:divsChild>
        <w:div w:id="1790513073">
          <w:marLeft w:val="0"/>
          <w:marRight w:val="0"/>
          <w:marTop w:val="0"/>
          <w:marBottom w:val="0"/>
          <w:divBdr>
            <w:top w:val="none" w:sz="0" w:space="0" w:color="auto"/>
            <w:left w:val="none" w:sz="0" w:space="0" w:color="auto"/>
            <w:bottom w:val="none" w:sz="0" w:space="0" w:color="auto"/>
            <w:right w:val="none" w:sz="0" w:space="0" w:color="auto"/>
          </w:divBdr>
          <w:divsChild>
            <w:div w:id="82919942">
              <w:marLeft w:val="0"/>
              <w:marRight w:val="0"/>
              <w:marTop w:val="0"/>
              <w:marBottom w:val="0"/>
              <w:divBdr>
                <w:top w:val="none" w:sz="0" w:space="0" w:color="auto"/>
                <w:left w:val="none" w:sz="0" w:space="0" w:color="auto"/>
                <w:bottom w:val="none" w:sz="0" w:space="0" w:color="auto"/>
                <w:right w:val="none" w:sz="0" w:space="0" w:color="auto"/>
              </w:divBdr>
              <w:divsChild>
                <w:div w:id="1385133464">
                  <w:marLeft w:val="0"/>
                  <w:marRight w:val="0"/>
                  <w:marTop w:val="0"/>
                  <w:marBottom w:val="0"/>
                  <w:divBdr>
                    <w:top w:val="none" w:sz="0" w:space="0" w:color="auto"/>
                    <w:left w:val="none" w:sz="0" w:space="0" w:color="auto"/>
                    <w:bottom w:val="none" w:sz="0" w:space="0" w:color="auto"/>
                    <w:right w:val="none" w:sz="0" w:space="0" w:color="auto"/>
                  </w:divBdr>
                  <w:divsChild>
                    <w:div w:id="1822503134">
                      <w:marLeft w:val="0"/>
                      <w:marRight w:val="0"/>
                      <w:marTop w:val="0"/>
                      <w:marBottom w:val="0"/>
                      <w:divBdr>
                        <w:top w:val="none" w:sz="0" w:space="0" w:color="auto"/>
                        <w:left w:val="none" w:sz="0" w:space="0" w:color="auto"/>
                        <w:bottom w:val="none" w:sz="0" w:space="0" w:color="auto"/>
                        <w:right w:val="none" w:sz="0" w:space="0" w:color="auto"/>
                      </w:divBdr>
                      <w:divsChild>
                        <w:div w:id="1053584031">
                          <w:marLeft w:val="0"/>
                          <w:marRight w:val="0"/>
                          <w:marTop w:val="0"/>
                          <w:marBottom w:val="0"/>
                          <w:divBdr>
                            <w:top w:val="none" w:sz="0" w:space="0" w:color="auto"/>
                            <w:left w:val="none" w:sz="0" w:space="0" w:color="auto"/>
                            <w:bottom w:val="none" w:sz="0" w:space="0" w:color="auto"/>
                            <w:right w:val="none" w:sz="0" w:space="0" w:color="auto"/>
                          </w:divBdr>
                          <w:divsChild>
                            <w:div w:id="19021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rylgrandy.grandy@gmail.com"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473D9-2BF7-48A7-9C33-4F74743FC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both</dc:creator>
  <cp:lastModifiedBy>ME</cp:lastModifiedBy>
  <cp:revision>56</cp:revision>
  <cp:lastPrinted>2013-04-06T02:33:00Z</cp:lastPrinted>
  <dcterms:created xsi:type="dcterms:W3CDTF">2013-02-28T08:52:00Z</dcterms:created>
  <dcterms:modified xsi:type="dcterms:W3CDTF">2013-10-02T22:18:00Z</dcterms:modified>
</cp:coreProperties>
</file>