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89A89" w14:textId="53A0CE66" w:rsidR="00176A4F" w:rsidRDefault="00000000">
      <w:pPr>
        <w:shd w:val="clear" w:color="auto" w:fill="FFFFFF"/>
        <w:rPr>
          <w:rFonts w:ascii="IBM Plex Serif" w:eastAsia="IBM Plex Serif" w:hAnsi="IBM Plex Serif" w:cs="IBM Plex Serif"/>
          <w:color w:val="222222"/>
        </w:rPr>
      </w:pPr>
      <w:r>
        <w:rPr>
          <w:rFonts w:ascii="IBM Plex Serif" w:eastAsia="IBM Plex Serif" w:hAnsi="IBM Plex Serif" w:cs="IBM Plex Serif"/>
          <w:b/>
          <w:color w:val="222222"/>
        </w:rPr>
        <w:t xml:space="preserve">To: </w:t>
      </w:r>
      <w:r>
        <w:rPr>
          <w:rFonts w:ascii="IBM Plex Serif" w:eastAsia="IBM Plex Serif" w:hAnsi="IBM Plex Serif" w:cs="IBM Plex Serif"/>
          <w:b/>
          <w:color w:val="222222"/>
        </w:rPr>
        <w:tab/>
      </w:r>
      <w:r>
        <w:rPr>
          <w:rFonts w:ascii="IBM Plex Serif" w:eastAsia="IBM Plex Serif" w:hAnsi="IBM Plex Serif" w:cs="IBM Plex Serif"/>
          <w:b/>
          <w:color w:val="222222"/>
        </w:rPr>
        <w:tab/>
      </w:r>
      <w:r w:rsidR="00D01860">
        <w:rPr>
          <w:rFonts w:ascii="IBM Plex Serif" w:eastAsia="IBM Plex Serif" w:hAnsi="IBM Plex Serif" w:cs="IBM Plex Serif"/>
          <w:color w:val="222222"/>
        </w:rPr>
        <w:t>&lt;&lt;</w:t>
      </w:r>
      <w:r>
        <w:rPr>
          <w:rFonts w:ascii="IBM Plex Serif" w:eastAsia="IBM Plex Serif" w:hAnsi="IBM Plex Serif" w:cs="IBM Plex Serif"/>
          <w:color w:val="222222"/>
        </w:rPr>
        <w:t>CLIENT NAME</w:t>
      </w:r>
      <w:r w:rsidR="00D01860">
        <w:rPr>
          <w:rFonts w:ascii="IBM Plex Serif" w:eastAsia="IBM Plex Serif" w:hAnsi="IBM Plex Serif" w:cs="IBM Plex Serif"/>
          <w:color w:val="222222"/>
        </w:rPr>
        <w:t>&gt;&gt;</w:t>
      </w:r>
      <w:r>
        <w:rPr>
          <w:rFonts w:ascii="IBM Plex Serif" w:eastAsia="IBM Plex Serif" w:hAnsi="IBM Plex Serif" w:cs="IBM Plex Serif"/>
          <w:color w:val="222222"/>
        </w:rPr>
        <w:t xml:space="preserve"> </w:t>
      </w:r>
    </w:p>
    <w:p w14:paraId="118D4680" w14:textId="377D1BD3" w:rsidR="00176A4F" w:rsidRDefault="00000000">
      <w:pPr>
        <w:shd w:val="clear" w:color="auto" w:fill="FFFFFF"/>
        <w:rPr>
          <w:rFonts w:ascii="IBM Plex Serif" w:eastAsia="IBM Plex Serif" w:hAnsi="IBM Plex Serif" w:cs="IBM Plex Serif"/>
          <w:color w:val="222222"/>
        </w:rPr>
      </w:pPr>
      <w:r>
        <w:rPr>
          <w:rFonts w:ascii="IBM Plex Serif" w:eastAsia="IBM Plex Serif" w:hAnsi="IBM Plex Serif" w:cs="IBM Plex Serif"/>
          <w:b/>
          <w:color w:val="222222"/>
        </w:rPr>
        <w:t xml:space="preserve">From: </w:t>
      </w:r>
      <w:r>
        <w:rPr>
          <w:rFonts w:ascii="IBM Plex Serif" w:eastAsia="IBM Plex Serif" w:hAnsi="IBM Plex Serif" w:cs="IBM Plex Serif"/>
          <w:b/>
          <w:color w:val="222222"/>
        </w:rPr>
        <w:tab/>
      </w:r>
      <w:r>
        <w:rPr>
          <w:rFonts w:ascii="IBM Plex Serif" w:eastAsia="IBM Plex Serif" w:hAnsi="IBM Plex Serif" w:cs="IBM Plex Serif"/>
          <w:b/>
          <w:color w:val="222222"/>
        </w:rPr>
        <w:tab/>
      </w:r>
      <w:r w:rsidR="00D01860">
        <w:rPr>
          <w:rFonts w:ascii="IBM Plex Serif" w:eastAsia="IBM Plex Serif" w:hAnsi="IBM Plex Serif" w:cs="IBM Plex Serif"/>
          <w:color w:val="222222"/>
        </w:rPr>
        <w:t>&lt;&lt;</w:t>
      </w:r>
      <w:r>
        <w:rPr>
          <w:rFonts w:ascii="IBM Plex Serif" w:eastAsia="IBM Plex Serif" w:hAnsi="IBM Plex Serif" w:cs="IBM Plex Serif"/>
          <w:color w:val="222222"/>
        </w:rPr>
        <w:t>GREENBRIER</w:t>
      </w:r>
      <w:r w:rsidR="00D01860">
        <w:rPr>
          <w:rFonts w:ascii="IBM Plex Serif" w:eastAsia="IBM Plex Serif" w:hAnsi="IBM Plex Serif" w:cs="IBM Plex Serif"/>
          <w:color w:val="222222"/>
        </w:rPr>
        <w:t>&gt;&gt;</w:t>
      </w:r>
    </w:p>
    <w:p w14:paraId="73D64FF9" w14:textId="77777777" w:rsidR="00176A4F" w:rsidRDefault="00000000">
      <w:pPr>
        <w:shd w:val="clear" w:color="auto" w:fill="FFFFFF"/>
        <w:rPr>
          <w:rFonts w:ascii="IBM Plex Serif" w:eastAsia="IBM Plex Serif" w:hAnsi="IBM Plex Serif" w:cs="IBM Plex Serif"/>
          <w:color w:val="222222"/>
        </w:rPr>
      </w:pPr>
      <w:r>
        <w:rPr>
          <w:rFonts w:ascii="IBM Plex Serif" w:eastAsia="IBM Plex Serif" w:hAnsi="IBM Plex Serif" w:cs="IBM Plex Serif"/>
          <w:b/>
          <w:color w:val="222222"/>
        </w:rPr>
        <w:t>Re:</w:t>
      </w:r>
      <w:r>
        <w:rPr>
          <w:rFonts w:ascii="IBM Plex Serif" w:eastAsia="IBM Plex Serif" w:hAnsi="IBM Plex Serif" w:cs="IBM Plex Serif"/>
          <w:b/>
          <w:color w:val="222222"/>
        </w:rPr>
        <w:tab/>
      </w:r>
      <w:r>
        <w:rPr>
          <w:rFonts w:ascii="IBM Plex Serif" w:eastAsia="IBM Plex Serif" w:hAnsi="IBM Plex Serif" w:cs="IBM Plex Serif"/>
          <w:b/>
          <w:color w:val="222222"/>
        </w:rPr>
        <w:tab/>
      </w:r>
      <w:r>
        <w:rPr>
          <w:rFonts w:ascii="IBM Plex Serif" w:eastAsia="IBM Plex Serif" w:hAnsi="IBM Plex Serif" w:cs="IBM Plex Serif"/>
          <w:color w:val="222222"/>
        </w:rPr>
        <w:t>Competitor Media Analysis</w:t>
      </w:r>
    </w:p>
    <w:p w14:paraId="7FC6FB7D" w14:textId="287130BD" w:rsidR="00176A4F" w:rsidRDefault="00000000">
      <w:pPr>
        <w:shd w:val="clear" w:color="auto" w:fill="FFFFFF"/>
        <w:rPr>
          <w:rFonts w:ascii="IBM Plex Serif" w:eastAsia="IBM Plex Serif" w:hAnsi="IBM Plex Serif" w:cs="IBM Plex Serif"/>
          <w:color w:val="222222"/>
        </w:rPr>
      </w:pPr>
      <w:r>
        <w:rPr>
          <w:rFonts w:ascii="IBM Plex Serif" w:eastAsia="IBM Plex Serif" w:hAnsi="IBM Plex Serif" w:cs="IBM Plex Serif"/>
          <w:b/>
          <w:color w:val="222222"/>
        </w:rPr>
        <w:t>Date:</w:t>
      </w:r>
      <w:r>
        <w:rPr>
          <w:rFonts w:ascii="IBM Plex Serif" w:eastAsia="IBM Plex Serif" w:hAnsi="IBM Plex Serif" w:cs="IBM Plex Serif"/>
          <w:b/>
          <w:color w:val="222222"/>
        </w:rPr>
        <w:tab/>
      </w:r>
      <w:r>
        <w:rPr>
          <w:rFonts w:ascii="IBM Plex Serif" w:eastAsia="IBM Plex Serif" w:hAnsi="IBM Plex Serif" w:cs="IBM Plex Serif"/>
          <w:b/>
          <w:color w:val="222222"/>
        </w:rPr>
        <w:tab/>
      </w:r>
      <w:r w:rsidR="00D01860">
        <w:rPr>
          <w:rFonts w:ascii="IBM Plex Serif" w:eastAsia="IBM Plex Serif" w:hAnsi="IBM Plex Serif" w:cs="IBM Plex Serif"/>
          <w:color w:val="222222"/>
        </w:rPr>
        <w:t>&lt;&lt;</w:t>
      </w:r>
      <w:r>
        <w:rPr>
          <w:rFonts w:ascii="IBM Plex Serif" w:eastAsia="IBM Plex Serif" w:hAnsi="IBM Plex Serif" w:cs="IBM Plex Serif"/>
          <w:color w:val="222222"/>
        </w:rPr>
        <w:t>DATE</w:t>
      </w:r>
      <w:r w:rsidR="00D01860">
        <w:rPr>
          <w:rFonts w:ascii="IBM Plex Serif" w:eastAsia="IBM Plex Serif" w:hAnsi="IBM Plex Serif" w:cs="IBM Plex Serif"/>
          <w:color w:val="222222"/>
        </w:rPr>
        <w:t>&gt;&gt;</w:t>
      </w:r>
      <w:r>
        <w:rPr>
          <w:rFonts w:ascii="IBM Plex Serif" w:eastAsia="IBM Plex Serif" w:hAnsi="IBM Plex Serif" w:cs="IBM Plex Serif"/>
          <w:color w:val="222222"/>
        </w:rPr>
        <w:tab/>
      </w:r>
    </w:p>
    <w:p w14:paraId="0FAAEA2B" w14:textId="77777777" w:rsidR="00176A4F" w:rsidRDefault="00CA7D31">
      <w:pPr>
        <w:shd w:val="clear" w:color="auto" w:fill="FFFFFF"/>
        <w:rPr>
          <w:rFonts w:ascii="IBM Plex Serif" w:eastAsia="IBM Plex Serif" w:hAnsi="IBM Plex Serif" w:cs="IBM Plex Serif"/>
          <w:sz w:val="20"/>
          <w:szCs w:val="20"/>
          <w:u w:val="single"/>
        </w:rPr>
      </w:pPr>
      <w:r>
        <w:rPr>
          <w:noProof/>
        </w:rPr>
        <w:pict w14:anchorId="1ABC931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AE61B8F" w14:textId="34A1468E" w:rsidR="00176A4F" w:rsidRDefault="00000000">
      <w:pPr>
        <w:spacing w:before="240" w:after="240"/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 xml:space="preserve">This competitor analysis provides a comprehensive review of earned media coverage from </w:t>
      </w:r>
      <w:r w:rsidR="00D01860">
        <w:rPr>
          <w:rFonts w:ascii="IBM Plex Serif" w:eastAsia="IBM Plex Serif" w:hAnsi="IBM Plex Serif" w:cs="IBM Plex Serif"/>
          <w:sz w:val="20"/>
          <w:szCs w:val="20"/>
        </w:rPr>
        <w:t>&lt;&lt;</w:t>
      </w:r>
      <w:r>
        <w:rPr>
          <w:rFonts w:ascii="IBM Plex Serif" w:eastAsia="IBM Plex Serif" w:hAnsi="IBM Plex Serif" w:cs="IBM Plex Serif"/>
          <w:sz w:val="20"/>
          <w:szCs w:val="20"/>
        </w:rPr>
        <w:t>ANALYZED DATE RANGE</w:t>
      </w:r>
      <w:r w:rsidR="00D01860">
        <w:rPr>
          <w:rFonts w:ascii="IBM Plex Serif" w:eastAsia="IBM Plex Serif" w:hAnsi="IBM Plex Serif" w:cs="IBM Plex Serif"/>
          <w:sz w:val="20"/>
          <w:szCs w:val="20"/>
        </w:rPr>
        <w:t>&gt;</w:t>
      </w:r>
      <w:proofErr w:type="gramStart"/>
      <w:r w:rsidR="00D01860">
        <w:rPr>
          <w:rFonts w:ascii="IBM Plex Serif" w:eastAsia="IBM Plex Serif" w:hAnsi="IBM Plex Serif" w:cs="IBM Plex Serif"/>
          <w:sz w:val="20"/>
          <w:szCs w:val="20"/>
        </w:rPr>
        <w:t>&gt;</w:t>
      </w:r>
      <w:r>
        <w:rPr>
          <w:rFonts w:ascii="IBM Plex Serif" w:eastAsia="IBM Plex Serif" w:hAnsi="IBM Plex Serif" w:cs="IBM Plex Serif"/>
          <w:sz w:val="20"/>
          <w:szCs w:val="20"/>
        </w:rPr>
        <w:t xml:space="preserve">  focusing</w:t>
      </w:r>
      <w:proofErr w:type="gramEnd"/>
      <w:r>
        <w:rPr>
          <w:rFonts w:ascii="IBM Plex Serif" w:eastAsia="IBM Plex Serif" w:hAnsi="IBM Plex Serif" w:cs="IBM Plex Serif"/>
          <w:sz w:val="20"/>
          <w:szCs w:val="20"/>
        </w:rPr>
        <w:t xml:space="preserve"> on </w:t>
      </w:r>
      <w:r w:rsidR="00D01860">
        <w:rPr>
          <w:rFonts w:ascii="IBM Plex Serif" w:eastAsia="IBM Plex Serif" w:hAnsi="IBM Plex Serif" w:cs="IBM Plex Serif"/>
          <w:sz w:val="20"/>
          <w:szCs w:val="20"/>
        </w:rPr>
        <w:t>&lt;&lt;</w:t>
      </w:r>
      <w:r>
        <w:rPr>
          <w:rFonts w:ascii="IBM Plex Serif" w:eastAsia="IBM Plex Serif" w:hAnsi="IBM Plex Serif" w:cs="IBM Plex Serif"/>
          <w:sz w:val="20"/>
          <w:szCs w:val="20"/>
        </w:rPr>
        <w:t>WHAT ARE YOU LOOKING TO GAIN FROM THIS REPORT</w:t>
      </w:r>
      <w:r w:rsidR="00D01860">
        <w:rPr>
          <w:rFonts w:ascii="IBM Plex Serif" w:eastAsia="IBM Plex Serif" w:hAnsi="IBM Plex Serif" w:cs="IBM Plex Serif"/>
          <w:sz w:val="20"/>
          <w:szCs w:val="20"/>
        </w:rPr>
        <w:t>&gt;&gt;</w:t>
      </w:r>
      <w:r>
        <w:rPr>
          <w:rFonts w:ascii="IBM Plex Serif" w:eastAsia="IBM Plex Serif" w:hAnsi="IBM Plex Serif" w:cs="IBM Plex Serif"/>
          <w:sz w:val="20"/>
          <w:szCs w:val="20"/>
        </w:rPr>
        <w:t xml:space="preserve">. We selected the </w:t>
      </w:r>
      <w:r w:rsidR="00D01860">
        <w:rPr>
          <w:rFonts w:ascii="IBM Plex Serif" w:eastAsia="IBM Plex Serif" w:hAnsi="IBM Plex Serif" w:cs="IBM Plex Serif"/>
          <w:sz w:val="20"/>
          <w:szCs w:val="20"/>
        </w:rPr>
        <w:t>&lt;&lt;</w:t>
      </w:r>
      <w:r>
        <w:rPr>
          <w:rFonts w:ascii="IBM Plex Serif" w:eastAsia="IBM Plex Serif" w:hAnsi="IBM Plex Serif" w:cs="IBM Plex Serif"/>
          <w:sz w:val="20"/>
          <w:szCs w:val="20"/>
        </w:rPr>
        <w:t>NUMBER OF COMPETITORS</w:t>
      </w:r>
      <w:r w:rsidR="00D01860">
        <w:rPr>
          <w:rFonts w:ascii="IBM Plex Serif" w:eastAsia="IBM Plex Serif" w:hAnsi="IBM Plex Serif" w:cs="IBM Plex Serif"/>
          <w:sz w:val="20"/>
          <w:szCs w:val="20"/>
        </w:rPr>
        <w:t>&gt;</w:t>
      </w:r>
      <w:proofErr w:type="gramStart"/>
      <w:r w:rsidR="00D01860">
        <w:rPr>
          <w:rFonts w:ascii="IBM Plex Serif" w:eastAsia="IBM Plex Serif" w:hAnsi="IBM Plex Serif" w:cs="IBM Plex Serif"/>
          <w:sz w:val="20"/>
          <w:szCs w:val="20"/>
        </w:rPr>
        <w:t>&gt;</w:t>
      </w:r>
      <w:r>
        <w:rPr>
          <w:rFonts w:ascii="IBM Plex Serif" w:eastAsia="IBM Plex Serif" w:hAnsi="IBM Plex Serif" w:cs="IBM Plex Serif"/>
          <w:sz w:val="20"/>
          <w:szCs w:val="20"/>
        </w:rPr>
        <w:t xml:space="preserve">  based</w:t>
      </w:r>
      <w:proofErr w:type="gramEnd"/>
      <w:r>
        <w:rPr>
          <w:rFonts w:ascii="IBM Plex Serif" w:eastAsia="IBM Plex Serif" w:hAnsi="IBM Plex Serif" w:cs="IBM Plex Serif"/>
          <w:sz w:val="20"/>
          <w:szCs w:val="20"/>
        </w:rPr>
        <w:t xml:space="preserve"> on </w:t>
      </w:r>
      <w:r w:rsidR="00D01860">
        <w:rPr>
          <w:rFonts w:ascii="IBM Plex Serif" w:eastAsia="IBM Plex Serif" w:hAnsi="IBM Plex Serif" w:cs="IBM Plex Serif"/>
          <w:sz w:val="20"/>
          <w:szCs w:val="20"/>
        </w:rPr>
        <w:t>&lt;&lt;</w:t>
      </w:r>
      <w:r>
        <w:rPr>
          <w:rFonts w:ascii="IBM Plex Serif" w:eastAsia="IBM Plex Serif" w:hAnsi="IBM Plex Serif" w:cs="IBM Plex Serif"/>
          <w:sz w:val="20"/>
          <w:szCs w:val="20"/>
        </w:rPr>
        <w:t>WHY  DID YOU INCLUDE  THESE COMPETITORS</w:t>
      </w:r>
      <w:r w:rsidR="00D01860">
        <w:rPr>
          <w:rFonts w:ascii="IBM Plex Serif" w:eastAsia="IBM Plex Serif" w:hAnsi="IBM Plex Serif" w:cs="IBM Plex Serif"/>
          <w:sz w:val="20"/>
          <w:szCs w:val="20"/>
        </w:rPr>
        <w:t>&gt;&gt;</w:t>
      </w:r>
      <w:r>
        <w:rPr>
          <w:rFonts w:ascii="IBM Plex Serif" w:eastAsia="IBM Plex Serif" w:hAnsi="IBM Plex Serif" w:cs="IBM Plex Serif"/>
          <w:sz w:val="20"/>
          <w:szCs w:val="20"/>
        </w:rPr>
        <w:t xml:space="preserve">. </w:t>
      </w:r>
    </w:p>
    <w:p w14:paraId="58BC0FAB" w14:textId="04BC408E" w:rsidR="00176A4F" w:rsidRDefault="00D01860">
      <w:pPr>
        <w:spacing w:before="240" w:after="240"/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EXECUTIVE SUMMARY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</w:p>
    <w:p w14:paraId="41B20157" w14:textId="77777777" w:rsidR="00176A4F" w:rsidRDefault="00176A4F">
      <w:pPr>
        <w:rPr>
          <w:rFonts w:ascii="IBM Plex Serif" w:eastAsia="IBM Plex Serif" w:hAnsi="IBM Plex Serif" w:cs="IBM Plex Serif"/>
          <w:sz w:val="20"/>
          <w:szCs w:val="20"/>
        </w:rPr>
      </w:pPr>
    </w:p>
    <w:p w14:paraId="64EA47DC" w14:textId="77777777" w:rsidR="00176A4F" w:rsidRDefault="00000000">
      <w:pPr>
        <w:pStyle w:val="Heading1"/>
        <w:rPr>
          <w:rFonts w:ascii="Roboto" w:eastAsia="Roboto" w:hAnsi="Roboto" w:cs="Roboto"/>
          <w:sz w:val="30"/>
          <w:szCs w:val="30"/>
        </w:rPr>
      </w:pPr>
      <w:bookmarkStart w:id="0" w:name="_215gwlp6fjy0" w:colFirst="0" w:colLast="0"/>
      <w:bookmarkEnd w:id="0"/>
      <w:r>
        <w:rPr>
          <w:rFonts w:ascii="Roboto" w:eastAsia="Roboto" w:hAnsi="Roboto" w:cs="Roboto"/>
          <w:sz w:val="30"/>
          <w:szCs w:val="30"/>
        </w:rPr>
        <w:t>Competitors Analyzed</w:t>
      </w:r>
    </w:p>
    <w:p w14:paraId="0AD3BA49" w14:textId="77777777" w:rsidR="00176A4F" w:rsidRDefault="00176A4F">
      <w:pPr>
        <w:sectPr w:rsidR="00176A4F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79E438E" w14:textId="74A38763" w:rsidR="00176A4F" w:rsidRDefault="00D01860">
      <w:pPr>
        <w:numPr>
          <w:ilvl w:val="0"/>
          <w:numId w:val="1"/>
        </w:numPr>
        <w:rPr>
          <w:rFonts w:ascii="IBM Plex Serif" w:eastAsia="IBM Plex Serif" w:hAnsi="IBM Plex Serif" w:cs="IBM Plex Serif"/>
          <w:i/>
          <w:sz w:val="20"/>
          <w:szCs w:val="20"/>
        </w:rPr>
      </w:pPr>
      <w:r>
        <w:rPr>
          <w:rFonts w:ascii="IBM Plex Serif" w:eastAsia="IBM Plex Serif" w:hAnsi="IBM Plex Serif" w:cs="IBM Plex Serif"/>
          <w:i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i/>
          <w:sz w:val="20"/>
          <w:szCs w:val="20"/>
        </w:rPr>
        <w:t>Competitor 1</w:t>
      </w:r>
      <w:r>
        <w:rPr>
          <w:rFonts w:ascii="IBM Plex Serif" w:eastAsia="IBM Plex Serif" w:hAnsi="IBM Plex Serif" w:cs="IBM Plex Serif"/>
          <w:i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i/>
          <w:sz w:val="20"/>
          <w:szCs w:val="20"/>
        </w:rPr>
        <w:t xml:space="preserve"> </w:t>
      </w:r>
    </w:p>
    <w:p w14:paraId="0D9291E7" w14:textId="1C85B17F" w:rsidR="00176A4F" w:rsidRDefault="00D01860">
      <w:pPr>
        <w:numPr>
          <w:ilvl w:val="0"/>
          <w:numId w:val="1"/>
        </w:numPr>
        <w:rPr>
          <w:rFonts w:ascii="IBM Plex Serif" w:eastAsia="IBM Plex Serif" w:hAnsi="IBM Plex Serif" w:cs="IBM Plex Serif"/>
          <w:i/>
          <w:sz w:val="20"/>
          <w:szCs w:val="20"/>
        </w:rPr>
      </w:pPr>
      <w:r>
        <w:rPr>
          <w:rFonts w:ascii="IBM Plex Serif" w:eastAsia="IBM Plex Serif" w:hAnsi="IBM Plex Serif" w:cs="IBM Plex Serif"/>
          <w:i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i/>
          <w:sz w:val="20"/>
          <w:szCs w:val="20"/>
        </w:rPr>
        <w:t>Competitor 2</w:t>
      </w:r>
      <w:r>
        <w:rPr>
          <w:rFonts w:ascii="IBM Plex Serif" w:eastAsia="IBM Plex Serif" w:hAnsi="IBM Plex Serif" w:cs="IBM Plex Serif"/>
          <w:i/>
          <w:sz w:val="20"/>
          <w:szCs w:val="20"/>
        </w:rPr>
        <w:t>&gt;&gt;</w:t>
      </w:r>
    </w:p>
    <w:p w14:paraId="4AF41360" w14:textId="54A78E79" w:rsidR="00176A4F" w:rsidRDefault="00D01860">
      <w:pPr>
        <w:numPr>
          <w:ilvl w:val="0"/>
          <w:numId w:val="1"/>
        </w:numPr>
        <w:rPr>
          <w:rFonts w:ascii="IBM Plex Serif" w:eastAsia="IBM Plex Serif" w:hAnsi="IBM Plex Serif" w:cs="IBM Plex Serif"/>
          <w:i/>
          <w:sz w:val="20"/>
          <w:szCs w:val="20"/>
        </w:rPr>
      </w:pPr>
      <w:r>
        <w:rPr>
          <w:rFonts w:ascii="IBM Plex Serif" w:eastAsia="IBM Plex Serif" w:hAnsi="IBM Plex Serif" w:cs="IBM Plex Serif"/>
          <w:i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i/>
          <w:sz w:val="20"/>
          <w:szCs w:val="20"/>
        </w:rPr>
        <w:t>Competitor 3</w:t>
      </w:r>
      <w:r>
        <w:rPr>
          <w:rFonts w:ascii="IBM Plex Serif" w:eastAsia="IBM Plex Serif" w:hAnsi="IBM Plex Serif" w:cs="IBM Plex Serif"/>
          <w:i/>
          <w:sz w:val="20"/>
          <w:szCs w:val="20"/>
        </w:rPr>
        <w:t>&gt;&gt;</w:t>
      </w:r>
    </w:p>
    <w:p w14:paraId="10981628" w14:textId="77777777" w:rsidR="00176A4F" w:rsidRDefault="00000000">
      <w:pPr>
        <w:numPr>
          <w:ilvl w:val="0"/>
          <w:numId w:val="1"/>
        </w:numPr>
        <w:rPr>
          <w:rFonts w:ascii="IBM Plex Serif" w:eastAsia="IBM Plex Serif" w:hAnsi="IBM Plex Serif" w:cs="IBM Plex Serif"/>
          <w:i/>
          <w:sz w:val="20"/>
          <w:szCs w:val="20"/>
        </w:rPr>
      </w:pPr>
      <w:r>
        <w:rPr>
          <w:rFonts w:ascii="IBM Plex Serif" w:eastAsia="IBM Plex Serif" w:hAnsi="IBM Plex Serif" w:cs="IBM Plex Serif"/>
          <w:i/>
          <w:sz w:val="20"/>
          <w:szCs w:val="20"/>
        </w:rPr>
        <w:t xml:space="preserve">… </w:t>
      </w:r>
    </w:p>
    <w:p w14:paraId="3260C30D" w14:textId="77777777" w:rsidR="00176A4F" w:rsidRDefault="00176A4F">
      <w:pPr>
        <w:rPr>
          <w:rFonts w:ascii="IBM Plex Serif" w:eastAsia="IBM Plex Serif" w:hAnsi="IBM Plex Serif" w:cs="IBM Plex Serif"/>
          <w:i/>
          <w:sz w:val="20"/>
          <w:szCs w:val="20"/>
        </w:rPr>
        <w:sectPr w:rsidR="00176A4F">
          <w:type w:val="continuous"/>
          <w:pgSz w:w="12240" w:h="15840"/>
          <w:pgMar w:top="1440" w:right="1440" w:bottom="1440" w:left="1440" w:header="720" w:footer="720" w:gutter="0"/>
          <w:cols w:space="720" w:equalWidth="0">
            <w:col w:w="9360" w:space="0"/>
          </w:cols>
        </w:sectPr>
      </w:pPr>
    </w:p>
    <w:p w14:paraId="4527A18A" w14:textId="77777777" w:rsidR="00176A4F" w:rsidRDefault="00176A4F">
      <w:pPr>
        <w:rPr>
          <w:rFonts w:ascii="IBM Plex Serif" w:eastAsia="IBM Plex Serif" w:hAnsi="IBM Plex Serif" w:cs="IBM Plex Serif"/>
          <w:sz w:val="20"/>
          <w:szCs w:val="20"/>
        </w:rPr>
      </w:pPr>
    </w:p>
    <w:p w14:paraId="1C6D0BFB" w14:textId="77777777" w:rsidR="00176A4F" w:rsidRDefault="00000000">
      <w:pPr>
        <w:pStyle w:val="Heading2"/>
        <w:spacing w:before="360" w:after="120"/>
        <w:rPr>
          <w:rFonts w:ascii="IBM Plex Serif" w:eastAsia="IBM Plex Serif" w:hAnsi="IBM Plex Serif" w:cs="IBM Plex Serif"/>
          <w:sz w:val="20"/>
          <w:szCs w:val="20"/>
        </w:rPr>
      </w:pPr>
      <w:bookmarkStart w:id="1" w:name="_n6srgx60ay0u" w:colFirst="0" w:colLast="0"/>
      <w:bookmarkEnd w:id="1"/>
      <w:r>
        <w:rPr>
          <w:rFonts w:ascii="Roboto" w:eastAsia="Roboto" w:hAnsi="Roboto" w:cs="Roboto"/>
          <w:sz w:val="30"/>
          <w:szCs w:val="30"/>
        </w:rPr>
        <w:t xml:space="preserve">Metrics </w:t>
      </w:r>
    </w:p>
    <w:p w14:paraId="1E715A14" w14:textId="77777777" w:rsidR="00176A4F" w:rsidRDefault="00000000">
      <w:pPr>
        <w:numPr>
          <w:ilvl w:val="0"/>
          <w:numId w:val="3"/>
        </w:numPr>
        <w:rPr>
          <w:b/>
          <w:sz w:val="20"/>
          <w:szCs w:val="20"/>
        </w:rPr>
      </w:pPr>
      <w:r>
        <w:rPr>
          <w:rFonts w:ascii="IBM Plex Serif" w:eastAsia="IBM Plex Serif" w:hAnsi="IBM Plex Serif" w:cs="IBM Plex Serif"/>
          <w:b/>
          <w:sz w:val="20"/>
          <w:szCs w:val="20"/>
        </w:rPr>
        <w:t>Mentions</w:t>
      </w:r>
      <w:r>
        <w:rPr>
          <w:rFonts w:ascii="IBM Plex Serif" w:eastAsia="IBM Plex Serif" w:hAnsi="IBM Plex Serif" w:cs="IBM Plex Serif"/>
          <w:sz w:val="20"/>
          <w:szCs w:val="20"/>
        </w:rPr>
        <w:t xml:space="preserve">: A numeric quantification of the mentions of each entity noted above across digital, print and broadcast media during the defined period. Note: This includes all general news outlets and trade publications, but does not include news aggregators, wire services, or market research reports. </w:t>
      </w:r>
    </w:p>
    <w:p w14:paraId="7D996616" w14:textId="77777777" w:rsidR="00176A4F" w:rsidRDefault="00000000">
      <w:pPr>
        <w:numPr>
          <w:ilvl w:val="0"/>
          <w:numId w:val="3"/>
        </w:numPr>
        <w:rPr>
          <w:b/>
          <w:sz w:val="20"/>
          <w:szCs w:val="20"/>
        </w:rPr>
      </w:pPr>
      <w:r>
        <w:rPr>
          <w:rFonts w:ascii="IBM Plex Serif" w:eastAsia="IBM Plex Serif" w:hAnsi="IBM Plex Serif" w:cs="IBM Plex Serif"/>
          <w:b/>
          <w:sz w:val="20"/>
          <w:szCs w:val="20"/>
        </w:rPr>
        <w:t>Mentions Spikes:</w:t>
      </w:r>
      <w:r>
        <w:rPr>
          <w:rFonts w:ascii="IBM Plex Serif" w:eastAsia="IBM Plex Serif" w:hAnsi="IBM Plex Serif" w:cs="IBM Plex Serif"/>
          <w:sz w:val="20"/>
          <w:szCs w:val="20"/>
        </w:rPr>
        <w:t xml:space="preserve"> Instances of high-volume coverage on a certain date, often related to one story or press release being syndicated across multiple outlets. </w:t>
      </w:r>
    </w:p>
    <w:p w14:paraId="00EE5C5F" w14:textId="77777777" w:rsidR="00176A4F" w:rsidRDefault="00000000">
      <w:pPr>
        <w:numPr>
          <w:ilvl w:val="0"/>
          <w:numId w:val="3"/>
        </w:numPr>
        <w:rPr>
          <w:b/>
          <w:sz w:val="20"/>
          <w:szCs w:val="20"/>
        </w:rPr>
      </w:pPr>
      <w:r>
        <w:rPr>
          <w:rFonts w:ascii="IBM Plex Serif" w:eastAsia="IBM Plex Serif" w:hAnsi="IBM Plex Serif" w:cs="IBM Plex Serif"/>
          <w:b/>
          <w:sz w:val="20"/>
          <w:szCs w:val="20"/>
        </w:rPr>
        <w:t xml:space="preserve">Sentiment: </w:t>
      </w:r>
      <w:r>
        <w:rPr>
          <w:rFonts w:ascii="IBM Plex Serif" w:eastAsia="IBM Plex Serif" w:hAnsi="IBM Plex Serif" w:cs="IBM Plex Serif"/>
          <w:sz w:val="20"/>
          <w:szCs w:val="20"/>
        </w:rPr>
        <w:t xml:space="preserve">Identification of positive, negative or neutral coverage which can be used to identify whether a journalist may provide favorable or problematic coverage of future news. </w:t>
      </w:r>
    </w:p>
    <w:p w14:paraId="535A5E16" w14:textId="77777777" w:rsidR="00176A4F" w:rsidRDefault="00000000">
      <w:pPr>
        <w:numPr>
          <w:ilvl w:val="1"/>
          <w:numId w:val="3"/>
        </w:num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 xml:space="preserve">Sentiment is determined by natural language processing algorithms that assign tonality to a mention by analyzing keywords or phrases used within the article.  </w:t>
      </w:r>
    </w:p>
    <w:p w14:paraId="4CD846F6" w14:textId="77777777" w:rsidR="00176A4F" w:rsidRDefault="00000000">
      <w:pPr>
        <w:numPr>
          <w:ilvl w:val="0"/>
          <w:numId w:val="3"/>
        </w:numPr>
        <w:rPr>
          <w:b/>
          <w:sz w:val="20"/>
          <w:szCs w:val="20"/>
        </w:rPr>
      </w:pPr>
      <w:r>
        <w:rPr>
          <w:rFonts w:ascii="IBM Plex Serif" w:eastAsia="IBM Plex Serif" w:hAnsi="IBM Plex Serif" w:cs="IBM Plex Serif"/>
          <w:b/>
          <w:sz w:val="20"/>
          <w:szCs w:val="20"/>
        </w:rPr>
        <w:t xml:space="preserve">Share of Voice: </w:t>
      </w:r>
      <w:r>
        <w:rPr>
          <w:rFonts w:ascii="IBM Plex Serif" w:eastAsia="IBM Plex Serif" w:hAnsi="IBM Plex Serif" w:cs="IBM Plex Serif"/>
          <w:sz w:val="20"/>
          <w:szCs w:val="20"/>
        </w:rPr>
        <w:t>Indicates the percentage of total conversation about a brand compared to the conversation about its competitors, emphasizes brand awareness.</w:t>
      </w:r>
    </w:p>
    <w:p w14:paraId="20272FEC" w14:textId="77777777" w:rsidR="00176A4F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rFonts w:ascii="IBM Plex Serif" w:eastAsia="IBM Plex Serif" w:hAnsi="IBM Plex Serif" w:cs="IBM Plex Serif"/>
          <w:b/>
          <w:sz w:val="20"/>
          <w:szCs w:val="20"/>
        </w:rPr>
        <w:t xml:space="preserve">Social Echo: </w:t>
      </w:r>
      <w:r>
        <w:rPr>
          <w:rFonts w:ascii="IBM Plex Serif" w:eastAsia="IBM Plex Serif" w:hAnsi="IBM Plex Serif" w:cs="IBM Plex Serif"/>
          <w:sz w:val="20"/>
          <w:szCs w:val="20"/>
        </w:rPr>
        <w:t xml:space="preserve">Helps understand the virality of news coverage; computed by adding the number of posts, shares, retweets, interactions across social media. </w:t>
      </w:r>
    </w:p>
    <w:p w14:paraId="1A66416F" w14:textId="77777777" w:rsidR="00176A4F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rFonts w:ascii="IBM Plex Serif" w:eastAsia="IBM Plex Serif" w:hAnsi="IBM Plex Serif" w:cs="IBM Plex Serif"/>
          <w:b/>
          <w:sz w:val="20"/>
          <w:szCs w:val="20"/>
        </w:rPr>
        <w:t xml:space="preserve">Reach: </w:t>
      </w:r>
      <w:r>
        <w:rPr>
          <w:rFonts w:ascii="IBM Plex Serif" w:eastAsia="IBM Plex Serif" w:hAnsi="IBM Plex Serif" w:cs="IBM Plex Serif"/>
          <w:sz w:val="20"/>
          <w:szCs w:val="20"/>
        </w:rPr>
        <w:t>Estimated potential viewership of a specific article based on the number of monthly unique visitors to the outlet.</w:t>
      </w:r>
    </w:p>
    <w:p w14:paraId="5FE90ADA" w14:textId="77777777" w:rsidR="00176A4F" w:rsidRDefault="00000000">
      <w:pPr>
        <w:pStyle w:val="Heading2"/>
        <w:spacing w:before="360" w:after="120"/>
        <w:rPr>
          <w:rFonts w:ascii="Roboto" w:eastAsia="Roboto" w:hAnsi="Roboto" w:cs="Roboto"/>
        </w:rPr>
      </w:pPr>
      <w:bookmarkStart w:id="2" w:name="_6ojxi9546iop" w:colFirst="0" w:colLast="0"/>
      <w:bookmarkEnd w:id="2"/>
      <w:r>
        <w:rPr>
          <w:rFonts w:ascii="Roboto" w:eastAsia="Roboto" w:hAnsi="Roboto" w:cs="Roboto"/>
          <w:sz w:val="30"/>
          <w:szCs w:val="30"/>
        </w:rPr>
        <w:t>Key Findings</w:t>
      </w:r>
    </w:p>
    <w:p w14:paraId="0A522AA2" w14:textId="77777777" w:rsidR="00176A4F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 </w:t>
      </w:r>
    </w:p>
    <w:p w14:paraId="0D3A4FBD" w14:textId="2B2A3B42" w:rsidR="00176A4F" w:rsidRDefault="00D01860">
      <w:pPr>
        <w:numPr>
          <w:ilvl w:val="0"/>
          <w:numId w:val="2"/>
        </w:num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lastRenderedPageBreak/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Key Finding 1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 </w:t>
      </w:r>
    </w:p>
    <w:p w14:paraId="1111B2B2" w14:textId="676B1429" w:rsidR="00176A4F" w:rsidRDefault="00D01860">
      <w:pPr>
        <w:numPr>
          <w:ilvl w:val="0"/>
          <w:numId w:val="2"/>
        </w:num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Key Finding 2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 </w:t>
      </w:r>
    </w:p>
    <w:p w14:paraId="6F011082" w14:textId="6FFE9371" w:rsidR="00176A4F" w:rsidRDefault="00D01860">
      <w:pPr>
        <w:numPr>
          <w:ilvl w:val="0"/>
          <w:numId w:val="2"/>
        </w:num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Key Finding 3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 </w:t>
      </w:r>
    </w:p>
    <w:p w14:paraId="16E32DC3" w14:textId="77777777" w:rsidR="00176A4F" w:rsidRDefault="00000000">
      <w:pPr>
        <w:numPr>
          <w:ilvl w:val="0"/>
          <w:numId w:val="2"/>
        </w:num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 xml:space="preserve">… </w:t>
      </w:r>
    </w:p>
    <w:p w14:paraId="245F3FEC" w14:textId="77777777" w:rsidR="00176A4F" w:rsidRDefault="00176A4F">
      <w:pPr>
        <w:rPr>
          <w:rFonts w:ascii="IBM Plex Serif" w:eastAsia="IBM Plex Serif" w:hAnsi="IBM Plex Serif" w:cs="IBM Plex Serif"/>
          <w:sz w:val="20"/>
          <w:szCs w:val="20"/>
        </w:rPr>
      </w:pPr>
    </w:p>
    <w:p w14:paraId="75240F68" w14:textId="77777777" w:rsidR="00176A4F" w:rsidRDefault="00000000">
      <w:pPr>
        <w:pStyle w:val="Heading1"/>
        <w:rPr>
          <w:rFonts w:ascii="IBM Plex Serif" w:eastAsia="IBM Plex Serif" w:hAnsi="IBM Plex Serif" w:cs="IBM Plex Serif"/>
          <w:sz w:val="20"/>
          <w:szCs w:val="20"/>
        </w:rPr>
      </w:pPr>
      <w:bookmarkStart w:id="3" w:name="_3xcqrmytktm8" w:colFirst="0" w:colLast="0"/>
      <w:bookmarkEnd w:id="3"/>
      <w:r>
        <w:rPr>
          <w:rFonts w:ascii="IBM Plex Serif" w:eastAsia="IBM Plex Serif" w:hAnsi="IBM Plex Serif" w:cs="IBM Plex Serif"/>
          <w:sz w:val="20"/>
          <w:szCs w:val="20"/>
        </w:rPr>
        <w:t xml:space="preserve"> </w:t>
      </w:r>
    </w:p>
    <w:p w14:paraId="036FFE59" w14:textId="77777777" w:rsidR="00176A4F" w:rsidRDefault="00000000">
      <w:pPr>
        <w:rPr>
          <w:rFonts w:ascii="IBM Plex Serif" w:eastAsia="IBM Plex Serif" w:hAnsi="IBM Plex Serif" w:cs="IBM Plex Serif"/>
          <w:b/>
          <w:sz w:val="20"/>
          <w:szCs w:val="20"/>
        </w:rPr>
      </w:pPr>
      <w:r>
        <w:rPr>
          <w:rFonts w:ascii="Roboto" w:eastAsia="Roboto" w:hAnsi="Roboto" w:cs="Roboto"/>
          <w:b/>
          <w:sz w:val="30"/>
          <w:szCs w:val="30"/>
        </w:rPr>
        <w:t>Most Engaged Articles: VC Firms</w:t>
      </w:r>
    </w:p>
    <w:p w14:paraId="7A7D4FA8" w14:textId="03774F24" w:rsidR="00176A4F" w:rsidRDefault="00D01860">
      <w:p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OUTLET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, </w:t>
      </w: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AUTHOR</w:t>
      </w:r>
      <w:r>
        <w:rPr>
          <w:rFonts w:ascii="IBM Plex Serif" w:eastAsia="IBM Plex Serif" w:hAnsi="IBM Plex Serif" w:cs="IBM Plex Serif"/>
          <w:sz w:val="20"/>
          <w:szCs w:val="20"/>
        </w:rPr>
        <w:t>&gt;</w:t>
      </w:r>
      <w:proofErr w:type="gramStart"/>
      <w:r>
        <w:rPr>
          <w:rFonts w:ascii="IBM Plex Serif" w:eastAsia="IBM Plex Serif" w:hAnsi="IBM Plex Serif" w:cs="IBM Plex Serif"/>
          <w:sz w:val="20"/>
          <w:szCs w:val="20"/>
        </w:rPr>
        <w:t>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 :</w:t>
      </w:r>
      <w:proofErr w:type="gramEnd"/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 </w:t>
      </w: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ARTICLE HEADLINE HYPERLINKED WITH URL TO ARTICLE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</w:p>
    <w:p w14:paraId="3465CA21" w14:textId="77777777" w:rsidR="00176A4F" w:rsidRDefault="00000000">
      <w:pPr>
        <w:numPr>
          <w:ilvl w:val="0"/>
          <w:numId w:val="4"/>
        </w:num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 xml:space="preserve">Mentions: COMPETITORS INCLUDED IN ARTICLE ALONGSIDE CLIENT </w:t>
      </w:r>
    </w:p>
    <w:p w14:paraId="4008359F" w14:textId="4A53D56D" w:rsidR="00176A4F" w:rsidRDefault="00D01860">
      <w:pPr>
        <w:numPr>
          <w:ilvl w:val="0"/>
          <w:numId w:val="4"/>
        </w:num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REACH VALUE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, </w:t>
      </w: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SOCIAL ECHO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, </w:t>
      </w: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NUMBER OF SYNDICATIONS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</w:p>
    <w:p w14:paraId="15FDE23E" w14:textId="77777777" w:rsidR="00176A4F" w:rsidRDefault="00176A4F">
      <w:pPr>
        <w:rPr>
          <w:rFonts w:ascii="IBM Plex Serif" w:eastAsia="IBM Plex Serif" w:hAnsi="IBM Plex Serif" w:cs="IBM Plex Serif"/>
          <w:sz w:val="20"/>
          <w:szCs w:val="20"/>
        </w:rPr>
      </w:pPr>
    </w:p>
    <w:p w14:paraId="47DD10F5" w14:textId="77777777" w:rsidR="00176A4F" w:rsidRDefault="00176A4F">
      <w:pPr>
        <w:rPr>
          <w:rFonts w:ascii="IBM Plex Serif" w:eastAsia="IBM Plex Serif" w:hAnsi="IBM Plex Serif" w:cs="IBM Plex Serif"/>
          <w:sz w:val="20"/>
          <w:szCs w:val="20"/>
        </w:rPr>
      </w:pPr>
    </w:p>
    <w:p w14:paraId="06E055D5" w14:textId="77777777" w:rsidR="00176A4F" w:rsidRDefault="00000000">
      <w:pPr>
        <w:pStyle w:val="Heading1"/>
        <w:spacing w:before="400" w:after="120"/>
        <w:rPr>
          <w:rFonts w:ascii="IBM Plex Serif" w:eastAsia="IBM Plex Serif" w:hAnsi="IBM Plex Serif" w:cs="IBM Plex Serif"/>
          <w:sz w:val="20"/>
          <w:szCs w:val="20"/>
          <w:u w:val="single"/>
        </w:rPr>
      </w:pPr>
      <w:bookmarkStart w:id="4" w:name="_kjab44ye0g0r" w:colFirst="0" w:colLast="0"/>
      <w:bookmarkEnd w:id="4"/>
      <w:r>
        <w:rPr>
          <w:rFonts w:ascii="Roboto" w:eastAsia="Roboto" w:hAnsi="Roboto" w:cs="Roboto"/>
          <w:color w:val="6F273F"/>
          <w:sz w:val="42"/>
          <w:szCs w:val="42"/>
        </w:rPr>
        <w:t xml:space="preserve">COMPETITIVE ANALYSIS  </w:t>
      </w:r>
    </w:p>
    <w:p w14:paraId="67498326" w14:textId="77777777" w:rsidR="00176A4F" w:rsidRDefault="00000000">
      <w:pPr>
        <w:pStyle w:val="Heading2"/>
        <w:rPr>
          <w:rFonts w:ascii="IBM Plex Serif" w:eastAsia="IBM Plex Serif" w:hAnsi="IBM Plex Serif" w:cs="IBM Plex Serif"/>
          <w:sz w:val="20"/>
          <w:szCs w:val="20"/>
        </w:rPr>
      </w:pPr>
      <w:bookmarkStart w:id="5" w:name="_78btr96anb16" w:colFirst="0" w:colLast="0"/>
      <w:bookmarkEnd w:id="5"/>
      <w:r>
        <w:rPr>
          <w:rFonts w:ascii="Roboto" w:eastAsia="Roboto" w:hAnsi="Roboto" w:cs="Roboto"/>
          <w:sz w:val="30"/>
          <w:szCs w:val="30"/>
        </w:rPr>
        <w:t xml:space="preserve">Mention Volume </w:t>
      </w:r>
      <w:proofErr w:type="gramStart"/>
      <w:r>
        <w:rPr>
          <w:rFonts w:ascii="Roboto" w:eastAsia="Roboto" w:hAnsi="Roboto" w:cs="Roboto"/>
          <w:sz w:val="30"/>
          <w:szCs w:val="30"/>
        </w:rPr>
        <w:t>By</w:t>
      </w:r>
      <w:proofErr w:type="gramEnd"/>
      <w:r>
        <w:rPr>
          <w:rFonts w:ascii="Roboto" w:eastAsia="Roboto" w:hAnsi="Roboto" w:cs="Roboto"/>
          <w:sz w:val="30"/>
          <w:szCs w:val="30"/>
        </w:rPr>
        <w:t xml:space="preserve"> Company </w:t>
      </w:r>
    </w:p>
    <w:p w14:paraId="0A39408B" w14:textId="77777777" w:rsidR="00176A4F" w:rsidRDefault="00176A4F">
      <w:pPr>
        <w:rPr>
          <w:rFonts w:ascii="IBM Plex Serif" w:eastAsia="IBM Plex Serif" w:hAnsi="IBM Plex Serif" w:cs="IBM Plex Serif"/>
          <w:b/>
          <w:sz w:val="20"/>
          <w:szCs w:val="20"/>
        </w:rPr>
      </w:pPr>
    </w:p>
    <w:p w14:paraId="516DD203" w14:textId="7271E521" w:rsidR="00176A4F" w:rsidRDefault="00D01860">
      <w:p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INSERT GRAPH IMAGE OF MENTIONS BY VOLUME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 </w:t>
      </w:r>
    </w:p>
    <w:p w14:paraId="7D1E9BCC" w14:textId="77777777" w:rsidR="00176A4F" w:rsidRDefault="00176A4F">
      <w:pPr>
        <w:rPr>
          <w:rFonts w:ascii="IBM Plex Serif" w:eastAsia="IBM Plex Serif" w:hAnsi="IBM Plex Serif" w:cs="IBM Plex Serif"/>
          <w:b/>
          <w:sz w:val="20"/>
          <w:szCs w:val="20"/>
        </w:rPr>
      </w:pPr>
    </w:p>
    <w:p w14:paraId="1A4BD1BB" w14:textId="77777777" w:rsidR="00176A4F" w:rsidRDefault="00000000">
      <w:p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i/>
          <w:sz w:val="20"/>
          <w:szCs w:val="20"/>
        </w:rPr>
        <w:t xml:space="preserve">Volume of Mentions in Earned Media Coverage for Competing Firms: Blogs, News and Broadcast Mentions (ANALYZED DATE RANGE) </w:t>
      </w:r>
    </w:p>
    <w:p w14:paraId="69B9A6B5" w14:textId="77777777" w:rsidR="00176A4F" w:rsidRDefault="00176A4F"/>
    <w:p w14:paraId="123D5B4D" w14:textId="77777777" w:rsidR="00176A4F" w:rsidRDefault="00176A4F"/>
    <w:p w14:paraId="56E461E0" w14:textId="77777777" w:rsidR="00176A4F" w:rsidRDefault="00176A4F"/>
    <w:p w14:paraId="128BC477" w14:textId="77777777" w:rsidR="00176A4F" w:rsidRDefault="00176A4F"/>
    <w:p w14:paraId="16FCC6E6" w14:textId="77777777" w:rsidR="00176A4F" w:rsidRDefault="00000000">
      <w:pPr>
        <w:pStyle w:val="Heading2"/>
        <w:rPr>
          <w:rFonts w:ascii="IBM Plex Serif" w:eastAsia="IBM Plex Serif" w:hAnsi="IBM Plex Serif" w:cs="IBM Plex Serif"/>
          <w:sz w:val="20"/>
          <w:szCs w:val="20"/>
        </w:rPr>
      </w:pPr>
      <w:bookmarkStart w:id="6" w:name="_yo0p9kqs6fbw" w:colFirst="0" w:colLast="0"/>
      <w:bookmarkEnd w:id="6"/>
      <w:r>
        <w:rPr>
          <w:rFonts w:ascii="Roboto" w:eastAsia="Roboto" w:hAnsi="Roboto" w:cs="Roboto"/>
          <w:sz w:val="28"/>
          <w:szCs w:val="28"/>
        </w:rPr>
        <w:t xml:space="preserve">Share of Voice by Mentions </w:t>
      </w:r>
      <w:r>
        <w:rPr>
          <w:rFonts w:ascii="IBM Plex Serif" w:eastAsia="IBM Plex Serif" w:hAnsi="IBM Plex Serif" w:cs="IBM Plex Serif"/>
          <w:sz w:val="18"/>
          <w:szCs w:val="18"/>
        </w:rPr>
        <w:t xml:space="preserve"> </w:t>
      </w:r>
    </w:p>
    <w:p w14:paraId="7A672BD6" w14:textId="628DB3D0" w:rsidR="00176A4F" w:rsidRDefault="00D01860">
      <w:p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INSERT GRAPH IMAGE OF SHARE OF VOICE BY MENTION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 </w:t>
      </w:r>
    </w:p>
    <w:p w14:paraId="6309991E" w14:textId="77777777" w:rsidR="00176A4F" w:rsidRDefault="00176A4F">
      <w:pPr>
        <w:pStyle w:val="Heading2"/>
        <w:rPr>
          <w:rFonts w:ascii="IBM Plex Serif" w:eastAsia="IBM Plex Serif" w:hAnsi="IBM Plex Serif" w:cs="IBM Plex Serif"/>
          <w:sz w:val="20"/>
          <w:szCs w:val="20"/>
        </w:rPr>
      </w:pPr>
      <w:bookmarkStart w:id="7" w:name="_qiqo21ojartf" w:colFirst="0" w:colLast="0"/>
      <w:bookmarkEnd w:id="7"/>
    </w:p>
    <w:p w14:paraId="0243EECA" w14:textId="77777777" w:rsidR="00176A4F" w:rsidRDefault="00000000">
      <w:pPr>
        <w:rPr>
          <w:rFonts w:ascii="IBM Plex Serif" w:eastAsia="IBM Plex Serif" w:hAnsi="IBM Plex Serif" w:cs="IBM Plex Serif"/>
          <w:i/>
          <w:sz w:val="20"/>
          <w:szCs w:val="20"/>
        </w:rPr>
      </w:pPr>
      <w:r>
        <w:rPr>
          <w:rFonts w:ascii="IBM Plex Serif" w:eastAsia="IBM Plex Serif" w:hAnsi="IBM Plex Serif" w:cs="IBM Plex Serif"/>
          <w:i/>
          <w:sz w:val="20"/>
          <w:szCs w:val="20"/>
        </w:rPr>
        <w:t xml:space="preserve">Share of Voice in Earned Media Coverage for Competing Firms: Blogs, News and Broadcast Mentions (ANALYZED DATE RANGE) </w:t>
      </w:r>
    </w:p>
    <w:p w14:paraId="032C7B87" w14:textId="77777777" w:rsidR="00176A4F" w:rsidRDefault="00176A4F">
      <w:pPr>
        <w:rPr>
          <w:rFonts w:ascii="IBM Plex Serif" w:eastAsia="IBM Plex Serif" w:hAnsi="IBM Plex Serif" w:cs="IBM Plex Serif"/>
          <w:i/>
          <w:sz w:val="20"/>
          <w:szCs w:val="20"/>
        </w:rPr>
      </w:pPr>
    </w:p>
    <w:p w14:paraId="5C8B89BD" w14:textId="77777777" w:rsidR="00176A4F" w:rsidRDefault="00000000">
      <w:pPr>
        <w:pStyle w:val="Heading2"/>
        <w:rPr>
          <w:rFonts w:ascii="Roboto" w:eastAsia="Roboto" w:hAnsi="Roboto" w:cs="Roboto"/>
          <w:sz w:val="28"/>
          <w:szCs w:val="28"/>
        </w:rPr>
      </w:pPr>
      <w:bookmarkStart w:id="8" w:name="_pc8hpm6scmv3" w:colFirst="0" w:colLast="0"/>
      <w:bookmarkEnd w:id="8"/>
      <w:r>
        <w:rPr>
          <w:rFonts w:ascii="Roboto" w:eastAsia="Roboto" w:hAnsi="Roboto" w:cs="Roboto"/>
          <w:sz w:val="28"/>
          <w:szCs w:val="28"/>
        </w:rPr>
        <w:t>Sentiment</w:t>
      </w:r>
    </w:p>
    <w:p w14:paraId="70300220" w14:textId="11E6D310" w:rsidR="00176A4F" w:rsidRDefault="00D01860">
      <w:p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t>&lt;&lt;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>INSERT GRAPH IMAGE OF SENTIMENT</w:t>
      </w:r>
      <w:r>
        <w:rPr>
          <w:rFonts w:ascii="IBM Plex Serif" w:eastAsia="IBM Plex Serif" w:hAnsi="IBM Plex Serif" w:cs="IBM Plex Serif"/>
          <w:sz w:val="20"/>
          <w:szCs w:val="20"/>
        </w:rPr>
        <w:t>&gt;&gt;</w:t>
      </w:r>
      <w:r w:rsidR="00000000">
        <w:rPr>
          <w:rFonts w:ascii="IBM Plex Serif" w:eastAsia="IBM Plex Serif" w:hAnsi="IBM Plex Serif" w:cs="IBM Plex Serif"/>
          <w:sz w:val="20"/>
          <w:szCs w:val="20"/>
        </w:rPr>
        <w:t xml:space="preserve"> </w:t>
      </w:r>
    </w:p>
    <w:p w14:paraId="7CCE8274" w14:textId="77777777" w:rsidR="00176A4F" w:rsidRDefault="00176A4F">
      <w:pPr>
        <w:rPr>
          <w:b/>
        </w:rPr>
      </w:pPr>
    </w:p>
    <w:p w14:paraId="196F8D83" w14:textId="77777777" w:rsidR="00176A4F" w:rsidRDefault="00176A4F">
      <w:pPr>
        <w:rPr>
          <w:rFonts w:ascii="IBM Plex Serif" w:eastAsia="IBM Plex Serif" w:hAnsi="IBM Plex Serif" w:cs="IBM Plex Serif"/>
          <w:b/>
          <w:sz w:val="20"/>
          <w:szCs w:val="20"/>
        </w:rPr>
      </w:pPr>
    </w:p>
    <w:p w14:paraId="67948752" w14:textId="77777777" w:rsidR="00176A4F" w:rsidRDefault="00000000">
      <w:pPr>
        <w:rPr>
          <w:rFonts w:ascii="IBM Plex Serif" w:eastAsia="IBM Plex Serif" w:hAnsi="IBM Plex Serif" w:cs="IBM Plex Serif"/>
          <w:i/>
          <w:sz w:val="20"/>
          <w:szCs w:val="20"/>
        </w:rPr>
      </w:pPr>
      <w:r>
        <w:rPr>
          <w:rFonts w:ascii="IBM Plex Serif" w:eastAsia="IBM Plex Serif" w:hAnsi="IBM Plex Serif" w:cs="IBM Plex Serif"/>
          <w:i/>
          <w:sz w:val="20"/>
          <w:szCs w:val="20"/>
        </w:rPr>
        <w:t xml:space="preserve">Sentiment for Competing Firms in Relation to US-China Relations: Blogs, News and Broadcast Mentions (ANALYZED DATE RANGE) </w:t>
      </w:r>
    </w:p>
    <w:p w14:paraId="48183F7D" w14:textId="77777777" w:rsidR="00176A4F" w:rsidRDefault="00176A4F">
      <w:pPr>
        <w:rPr>
          <w:rFonts w:ascii="IBM Plex Serif" w:eastAsia="IBM Plex Serif" w:hAnsi="IBM Plex Serif" w:cs="IBM Plex Serif"/>
          <w:i/>
          <w:sz w:val="20"/>
          <w:szCs w:val="20"/>
        </w:rPr>
      </w:pPr>
    </w:p>
    <w:p w14:paraId="65486B0F" w14:textId="77777777" w:rsidR="00176A4F" w:rsidRDefault="00176A4F">
      <w:pPr>
        <w:rPr>
          <w:rFonts w:ascii="IBM Plex Serif" w:eastAsia="IBM Plex Serif" w:hAnsi="IBM Plex Serif" w:cs="IBM Plex Serif"/>
          <w:i/>
          <w:sz w:val="20"/>
          <w:szCs w:val="20"/>
        </w:rPr>
      </w:pPr>
    </w:p>
    <w:p w14:paraId="264017AF" w14:textId="77777777" w:rsidR="00176A4F" w:rsidRDefault="00176A4F">
      <w:pPr>
        <w:rPr>
          <w:rFonts w:ascii="IBM Plex Serif" w:eastAsia="IBM Plex Serif" w:hAnsi="IBM Plex Serif" w:cs="IBM Plex Serif"/>
          <w:i/>
          <w:sz w:val="20"/>
          <w:szCs w:val="20"/>
        </w:rPr>
      </w:pPr>
    </w:p>
    <w:p w14:paraId="03D96A5F" w14:textId="77777777" w:rsidR="00176A4F" w:rsidRDefault="00176A4F">
      <w:pPr>
        <w:rPr>
          <w:rFonts w:ascii="IBM Plex Serif" w:eastAsia="IBM Plex Serif" w:hAnsi="IBM Plex Serif" w:cs="IBM Plex Serif"/>
          <w:i/>
          <w:sz w:val="20"/>
          <w:szCs w:val="20"/>
        </w:rPr>
      </w:pPr>
    </w:p>
    <w:p w14:paraId="46D2712A" w14:textId="77777777" w:rsidR="00176A4F" w:rsidRDefault="00176A4F">
      <w:pPr>
        <w:rPr>
          <w:rFonts w:ascii="IBM Plex Serif" w:eastAsia="IBM Plex Serif" w:hAnsi="IBM Plex Serif" w:cs="IBM Plex Serif"/>
          <w:i/>
          <w:sz w:val="20"/>
          <w:szCs w:val="20"/>
        </w:rPr>
      </w:pPr>
    </w:p>
    <w:p w14:paraId="124C2A02" w14:textId="77777777" w:rsidR="00176A4F" w:rsidRDefault="00000000">
      <w:pPr>
        <w:pStyle w:val="Heading2"/>
      </w:pPr>
      <w:bookmarkStart w:id="9" w:name="_wwnzezq6jbiq" w:colFirst="0" w:colLast="0"/>
      <w:bookmarkEnd w:id="9"/>
      <w:r>
        <w:rPr>
          <w:rFonts w:ascii="Roboto" w:eastAsia="Roboto" w:hAnsi="Roboto" w:cs="Roboto"/>
          <w:sz w:val="30"/>
          <w:szCs w:val="30"/>
        </w:rPr>
        <w:t xml:space="preserve">Top Keywords for HSG </w:t>
      </w:r>
    </w:p>
    <w:p w14:paraId="0EF448B9" w14:textId="77777777" w:rsidR="00176A4F" w:rsidRDefault="00000000">
      <w:r>
        <w:rPr>
          <w:noProof/>
        </w:rPr>
        <w:drawing>
          <wp:inline distT="114300" distB="114300" distL="114300" distR="114300" wp14:anchorId="30429F17" wp14:editId="06DE0562">
            <wp:extent cx="5243513" cy="221840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t="24258" b="16692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218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6AB50" w14:textId="77777777" w:rsidR="00176A4F" w:rsidRDefault="00176A4F">
      <w:pPr>
        <w:rPr>
          <w:rFonts w:ascii="IBM Plex Serif" w:eastAsia="IBM Plex Serif" w:hAnsi="IBM Plex Serif" w:cs="IBM Plex Serif"/>
          <w:b/>
          <w:sz w:val="20"/>
          <w:szCs w:val="20"/>
        </w:rPr>
      </w:pPr>
    </w:p>
    <w:p w14:paraId="4B36E830" w14:textId="77777777" w:rsidR="00176A4F" w:rsidRDefault="00176A4F">
      <w:pPr>
        <w:rPr>
          <w:rFonts w:ascii="IBM Plex Serif" w:eastAsia="IBM Plex Serif" w:hAnsi="IBM Plex Serif" w:cs="IBM Plex Serif"/>
          <w:b/>
          <w:sz w:val="20"/>
          <w:szCs w:val="20"/>
        </w:rPr>
      </w:pPr>
    </w:p>
    <w:p w14:paraId="14766842" w14:textId="77777777" w:rsidR="00176A4F" w:rsidRDefault="00000000">
      <w:pPr>
        <w:rPr>
          <w:rFonts w:ascii="IBM Plex Serif" w:eastAsia="IBM Plex Serif" w:hAnsi="IBM Plex Serif" w:cs="IBM Plex Serif"/>
          <w:b/>
          <w:sz w:val="20"/>
          <w:szCs w:val="20"/>
        </w:rPr>
      </w:pPr>
      <w:r>
        <w:br w:type="page"/>
      </w:r>
    </w:p>
    <w:p w14:paraId="1D8A7842" w14:textId="77777777" w:rsidR="00176A4F" w:rsidRDefault="00176A4F">
      <w:pPr>
        <w:rPr>
          <w:rFonts w:ascii="IBM Plex Serif" w:eastAsia="IBM Plex Serif" w:hAnsi="IBM Plex Serif" w:cs="IBM Plex Serif"/>
          <w:b/>
          <w:sz w:val="20"/>
          <w:szCs w:val="20"/>
        </w:rPr>
      </w:pPr>
    </w:p>
    <w:p w14:paraId="64342C01" w14:textId="77777777" w:rsidR="00176A4F" w:rsidRDefault="00176A4F">
      <w:pPr>
        <w:rPr>
          <w:rFonts w:ascii="IBM Plex Serif" w:eastAsia="IBM Plex Serif" w:hAnsi="IBM Plex Serif" w:cs="IBM Plex Serif"/>
          <w:b/>
          <w:sz w:val="20"/>
          <w:szCs w:val="20"/>
        </w:rPr>
      </w:pPr>
    </w:p>
    <w:p w14:paraId="40890CC3" w14:textId="77777777" w:rsidR="00176A4F" w:rsidRDefault="00000000">
      <w:pPr>
        <w:pStyle w:val="Heading2"/>
        <w:rPr>
          <w:rFonts w:ascii="Roboto" w:eastAsia="Roboto" w:hAnsi="Roboto" w:cs="Roboto"/>
          <w:sz w:val="30"/>
          <w:szCs w:val="30"/>
        </w:rPr>
      </w:pPr>
      <w:bookmarkStart w:id="10" w:name="_xkvi6ykl2p5m" w:colFirst="0" w:colLast="0"/>
      <w:bookmarkEnd w:id="10"/>
      <w:r>
        <w:rPr>
          <w:rFonts w:ascii="Roboto" w:eastAsia="Roboto" w:hAnsi="Roboto" w:cs="Roboto"/>
          <w:sz w:val="30"/>
          <w:szCs w:val="30"/>
        </w:rPr>
        <w:t xml:space="preserve">Appendix </w:t>
      </w:r>
    </w:p>
    <w:p w14:paraId="64BB6BFB" w14:textId="77777777" w:rsidR="00176A4F" w:rsidRDefault="00176A4F">
      <w:pPr>
        <w:rPr>
          <w:rFonts w:ascii="IBM Plex Serif" w:eastAsia="IBM Plex Serif" w:hAnsi="IBM Plex Serif" w:cs="IBM Plex Serif"/>
          <w:b/>
          <w:sz w:val="20"/>
          <w:szCs w:val="20"/>
        </w:rPr>
      </w:pPr>
    </w:p>
    <w:p w14:paraId="052A5F8B" w14:textId="77777777" w:rsidR="00176A4F" w:rsidRDefault="00000000">
      <w:pPr>
        <w:rPr>
          <w:rFonts w:ascii="IBM Plex Serif" w:eastAsia="IBM Plex Serif" w:hAnsi="IBM Plex Serif" w:cs="IBM Plex Serif"/>
          <w:sz w:val="20"/>
          <w:szCs w:val="20"/>
        </w:rPr>
      </w:pPr>
      <w:r>
        <w:rPr>
          <w:rFonts w:ascii="IBM Plex Serif" w:eastAsia="IBM Plex Serif" w:hAnsi="IBM Plex Serif" w:cs="IBM Plex Serif"/>
          <w:sz w:val="20"/>
          <w:szCs w:val="20"/>
        </w:rPr>
        <w:br/>
      </w:r>
      <w:r>
        <w:rPr>
          <w:rFonts w:ascii="Roboto" w:eastAsia="Roboto" w:hAnsi="Roboto" w:cs="Roboto"/>
          <w:b/>
          <w:sz w:val="30"/>
          <w:szCs w:val="30"/>
        </w:rPr>
        <w:t>Comparison At-a-Glance</w:t>
      </w:r>
    </w:p>
    <w:p w14:paraId="45A0056D" w14:textId="77777777" w:rsidR="00176A4F" w:rsidRDefault="00176A4F">
      <w:pPr>
        <w:rPr>
          <w:rFonts w:ascii="IBM Plex Serif" w:eastAsia="IBM Plex Serif" w:hAnsi="IBM Plex Serif" w:cs="IBM Plex Serif"/>
          <w:sz w:val="20"/>
          <w:szCs w:val="20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176A4F" w14:paraId="0CBEBF02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0DB3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  <w:t>Competitor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6378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  <w:t>Total Mentions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BCB75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  <w:t>Positive Mentions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931AE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  <w:t>Neutral Mentions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A286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b/>
                <w:sz w:val="20"/>
                <w:szCs w:val="20"/>
              </w:rPr>
              <w:t xml:space="preserve">Negative Mentions </w:t>
            </w:r>
          </w:p>
        </w:tc>
      </w:tr>
      <w:tr w:rsidR="00176A4F" w14:paraId="072E651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2586B" w14:textId="12BFA362" w:rsidR="00176A4F" w:rsidRDefault="00D01860">
            <w:pPr>
              <w:widowControl w:val="0"/>
              <w:spacing w:line="240" w:lineRule="auto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&lt;&lt;</w:t>
            </w:r>
            <w:r w:rsidR="00000000">
              <w:rPr>
                <w:rFonts w:ascii="IBM Plex Serif" w:eastAsia="IBM Plex Serif" w:hAnsi="IBM Plex Serif" w:cs="IBM Plex Serif"/>
                <w:sz w:val="20"/>
                <w:szCs w:val="20"/>
              </w:rPr>
              <w:t>COMPETITOR 1</w:t>
            </w: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&gt;&gt;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6A630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4473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8AE6B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1304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</w:tr>
      <w:tr w:rsidR="00176A4F" w14:paraId="715CBFAE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8AE4C" w14:textId="597C5528" w:rsidR="00176A4F" w:rsidRDefault="00D01860">
            <w:pPr>
              <w:widowControl w:val="0"/>
              <w:spacing w:line="240" w:lineRule="auto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&lt;&lt;</w:t>
            </w:r>
            <w:r w:rsidR="00000000">
              <w:rPr>
                <w:rFonts w:ascii="IBM Plex Serif" w:eastAsia="IBM Plex Serif" w:hAnsi="IBM Plex Serif" w:cs="IBM Plex Serif"/>
                <w:sz w:val="20"/>
                <w:szCs w:val="20"/>
              </w:rPr>
              <w:t>COMPETITOR 2</w:t>
            </w: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&gt;&gt;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6105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DB443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5810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4430B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</w:tr>
      <w:tr w:rsidR="00176A4F" w14:paraId="4834CAC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26961" w14:textId="3529C5C5" w:rsidR="00176A4F" w:rsidRDefault="00D01860">
            <w:pPr>
              <w:widowControl w:val="0"/>
              <w:spacing w:line="240" w:lineRule="auto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&lt;&lt;</w:t>
            </w:r>
            <w:r w:rsidR="00000000">
              <w:rPr>
                <w:rFonts w:ascii="IBM Plex Serif" w:eastAsia="IBM Plex Serif" w:hAnsi="IBM Plex Serif" w:cs="IBM Plex Serif"/>
                <w:sz w:val="20"/>
                <w:szCs w:val="20"/>
              </w:rPr>
              <w:t>COMPETITOR 3</w:t>
            </w: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&gt;&gt;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168C2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CAEFF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4248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58F3B" w14:textId="77777777" w:rsidR="00176A4F" w:rsidRDefault="00000000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0"/>
                <w:szCs w:val="20"/>
              </w:rPr>
            </w:pPr>
            <w:r>
              <w:rPr>
                <w:rFonts w:ascii="IBM Plex Serif" w:eastAsia="IBM Plex Serif" w:hAnsi="IBM Plex Serif" w:cs="IBM Plex Serif"/>
                <w:sz w:val="20"/>
                <w:szCs w:val="20"/>
              </w:rPr>
              <w:t>CORRESPONDING VALUE FROM GRAPH</w:t>
            </w:r>
          </w:p>
        </w:tc>
      </w:tr>
    </w:tbl>
    <w:p w14:paraId="2C5460B4" w14:textId="77777777" w:rsidR="00176A4F" w:rsidRDefault="00176A4F">
      <w:pPr>
        <w:rPr>
          <w:rFonts w:ascii="Roboto" w:eastAsia="Roboto" w:hAnsi="Roboto" w:cs="Roboto"/>
          <w:b/>
          <w:sz w:val="30"/>
          <w:szCs w:val="30"/>
        </w:rPr>
      </w:pPr>
    </w:p>
    <w:p w14:paraId="3C0EB182" w14:textId="77777777" w:rsidR="00176A4F" w:rsidRDefault="00176A4F">
      <w:pPr>
        <w:rPr>
          <w:rFonts w:ascii="IBM Plex Serif" w:eastAsia="IBM Plex Serif" w:hAnsi="IBM Plex Serif" w:cs="IBM Plex Serif"/>
          <w:sz w:val="20"/>
          <w:szCs w:val="20"/>
        </w:rPr>
      </w:pPr>
    </w:p>
    <w:sectPr w:rsidR="00176A4F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BA598A" w14:textId="77777777" w:rsidR="00CA7D31" w:rsidRDefault="00CA7D31">
      <w:pPr>
        <w:spacing w:line="240" w:lineRule="auto"/>
      </w:pPr>
      <w:r>
        <w:separator/>
      </w:r>
    </w:p>
  </w:endnote>
  <w:endnote w:type="continuationSeparator" w:id="0">
    <w:p w14:paraId="1A74A25D" w14:textId="77777777" w:rsidR="00CA7D31" w:rsidRDefault="00CA7D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39E82ED-3E48-8640-A9DC-262E5CEDFFC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9D768D33-F147-D947-A80D-4745B57F5647}"/>
    <w:embedBold r:id="rId3" w:fontKey="{FDAAC96E-A8A8-ED4D-8D1E-44FF8EBCEF16}"/>
    <w:embedItalic r:id="rId4" w:fontKey="{E1BC4760-E62A-644A-BBD9-5FBA9B3E9E90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19037C0F-26EE-F946-92AF-969AE57EA851}"/>
    <w:embedBold r:id="rId6" w:fontKey="{A08BF0E9-51CA-9545-B873-2544640316BA}"/>
  </w:font>
  <w:font w:name="IBM Plex Serif">
    <w:panose1 w:val="02060503050406000203"/>
    <w:charset w:val="4D"/>
    <w:family w:val="roman"/>
    <w:pitch w:val="variable"/>
    <w:sig w:usb0="A000026F" w:usb1="5000203B" w:usb2="00000000" w:usb3="00000000" w:csb0="00000197" w:csb1="00000000"/>
    <w:embedRegular r:id="rId7" w:fontKey="{E9817E7D-7727-5541-A71D-C918995267A2}"/>
    <w:embedBold r:id="rId8" w:fontKey="{4EC2CCD5-89D1-6845-ADE8-0562931844D7}"/>
    <w:embedItalic r:id="rId9" w:fontKey="{415625B0-5007-1143-A189-78F1CAD550C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E33704A3-549A-4440-A46F-EBB88E229C3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6730C6C0-E714-4B4D-9608-8DEDD69650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BBADD" w14:textId="77777777" w:rsidR="00176A4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D0186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75746B" w14:textId="77777777" w:rsidR="00CA7D31" w:rsidRDefault="00CA7D31">
      <w:pPr>
        <w:spacing w:line="240" w:lineRule="auto"/>
      </w:pPr>
      <w:r>
        <w:separator/>
      </w:r>
    </w:p>
  </w:footnote>
  <w:footnote w:type="continuationSeparator" w:id="0">
    <w:p w14:paraId="2EEC7562" w14:textId="77777777" w:rsidR="00CA7D31" w:rsidRDefault="00CA7D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D709E" w14:textId="77777777" w:rsidR="00176A4F" w:rsidRDefault="00176A4F">
    <w:pPr>
      <w:spacing w:line="240" w:lineRule="aut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427A0B"/>
    <w:multiLevelType w:val="multilevel"/>
    <w:tmpl w:val="7F4AC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BA5F56"/>
    <w:multiLevelType w:val="multilevel"/>
    <w:tmpl w:val="59021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8775E9"/>
    <w:multiLevelType w:val="multilevel"/>
    <w:tmpl w:val="65803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655746"/>
    <w:multiLevelType w:val="multilevel"/>
    <w:tmpl w:val="9EAE1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97003896">
    <w:abstractNumId w:val="1"/>
  </w:num>
  <w:num w:numId="2" w16cid:durableId="2011329522">
    <w:abstractNumId w:val="2"/>
  </w:num>
  <w:num w:numId="3" w16cid:durableId="298731450">
    <w:abstractNumId w:val="3"/>
  </w:num>
  <w:num w:numId="4" w16cid:durableId="175465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A4F"/>
    <w:rsid w:val="00176A4F"/>
    <w:rsid w:val="00CA7D31"/>
    <w:rsid w:val="00D01860"/>
    <w:rsid w:val="00DC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0F3E3"/>
  <w15:docId w15:val="{69B1E37B-33BC-FA4E-AF23-F5ACEB87E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rFonts w:ascii="Roboto" w:eastAsia="Roboto" w:hAnsi="Roboto" w:cs="Roboto"/>
      <w:b/>
      <w:sz w:val="30"/>
      <w:szCs w:val="3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Ashley Hoffbeck</cp:lastModifiedBy>
  <cp:revision>2</cp:revision>
  <dcterms:created xsi:type="dcterms:W3CDTF">2025-08-20T17:02:00Z</dcterms:created>
  <dcterms:modified xsi:type="dcterms:W3CDTF">2025-08-20T17:03:00Z</dcterms:modified>
</cp:coreProperties>
</file>