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070" w:rsidRDefault="00CB18D8">
      <w:pPr>
        <w:rPr>
          <w:b/>
        </w:rPr>
      </w:pPr>
      <w:r>
        <w:rPr>
          <w:b/>
        </w:rPr>
        <w:t>Column 1:</w:t>
      </w:r>
    </w:p>
    <w:p w:rsidR="00CB18D8" w:rsidRPr="00CB18D8" w:rsidRDefault="00CB18D8">
      <w:pPr>
        <w:rPr>
          <w:rFonts w:cstheme="minorHAnsi"/>
        </w:rPr>
      </w:pPr>
      <w:r w:rsidRPr="00CB18D8">
        <w:rPr>
          <w:rFonts w:cstheme="minorHAnsi"/>
        </w:rPr>
        <w:t xml:space="preserve">2013: Percent of adults who report consuming fruit less than one time daily </w:t>
      </w:r>
    </w:p>
    <w:p w:rsidR="00CB18D8" w:rsidRPr="00CB18D8" w:rsidRDefault="00CB18D8" w:rsidP="00CB18D8">
      <w:pPr>
        <w:ind w:left="720"/>
        <w:rPr>
          <w:rFonts w:cstheme="minorHAnsi"/>
        </w:rPr>
      </w:pPr>
      <w:r w:rsidRPr="00CB18D8">
        <w:rPr>
          <w:rFonts w:cstheme="minorHAnsi"/>
          <w:color w:val="000000"/>
          <w:sz w:val="18"/>
          <w:szCs w:val="18"/>
          <w:shd w:val="clear" w:color="auto" w:fill="FFFFFF"/>
        </w:rPr>
        <w:t>Adults aged ≥18 years. Includes 6 questions about fruit and vegetable intake asked via a telephone survey, preceded by the following statement: "These next questions are about the fruits and vegetables you ate or drank during the last 30 days. Please think about all forms of fruits and vegetables including cooked or raw, fresh, frozen or canned. Please think about all meals, snacks, and food consumed at home and away from home." Respondents were asked to report consumption as times per day, week or month: 1) 100% PURE fruit juices: 2) fruit, including fresh, frozen, or canned fruit (not counting juice); 3) cooked or canned beans (not including long green beans); 4) dark green vegetables; 5) orange-colored vegetables; 6) other vegetables. Total daily fruit consumption was calculated based on responses to questions 1 and 2, and total daily vegetable consumption was based on questions 3-6.</w:t>
      </w:r>
    </w:p>
    <w:p w:rsidR="00CB18D8" w:rsidRDefault="00CB18D8">
      <w:pPr>
        <w:rPr>
          <w:b/>
        </w:rPr>
      </w:pPr>
      <w:r>
        <w:rPr>
          <w:b/>
        </w:rPr>
        <w:t>Column 2:</w:t>
      </w:r>
    </w:p>
    <w:p w:rsidR="00CB18D8" w:rsidRDefault="00CB18D8">
      <w:r w:rsidRPr="00CB18D8">
        <w:t>2013: Percent of adults who report consuming vegetables less than one time daily †</w:t>
      </w:r>
    </w:p>
    <w:p w:rsidR="00CB18D8" w:rsidRPr="00CB18D8" w:rsidRDefault="00CB18D8" w:rsidP="00CB18D8">
      <w:pPr>
        <w:ind w:left="720"/>
        <w:rPr>
          <w:rFonts w:cstheme="minorHAnsi"/>
          <w:color w:val="000000"/>
          <w:sz w:val="18"/>
          <w:szCs w:val="18"/>
          <w:shd w:val="clear" w:color="auto" w:fill="FFFFFF"/>
        </w:rPr>
      </w:pPr>
      <w:r w:rsidRPr="00CB18D8">
        <w:rPr>
          <w:rFonts w:cstheme="minorHAnsi"/>
          <w:color w:val="000000"/>
          <w:sz w:val="18"/>
          <w:szCs w:val="18"/>
          <w:shd w:val="clear" w:color="auto" w:fill="FFFFFF"/>
        </w:rPr>
        <w:t>Adults aged ≥18 years. Includes 6 questions about fruit and vegetable intake asked via a telephone survey, preceded by the following statement: "These next questions are about the fruits and vegetables you ate or drank during the last 30 days. Please think about all forms of fruits and vegetables including cooked or raw, fresh, frozen or canned. Please think about all meals, snacks, and food consumed at home and away from home." Respondents were asked to report consumption as times per day, week or month: 1) 100% PURE fruit juices: 2) fruit, including fresh, frozen, or canned fruit (not counting juice); 3) cooked or canned beans (not including long green beans); 4) dark green vegetables; 5) orange-colored vegetables; 6) other vegetables. Total daily fruit consumption was calculated based on responses to questions 1 and 2, and total daily vegetable consumption was based on questions 3-6.</w:t>
      </w:r>
    </w:p>
    <w:p w:rsidR="00CB18D8" w:rsidRDefault="00CB18D8">
      <w:pPr>
        <w:rPr>
          <w:b/>
        </w:rPr>
      </w:pPr>
      <w:r>
        <w:rPr>
          <w:b/>
        </w:rPr>
        <w:t>Column 3:</w:t>
      </w:r>
    </w:p>
    <w:p w:rsidR="00CB18D8" w:rsidRPr="00CB18D8" w:rsidRDefault="00CB18D8" w:rsidP="00CB18D8">
      <w:pPr>
        <w:rPr>
          <w:rFonts w:cstheme="minorHAnsi"/>
        </w:rPr>
      </w:pPr>
      <w:r w:rsidRPr="00CB18D8">
        <w:rPr>
          <w:rFonts w:cstheme="minorHAnsi"/>
        </w:rPr>
        <w:t>2013: Percent of adults who achieve at least 150 minutes a week of moderate-intensity aerobic physical activity or 75 minutes a week of vigorous-intensity aerobic activity (or an equivalent combination)</w:t>
      </w:r>
    </w:p>
    <w:p w:rsidR="00CB18D8" w:rsidRPr="00CB18D8" w:rsidRDefault="00CB18D8" w:rsidP="00CB18D8">
      <w:pPr>
        <w:ind w:left="720"/>
        <w:rPr>
          <w:rFonts w:cstheme="minorHAnsi"/>
          <w:color w:val="000000"/>
          <w:sz w:val="18"/>
          <w:szCs w:val="18"/>
          <w:shd w:val="clear" w:color="auto" w:fill="FFFFFF"/>
        </w:rPr>
      </w:pPr>
      <w:r w:rsidRPr="00CB18D8">
        <w:rPr>
          <w:rFonts w:cstheme="minorHAnsi"/>
          <w:color w:val="000000"/>
          <w:sz w:val="18"/>
          <w:szCs w:val="18"/>
          <w:shd w:val="clear" w:color="auto" w:fill="FFFFFF"/>
        </w:rPr>
        <w:t>Respondents were classified as active if they reported at least 150 minutes per week of moderate-intensity activity, or at least 75 minutes per week of vigorous-intensity activity, or a combination of moderate-intensity and vigorous-intensity activity (multiplied by two) totaling at least 150 minutes per week. Adults aged ≥ 18 years. Respondents whose physical activity level could not be categorized due to missing physical activity data were excluded.</w:t>
      </w:r>
    </w:p>
    <w:p w:rsidR="00CB18D8" w:rsidRDefault="00CB18D8" w:rsidP="00CB18D8">
      <w:pPr>
        <w:rPr>
          <w:rFonts w:cstheme="minorHAnsi"/>
          <w:b/>
          <w:color w:val="000000"/>
          <w:shd w:val="clear" w:color="auto" w:fill="FFFFFF"/>
        </w:rPr>
      </w:pPr>
      <w:r w:rsidRPr="00CB18D8">
        <w:rPr>
          <w:rFonts w:cstheme="minorHAnsi"/>
          <w:b/>
          <w:color w:val="000000"/>
          <w:shd w:val="clear" w:color="auto" w:fill="FFFFFF"/>
        </w:rPr>
        <w:t>Column 4:</w:t>
      </w:r>
    </w:p>
    <w:p w:rsidR="00CB18D8" w:rsidRPr="00CB18D8" w:rsidRDefault="00CB18D8" w:rsidP="00CB18D8">
      <w:pPr>
        <w:rPr>
          <w:rFonts w:cstheme="minorHAnsi"/>
        </w:rPr>
      </w:pPr>
      <w:r w:rsidRPr="00CB18D8">
        <w:rPr>
          <w:rFonts w:cstheme="minorHAnsi"/>
        </w:rPr>
        <w:t>2013: Percent of adults who engage in no leisure-time physical activity</w:t>
      </w:r>
    </w:p>
    <w:p w:rsidR="00CB18D8" w:rsidRDefault="00CB18D8" w:rsidP="00CB18D8">
      <w:pPr>
        <w:ind w:left="720"/>
        <w:rPr>
          <w:rFonts w:cstheme="minorHAnsi"/>
          <w:color w:val="000000"/>
          <w:sz w:val="18"/>
          <w:szCs w:val="18"/>
          <w:shd w:val="clear" w:color="auto" w:fill="FFFFFF"/>
        </w:rPr>
      </w:pPr>
      <w:r w:rsidRPr="00CB18D8">
        <w:rPr>
          <w:rFonts w:cstheme="minorHAnsi"/>
          <w:color w:val="000000"/>
          <w:sz w:val="18"/>
          <w:szCs w:val="18"/>
          <w:shd w:val="clear" w:color="auto" w:fill="FFFFFF"/>
        </w:rPr>
        <w:t>Respondents were classified as participating in no leisure-time physical activity if they responded “no” to the following question: “During the past month, other than your regular job, did you participate in any physical activities or exercises such as running, calisthenics, golf, gardening, or walking for exercise?” Adults aged ≥ 18 years. Respondents with missing data were excluded.</w:t>
      </w:r>
    </w:p>
    <w:p w:rsidR="008721CB" w:rsidRDefault="008721CB" w:rsidP="00CB18D8">
      <w:pPr>
        <w:rPr>
          <w:rFonts w:cstheme="minorHAnsi"/>
          <w:b/>
          <w:color w:val="000000"/>
          <w:shd w:val="clear" w:color="auto" w:fill="FFFFFF"/>
        </w:rPr>
      </w:pPr>
      <w:r>
        <w:rPr>
          <w:rFonts w:cstheme="minorHAnsi"/>
          <w:b/>
          <w:color w:val="000000"/>
          <w:shd w:val="clear" w:color="auto" w:fill="FFFFFF"/>
        </w:rPr>
        <w:t>Column 5:</w:t>
      </w:r>
    </w:p>
    <w:p w:rsidR="008721CB" w:rsidRDefault="008721CB" w:rsidP="008721CB">
      <w:pPr>
        <w:rPr>
          <w:rFonts w:cstheme="minorHAnsi"/>
          <w:color w:val="000000"/>
          <w:sz w:val="18"/>
          <w:szCs w:val="18"/>
          <w:shd w:val="clear" w:color="auto" w:fill="FFFFFF"/>
        </w:rPr>
      </w:pPr>
      <w:r w:rsidRPr="008721CB">
        <w:rPr>
          <w:rFonts w:cstheme="minorHAnsi"/>
          <w:color w:val="000000"/>
          <w:shd w:val="clear" w:color="auto" w:fill="FFFFFF"/>
        </w:rPr>
        <w:t>2013: Percent of adults aged 18 year</w:t>
      </w:r>
      <w:r>
        <w:rPr>
          <w:rFonts w:cstheme="minorHAnsi"/>
          <w:color w:val="000000"/>
          <w:shd w:val="clear" w:color="auto" w:fill="FFFFFF"/>
        </w:rPr>
        <w:t>s and older who are overweight</w:t>
      </w:r>
    </w:p>
    <w:p w:rsidR="008721CB" w:rsidRDefault="008721CB" w:rsidP="008721CB">
      <w:pPr>
        <w:ind w:left="720"/>
        <w:rPr>
          <w:rFonts w:cstheme="minorHAnsi"/>
          <w:color w:val="000000"/>
          <w:sz w:val="18"/>
          <w:szCs w:val="18"/>
          <w:shd w:val="clear" w:color="auto" w:fill="FFFFFF"/>
        </w:rPr>
      </w:pPr>
      <w:r>
        <w:br/>
      </w:r>
      <w:r w:rsidRPr="008721CB">
        <w:rPr>
          <w:rFonts w:cstheme="minorHAnsi"/>
          <w:color w:val="000000"/>
          <w:sz w:val="18"/>
          <w:szCs w:val="18"/>
          <w:shd w:val="clear" w:color="auto" w:fill="FFFFFF"/>
        </w:rPr>
        <w:t>Overweight is defined as body mass index (BMI) ≥ 25.0 but &lt;30.0; BMI was calculated from self-reported weight and height (weight [kg]/ height [m²]). Respondents reporting weight &lt; 50 pounds or ≥ 650 pounds; height &lt; 3 feet or ≥ 8 feet; or BMI: &lt;12 or ≥ 100 were excluded. Pregnant respondents were also excluded.</w:t>
      </w:r>
    </w:p>
    <w:p w:rsidR="008721CB" w:rsidRDefault="008721CB" w:rsidP="008721CB">
      <w:pPr>
        <w:rPr>
          <w:rFonts w:cstheme="minorHAnsi"/>
          <w:b/>
          <w:color w:val="000000"/>
          <w:shd w:val="clear" w:color="auto" w:fill="FFFFFF"/>
        </w:rPr>
      </w:pPr>
      <w:r>
        <w:rPr>
          <w:rFonts w:cstheme="minorHAnsi"/>
          <w:b/>
          <w:color w:val="000000"/>
          <w:shd w:val="clear" w:color="auto" w:fill="FFFFFF"/>
        </w:rPr>
        <w:t>Column 6:</w:t>
      </w:r>
    </w:p>
    <w:p w:rsidR="008721CB" w:rsidRPr="00F54070" w:rsidRDefault="008721CB" w:rsidP="008721CB">
      <w:pPr>
        <w:rPr>
          <w:rFonts w:cstheme="minorHAnsi"/>
          <w:color w:val="000000"/>
          <w:shd w:val="clear" w:color="auto" w:fill="FFFFFF"/>
        </w:rPr>
      </w:pPr>
      <w:r w:rsidRPr="00F54070">
        <w:rPr>
          <w:rFonts w:cstheme="minorHAnsi"/>
          <w:color w:val="000000"/>
          <w:shd w:val="clear" w:color="auto" w:fill="FFFFFF"/>
        </w:rPr>
        <w:lastRenderedPageBreak/>
        <w:t>2013: Percent of adults aged 18 years and older who are obese</w:t>
      </w:r>
    </w:p>
    <w:p w:rsidR="008721CB" w:rsidRPr="00F54070" w:rsidRDefault="001C3357" w:rsidP="00F54070">
      <w:pPr>
        <w:ind w:left="720" w:firstLine="720"/>
        <w:rPr>
          <w:rFonts w:cstheme="minorHAnsi"/>
          <w:color w:val="000000"/>
          <w:sz w:val="18"/>
          <w:szCs w:val="18"/>
          <w:shd w:val="clear" w:color="auto" w:fill="FFFFFF"/>
        </w:rPr>
      </w:pPr>
      <w:r w:rsidRPr="00F54070">
        <w:rPr>
          <w:rFonts w:cstheme="minorHAnsi"/>
          <w:color w:val="000000"/>
          <w:sz w:val="18"/>
          <w:szCs w:val="18"/>
          <w:shd w:val="clear" w:color="auto" w:fill="FFFFFF"/>
        </w:rPr>
        <w:t>Obese is defined as body mass index (BMI) ≥ 30.0; BMI was calculated from self-reported weight and height (weight [kg]/ height [m²). Respondents reporting weight &lt; 50 pounds or ≥ 650 pounds; height &lt; 3 feet or ≥ 8 feet; or BMI: &lt;12 or ≥ 100 were excluded. Pregnant respondents were also excluded.</w:t>
      </w:r>
    </w:p>
    <w:p w:rsidR="009E181C" w:rsidRPr="00F54070" w:rsidRDefault="009E181C" w:rsidP="008721CB">
      <w:pPr>
        <w:rPr>
          <w:rFonts w:cstheme="minorHAnsi"/>
          <w:b/>
          <w:color w:val="000000"/>
          <w:shd w:val="clear" w:color="auto" w:fill="FFFFFF"/>
        </w:rPr>
      </w:pPr>
      <w:r w:rsidRPr="00F54070">
        <w:rPr>
          <w:rFonts w:cstheme="minorHAnsi"/>
          <w:b/>
          <w:color w:val="000000"/>
          <w:shd w:val="clear" w:color="auto" w:fill="FFFFFF"/>
        </w:rPr>
        <w:t>Column 7:</w:t>
      </w:r>
    </w:p>
    <w:p w:rsidR="009E181C" w:rsidRPr="00F54070" w:rsidRDefault="009E181C" w:rsidP="008721CB">
      <w:pPr>
        <w:rPr>
          <w:rFonts w:cstheme="minorHAnsi"/>
          <w:color w:val="000000"/>
          <w:shd w:val="clear" w:color="auto" w:fill="FFFFFF"/>
        </w:rPr>
      </w:pPr>
      <w:r w:rsidRPr="00F54070">
        <w:rPr>
          <w:rFonts w:cstheme="minorHAnsi"/>
          <w:color w:val="000000"/>
          <w:shd w:val="clear" w:color="auto" w:fill="FFFFFF"/>
        </w:rPr>
        <w:t>2013: Number of farmers</w:t>
      </w:r>
      <w:r w:rsidR="00F54070" w:rsidRPr="00F54070">
        <w:rPr>
          <w:rFonts w:cstheme="minorHAnsi"/>
          <w:color w:val="000000"/>
          <w:shd w:val="clear" w:color="auto" w:fill="FFFFFF"/>
        </w:rPr>
        <w:t xml:space="preserve"> markets per 100,000 residents</w:t>
      </w:r>
    </w:p>
    <w:p w:rsidR="00F54070" w:rsidRDefault="00F54070" w:rsidP="00F54070">
      <w:pPr>
        <w:ind w:left="720"/>
        <w:rPr>
          <w:rFonts w:cstheme="minorHAnsi"/>
          <w:color w:val="000000"/>
          <w:sz w:val="18"/>
          <w:szCs w:val="18"/>
          <w:shd w:val="clear" w:color="auto" w:fill="FFFFFF"/>
        </w:rPr>
      </w:pPr>
      <w:r w:rsidRPr="00F54070">
        <w:rPr>
          <w:rFonts w:cstheme="minorHAnsi"/>
          <w:color w:val="000000"/>
          <w:sz w:val="18"/>
          <w:szCs w:val="18"/>
          <w:shd w:val="clear" w:color="auto" w:fill="FFFFFF"/>
        </w:rPr>
        <w:t>Numerator: Total number of farmers markets per state. United States Department of Agriculture, Agricultural Marketing Services. USDA National Farmers Market Directory. Denominator: Estimated number of residents/100,000. United States Census Bureau.</w:t>
      </w:r>
    </w:p>
    <w:p w:rsidR="00F54070" w:rsidRPr="00F54070" w:rsidRDefault="00F54070" w:rsidP="00F54070">
      <w:pPr>
        <w:rPr>
          <w:rFonts w:cstheme="minorHAnsi"/>
          <w:b/>
          <w:color w:val="000000"/>
          <w:shd w:val="clear" w:color="auto" w:fill="FFFFFF"/>
        </w:rPr>
      </w:pPr>
      <w:r>
        <w:rPr>
          <w:rFonts w:cstheme="minorHAnsi"/>
          <w:b/>
          <w:color w:val="000000"/>
          <w:shd w:val="clear" w:color="auto" w:fill="FFFFFF"/>
        </w:rPr>
        <w:t>Column 8:</w:t>
      </w:r>
    </w:p>
    <w:p w:rsidR="00F54070" w:rsidRDefault="00F54070" w:rsidP="00F54070">
      <w:pPr>
        <w:rPr>
          <w:rFonts w:cstheme="minorHAnsi"/>
          <w:color w:val="000000"/>
          <w:shd w:val="clear" w:color="auto" w:fill="FFFFFF"/>
        </w:rPr>
      </w:pPr>
      <w:r w:rsidRPr="00F54070">
        <w:rPr>
          <w:rFonts w:cstheme="minorHAnsi"/>
          <w:color w:val="000000"/>
          <w:shd w:val="clear" w:color="auto" w:fill="FFFFFF"/>
        </w:rPr>
        <w:t>2012: Percent of farmers ma</w:t>
      </w:r>
      <w:r>
        <w:rPr>
          <w:rFonts w:cstheme="minorHAnsi"/>
          <w:color w:val="000000"/>
          <w:shd w:val="clear" w:color="auto" w:fill="FFFFFF"/>
        </w:rPr>
        <w:t>rkets that accept SNAP benefits</w:t>
      </w:r>
    </w:p>
    <w:p w:rsidR="00F54070" w:rsidRPr="00F54070" w:rsidRDefault="00F54070" w:rsidP="00F54070">
      <w:pPr>
        <w:ind w:left="720"/>
        <w:rPr>
          <w:rFonts w:cstheme="minorHAnsi"/>
          <w:color w:val="000000"/>
          <w:shd w:val="clear" w:color="auto" w:fill="FFFFFF"/>
        </w:rPr>
      </w:pPr>
      <w:r w:rsidRPr="00F54070">
        <w:rPr>
          <w:rFonts w:cstheme="minorHAnsi"/>
        </w:rPr>
        <w:br/>
      </w:r>
      <w:r w:rsidRPr="00F54070">
        <w:rPr>
          <w:rFonts w:cstheme="minorHAnsi"/>
          <w:color w:val="000000"/>
          <w:sz w:val="18"/>
          <w:szCs w:val="18"/>
          <w:shd w:val="clear" w:color="auto" w:fill="FFFFFF"/>
        </w:rPr>
        <w:t>Numerator: Number of farmers markets that accept SNAP benefits. United States Department of Agriculture, Agricultural Marketing Service. USDA National Farmers Market Directory. Denominator: Total number of farmers markets. United States Department of Agriculture, Agricultural Marketing Service. USDA National Farmers Market Directory.</w:t>
      </w:r>
    </w:p>
    <w:p w:rsidR="009E181C" w:rsidRDefault="009E181C" w:rsidP="008721CB">
      <w:pPr>
        <w:rPr>
          <w:rFonts w:ascii="Verdana" w:hAnsi="Verdana"/>
          <w:color w:val="000000"/>
          <w:sz w:val="18"/>
          <w:szCs w:val="18"/>
          <w:shd w:val="clear" w:color="auto" w:fill="FFFFFF"/>
        </w:rPr>
      </w:pPr>
    </w:p>
    <w:p w:rsidR="009E181C" w:rsidRDefault="009E181C" w:rsidP="008721CB">
      <w:pPr>
        <w:rPr>
          <w:rFonts w:ascii="Verdana" w:hAnsi="Verdana"/>
          <w:color w:val="000000"/>
          <w:sz w:val="18"/>
          <w:szCs w:val="18"/>
          <w:shd w:val="clear" w:color="auto" w:fill="FFFFFF"/>
        </w:rPr>
      </w:pPr>
    </w:p>
    <w:p w:rsidR="009E181C" w:rsidRPr="008721CB" w:rsidRDefault="009E181C" w:rsidP="008721CB">
      <w:pPr>
        <w:rPr>
          <w:rFonts w:cstheme="minorHAnsi"/>
          <w:color w:val="000000"/>
          <w:shd w:val="clear" w:color="auto" w:fill="FFFFFF"/>
        </w:rPr>
      </w:pPr>
      <w:r w:rsidRPr="009E181C">
        <w:rPr>
          <w:rFonts w:cstheme="minorHAnsi"/>
          <w:color w:val="000000"/>
          <w:shd w:val="clear" w:color="auto" w:fill="FFFFFF"/>
        </w:rPr>
        <w:t>https://nccd.cdc.gov/NPAO_DTM/IndicatorSummary.aspx?category=71&amp;indicator=36&amp;year=2014&amp;yearId=18</w:t>
      </w:r>
      <w:bookmarkStart w:id="0" w:name="_GoBack"/>
      <w:bookmarkEnd w:id="0"/>
    </w:p>
    <w:sectPr w:rsidR="009E181C" w:rsidRPr="0087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D8"/>
    <w:rsid w:val="001C3357"/>
    <w:rsid w:val="003F0095"/>
    <w:rsid w:val="008721CB"/>
    <w:rsid w:val="009E181C"/>
    <w:rsid w:val="00C167E1"/>
    <w:rsid w:val="00CB18D8"/>
    <w:rsid w:val="00F32286"/>
    <w:rsid w:val="00F54070"/>
    <w:rsid w:val="00F7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21AD"/>
  <w15:chartTrackingRefBased/>
  <w15:docId w15:val="{58F8E262-8BC0-41DC-94B2-97EC8938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37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Eibergen</dc:creator>
  <cp:keywords/>
  <dc:description/>
  <cp:lastModifiedBy>Andrea Eibergen</cp:lastModifiedBy>
  <cp:revision>4</cp:revision>
  <dcterms:created xsi:type="dcterms:W3CDTF">2017-03-12T23:48:00Z</dcterms:created>
  <dcterms:modified xsi:type="dcterms:W3CDTF">2017-03-13T22:06:00Z</dcterms:modified>
</cp:coreProperties>
</file>