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EA2F639" w14:textId="0C670951" w:rsidR="008D3DA0" w:rsidRPr="008D3DA0" w:rsidRDefault="008D3DA0" w:rsidP="008D3DA0">
      <w:pPr>
        <w:jc w:val="both"/>
        <w:rPr>
          <w:rFonts w:cs="Times New Roman"/>
          <w:b/>
          <w:bCs/>
          <w:color w:val="000000" w:themeColor="text1"/>
        </w:rPr>
      </w:pPr>
      <w:r w:rsidRPr="008D3DA0">
        <w:rPr>
          <w:rFonts w:cs="Times New Roman"/>
          <w:b/>
          <w:bCs/>
          <w:color w:val="000000" w:themeColor="text1"/>
        </w:rPr>
        <w:t>metbit: An Integrated Python Package for End-to-End NMR-Based Metabolomics Data Analysis</w:t>
      </w:r>
    </w:p>
    <w:p w14:paraId="4B462529" w14:textId="1CCC9EF5" w:rsidR="008D3DA0" w:rsidRPr="008D3DA0" w:rsidRDefault="008D3DA0" w:rsidP="008D3DA0">
      <w:pPr>
        <w:jc w:val="center"/>
        <w:rPr>
          <w:rFonts w:cs="Times New Roman"/>
          <w:b/>
          <w:bCs/>
          <w:color w:val="000000" w:themeColor="text1"/>
        </w:rPr>
      </w:pPr>
      <w:r w:rsidRPr="008D3DA0">
        <w:rPr>
          <w:rFonts w:cs="Times New Roman"/>
          <w:b/>
          <w:bCs/>
          <w:color w:val="000000" w:themeColor="text1"/>
        </w:rPr>
        <w:t>Authors</w:t>
      </w:r>
    </w:p>
    <w:p w14:paraId="405833D0" w14:textId="0A04A7D0" w:rsidR="003F2248" w:rsidRPr="008D3DA0" w:rsidRDefault="00000000">
      <w:pPr>
        <w:jc w:val="both"/>
        <w:rPr>
          <w:rFonts w:cs="Times New Roman"/>
          <w:color w:val="000000" w:themeColor="text1"/>
        </w:rPr>
      </w:pPr>
      <w:r w:rsidRPr="008D3DA0">
        <w:rPr>
          <w:rFonts w:cs="Times New Roman"/>
          <w:color w:val="000000" w:themeColor="text1"/>
        </w:rPr>
        <w:t>Theerayut Bubpamala</w:t>
      </w:r>
      <w:r w:rsidR="008D3DA0" w:rsidRPr="00AF6663">
        <w:rPr>
          <w:rFonts w:cs="Times New Roman"/>
          <w:color w:val="000000" w:themeColor="text1"/>
          <w:vertAlign w:val="superscript"/>
        </w:rPr>
        <w:t>1</w:t>
      </w:r>
      <w:r w:rsidR="00AF6B8B">
        <w:rPr>
          <w:rFonts w:cs="Times New Roman"/>
          <w:color w:val="000000" w:themeColor="text1"/>
          <w:vertAlign w:val="superscript"/>
        </w:rPr>
        <w:t>,2,*</w:t>
      </w:r>
    </w:p>
    <w:p w14:paraId="55D199A4" w14:textId="094C111D" w:rsidR="00AF6B8B" w:rsidRPr="00AF6B8B" w:rsidRDefault="00AF6B8B">
      <w:pPr>
        <w:jc w:val="center"/>
        <w:rPr>
          <w:rFonts w:cs="Times New Roman"/>
          <w:color w:val="000000" w:themeColor="text1"/>
          <w:sz w:val="19"/>
        </w:rPr>
      </w:pPr>
      <w:r w:rsidRPr="00AF6B8B">
        <w:rPr>
          <w:rFonts w:cs="Times New Roman"/>
          <w:color w:val="000000" w:themeColor="text1"/>
          <w:sz w:val="19"/>
          <w:vertAlign w:val="superscript"/>
        </w:rPr>
        <w:t>1</w:t>
      </w:r>
      <w:r w:rsidRPr="00AF6B8B">
        <w:rPr>
          <w:rFonts w:cs="Times New Roman"/>
          <w:color w:val="000000" w:themeColor="text1"/>
          <w:sz w:val="19"/>
        </w:rPr>
        <w:t>Medical Biochemistry and Molecular Biology Graduate Study Program, Faculty of Medicine, Khon</w:t>
      </w:r>
      <w:r>
        <w:rPr>
          <w:rFonts w:cs="Times New Roman"/>
          <w:color w:val="000000" w:themeColor="text1"/>
          <w:sz w:val="19"/>
        </w:rPr>
        <w:t xml:space="preserve"> </w:t>
      </w:r>
      <w:r w:rsidRPr="00AF6B8B">
        <w:rPr>
          <w:rFonts w:cs="Times New Roman"/>
          <w:color w:val="000000" w:themeColor="text1"/>
          <w:sz w:val="19"/>
        </w:rPr>
        <w:t>Kaen University, Khon Kaen, Thailand</w:t>
      </w:r>
    </w:p>
    <w:p w14:paraId="0253780A" w14:textId="3882E74E" w:rsidR="00AF6B8B" w:rsidRPr="00AF6B8B" w:rsidRDefault="00AF6B8B" w:rsidP="00AF6B8B">
      <w:pPr>
        <w:jc w:val="center"/>
        <w:rPr>
          <w:rFonts w:cs="Times New Roman"/>
          <w:color w:val="000000" w:themeColor="text1"/>
          <w:sz w:val="19"/>
        </w:rPr>
      </w:pPr>
      <w:r>
        <w:rPr>
          <w:rFonts w:cs="Times New Roman"/>
          <w:color w:val="000000" w:themeColor="text1"/>
          <w:sz w:val="19"/>
          <w:vertAlign w:val="superscript"/>
        </w:rPr>
        <w:t>2</w:t>
      </w:r>
      <w:r w:rsidR="00AF6663" w:rsidRPr="008D3DA0">
        <w:rPr>
          <w:rFonts w:cs="Times New Roman"/>
          <w:color w:val="000000" w:themeColor="text1"/>
          <w:sz w:val="19"/>
        </w:rPr>
        <w:t xml:space="preserve"> kawa-technology, Independent Research &amp; Development</w:t>
      </w:r>
    </w:p>
    <w:p w14:paraId="301E7B5A" w14:textId="1D00BAA7" w:rsidR="003F2248" w:rsidRPr="008D3DA0" w:rsidRDefault="00000000">
      <w:pPr>
        <w:jc w:val="center"/>
        <w:rPr>
          <w:rFonts w:cs="Times New Roman"/>
          <w:color w:val="000000" w:themeColor="text1"/>
        </w:rPr>
      </w:pPr>
      <w:r w:rsidRPr="008D3DA0">
        <w:rPr>
          <w:rFonts w:cs="Times New Roman"/>
          <w:i/>
          <w:color w:val="000000" w:themeColor="text1"/>
          <w:sz w:val="19"/>
        </w:rPr>
        <w:t xml:space="preserve"> </w:t>
      </w:r>
      <w:r w:rsidR="00AF6B8B" w:rsidRPr="00AF6B8B">
        <w:rPr>
          <w:rFonts w:cs="Times New Roman"/>
          <w:i/>
          <w:color w:val="000000" w:themeColor="text1"/>
          <w:sz w:val="19"/>
          <w:vertAlign w:val="superscript"/>
        </w:rPr>
        <w:t>*</w:t>
      </w:r>
      <w:r w:rsidRPr="008D3DA0">
        <w:rPr>
          <w:rFonts w:cs="Times New Roman"/>
          <w:i/>
          <w:color w:val="000000" w:themeColor="text1"/>
          <w:sz w:val="19"/>
        </w:rPr>
        <w:t>Corresponding author: theerayut_aeiw_123@hotmail.com</w:t>
      </w:r>
    </w:p>
    <w:p w14:paraId="1C6F0A55" w14:textId="22575637" w:rsidR="003F2248" w:rsidRPr="008D3DA0" w:rsidRDefault="00000000">
      <w:pPr>
        <w:jc w:val="both"/>
        <w:rPr>
          <w:rFonts w:cs="Times New Roman"/>
          <w:color w:val="000000" w:themeColor="text1"/>
        </w:rPr>
      </w:pPr>
      <w:r w:rsidRPr="008D3DA0">
        <w:rPr>
          <w:rFonts w:cs="Times New Roman"/>
          <w:color w:val="000000" w:themeColor="text1"/>
        </w:rPr>
        <w:t>GitHub: https://github.com/aeiwz/metbit</w:t>
      </w:r>
    </w:p>
    <w:p w14:paraId="6AEC222A" w14:textId="7C7781DD" w:rsidR="003F2248" w:rsidRPr="008D3DA0" w:rsidRDefault="00000000">
      <w:pPr>
        <w:jc w:val="both"/>
        <w:rPr>
          <w:rFonts w:cs="Times New Roman"/>
          <w:color w:val="000000" w:themeColor="text1"/>
        </w:rPr>
      </w:pPr>
      <w:proofErr w:type="spellStart"/>
      <w:r w:rsidRPr="008D3DA0">
        <w:rPr>
          <w:rFonts w:cs="Times New Roman"/>
          <w:color w:val="000000" w:themeColor="text1"/>
        </w:rPr>
        <w:t>PyPI</w:t>
      </w:r>
      <w:proofErr w:type="spellEnd"/>
      <w:r w:rsidRPr="008D3DA0">
        <w:rPr>
          <w:rFonts w:cs="Times New Roman"/>
          <w:color w:val="000000" w:themeColor="text1"/>
        </w:rPr>
        <w:t>: https://pypi.org/project/metbit/</w:t>
      </w:r>
    </w:p>
    <w:p w14:paraId="6FAA6C53" w14:textId="77777777" w:rsidR="003F2248" w:rsidRPr="008D3DA0" w:rsidRDefault="00000000" w:rsidP="008D3DA0">
      <w:pPr>
        <w:jc w:val="center"/>
        <w:rPr>
          <w:rFonts w:cs="Times New Roman"/>
          <w:color w:val="000000" w:themeColor="text1"/>
        </w:rPr>
      </w:pPr>
      <w:r w:rsidRPr="008D3DA0">
        <w:rPr>
          <w:rFonts w:cs="Times New Roman"/>
          <w:noProof/>
          <w:color w:val="000000" w:themeColor="text1"/>
        </w:rPr>
        <w:drawing>
          <wp:inline distT="0" distB="0" distL="0" distR="0" wp14:anchorId="5EB8FFBA" wp14:editId="5E01D676">
            <wp:extent cx="5303520" cy="2683599"/>
            <wp:effectExtent l="0" t="0" r="508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pic:nvPicPr>
                  <pic:blipFill>
                    <a:blip r:embed="rId6"/>
                    <a:stretch>
                      <a:fillRect/>
                    </a:stretch>
                  </pic:blipFill>
                  <pic:spPr>
                    <a:xfrm>
                      <a:off x="0" y="0"/>
                      <a:ext cx="5303520" cy="2683599"/>
                    </a:xfrm>
                    <a:prstGeom prst="rect">
                      <a:avLst/>
                    </a:prstGeom>
                  </pic:spPr>
                </pic:pic>
              </a:graphicData>
            </a:graphic>
          </wp:inline>
        </w:drawing>
      </w:r>
    </w:p>
    <w:p w14:paraId="780AAA1B" w14:textId="77777777" w:rsidR="003F2248" w:rsidRPr="008D3DA0" w:rsidRDefault="00000000">
      <w:pPr>
        <w:spacing w:before="80" w:after="200"/>
        <w:jc w:val="center"/>
        <w:rPr>
          <w:rFonts w:cs="Times New Roman"/>
          <w:color w:val="000000" w:themeColor="text1"/>
        </w:rPr>
      </w:pPr>
      <w:r w:rsidRPr="008D3DA0">
        <w:rPr>
          <w:rFonts w:cs="Times New Roman"/>
          <w:b/>
          <w:color w:val="000000" w:themeColor="text1"/>
          <w:sz w:val="19"/>
        </w:rPr>
        <w:t>Figure GA.</w:t>
      </w:r>
      <w:r w:rsidRPr="008D3DA0">
        <w:rPr>
          <w:rFonts w:cs="Times New Roman"/>
          <w:color w:val="000000" w:themeColor="text1"/>
          <w:sz w:val="19"/>
        </w:rPr>
        <w:t xml:space="preserve"> Graphical abstract summarizing the five-stage metbit pipeline: raw Bruker NMR data input, signal preprocessing, spectral normalization and peak alignment, statistical modeling (PCA, OPLS-DA, STOCSY), and interactive output generation.</w:t>
      </w:r>
    </w:p>
    <w:p w14:paraId="6A1C868C" w14:textId="77777777" w:rsidR="003F2248" w:rsidRPr="008D3DA0" w:rsidRDefault="00000000">
      <w:pPr>
        <w:pStyle w:val="Heading1"/>
        <w:rPr>
          <w:rFonts w:ascii="Times New Roman" w:hAnsi="Times New Roman" w:cs="Times New Roman"/>
          <w:color w:val="000000" w:themeColor="text1"/>
        </w:rPr>
      </w:pPr>
      <w:r w:rsidRPr="008D3DA0">
        <w:rPr>
          <w:rFonts w:ascii="Times New Roman" w:hAnsi="Times New Roman" w:cs="Times New Roman"/>
          <w:color w:val="000000" w:themeColor="text1"/>
        </w:rPr>
        <w:t>Abstract</w:t>
      </w:r>
    </w:p>
    <w:p w14:paraId="6362950E" w14:textId="77777777" w:rsidR="003F2248" w:rsidRPr="008D3DA0" w:rsidRDefault="00000000">
      <w:pPr>
        <w:jc w:val="both"/>
        <w:rPr>
          <w:rFonts w:cs="Times New Roman"/>
          <w:color w:val="000000" w:themeColor="text1"/>
        </w:rPr>
      </w:pPr>
      <w:r w:rsidRPr="008D3DA0">
        <w:rPr>
          <w:rFonts w:cs="Times New Roman"/>
          <w:b/>
          <w:color w:val="000000" w:themeColor="text1"/>
        </w:rPr>
        <w:t>Motivation:</w:t>
      </w:r>
      <w:r w:rsidRPr="008D3DA0">
        <w:rPr>
          <w:rFonts w:cs="Times New Roman"/>
          <w:color w:val="000000" w:themeColor="text1"/>
        </w:rPr>
        <w:t xml:space="preserve"> Nuclear magnetic resonance (NMR) spectroscopy is a cornerstone of untargeted metabolomics, yet the computational tools for transforming raw acquisitions into biological insights are fragmented across incompatible software ecosystems. No single Python package currently integrates the full workflow from raw data input through preprocessing, alignment, and multivariate statistical modeling.</w:t>
      </w:r>
    </w:p>
    <w:p w14:paraId="57FD1F03" w14:textId="77777777" w:rsidR="003F2248" w:rsidRPr="008D3DA0" w:rsidRDefault="00000000">
      <w:pPr>
        <w:jc w:val="both"/>
        <w:rPr>
          <w:rFonts w:cs="Times New Roman"/>
          <w:color w:val="000000" w:themeColor="text1"/>
        </w:rPr>
      </w:pPr>
      <w:r w:rsidRPr="008D3DA0">
        <w:rPr>
          <w:rFonts w:cs="Times New Roman"/>
          <w:b/>
          <w:color w:val="000000" w:themeColor="text1"/>
        </w:rPr>
        <w:t>Results:</w:t>
      </w:r>
      <w:r w:rsidRPr="008D3DA0">
        <w:rPr>
          <w:rFonts w:cs="Times New Roman"/>
          <w:color w:val="000000" w:themeColor="text1"/>
        </w:rPr>
        <w:t xml:space="preserve"> We present </w:t>
      </w:r>
      <w:r w:rsidRPr="008D3DA0">
        <w:rPr>
          <w:rFonts w:cs="Times New Roman"/>
          <w:b/>
          <w:color w:val="000000" w:themeColor="text1"/>
        </w:rPr>
        <w:t>metbit</w:t>
      </w:r>
      <w:r w:rsidRPr="008D3DA0">
        <w:rPr>
          <w:rFonts w:cs="Times New Roman"/>
          <w:color w:val="000000" w:themeColor="text1"/>
        </w:rPr>
        <w:t xml:space="preserve"> (version 8.7.7), an open-source Python package that unifies the complete NMR metabolomics analytical pipeline. metbit automates raw Bruker data processing, spectral normalization (PQN, MSC), peak alignment (icoshift), and production-quality statistical modeling (PCA, OPLS-DA) with cross-validation and permutation testing. All outputs are rendered as interactive Plotly figures, and Dash-based graphical applications are included for </w:t>
      </w:r>
      <w:r w:rsidRPr="008D3DA0">
        <w:rPr>
          <w:rFonts w:cs="Times New Roman"/>
          <w:color w:val="000000" w:themeColor="text1"/>
        </w:rPr>
        <w:lastRenderedPageBreak/>
        <w:t>STOCSY exploration and peak picking. metbit reduces software dependency overhead and promotes reproducible, scriptable metabolomics research.</w:t>
      </w:r>
    </w:p>
    <w:p w14:paraId="249BA9A2" w14:textId="77777777" w:rsidR="003F2248" w:rsidRPr="008D3DA0" w:rsidRDefault="00000000">
      <w:pPr>
        <w:jc w:val="both"/>
        <w:rPr>
          <w:rFonts w:cs="Times New Roman"/>
          <w:color w:val="000000" w:themeColor="text1"/>
        </w:rPr>
      </w:pPr>
      <w:r w:rsidRPr="008D3DA0">
        <w:rPr>
          <w:rFonts w:cs="Times New Roman"/>
          <w:b/>
          <w:color w:val="000000" w:themeColor="text1"/>
        </w:rPr>
        <w:t>Availability and Implementation:</w:t>
      </w:r>
      <w:r w:rsidRPr="008D3DA0">
        <w:rPr>
          <w:rFonts w:cs="Times New Roman"/>
          <w:color w:val="000000" w:themeColor="text1"/>
        </w:rPr>
        <w:t xml:space="preserve"> metbit is released under the MIT license and is available on PyPI (</w:t>
      </w:r>
      <w:r w:rsidRPr="008D3DA0">
        <w:rPr>
          <w:rFonts w:cs="Times New Roman"/>
          <w:color w:val="000000" w:themeColor="text1"/>
          <w:sz w:val="21"/>
        </w:rPr>
        <w:t>pip install metbit</w:t>
      </w:r>
      <w:r w:rsidRPr="008D3DA0">
        <w:rPr>
          <w:rFonts w:cs="Times New Roman"/>
          <w:color w:val="000000" w:themeColor="text1"/>
        </w:rPr>
        <w:t>). Source code and documentation are hosted at https://github.com/aeiwz/metbit and https://metbit-docs.vercel.app.</w:t>
      </w:r>
    </w:p>
    <w:p w14:paraId="02C762C7" w14:textId="77777777" w:rsidR="003F2248" w:rsidRPr="008D3DA0" w:rsidRDefault="00000000">
      <w:pPr>
        <w:spacing w:before="80"/>
        <w:jc w:val="both"/>
        <w:rPr>
          <w:rFonts w:cs="Times New Roman"/>
          <w:color w:val="000000" w:themeColor="text1"/>
        </w:rPr>
      </w:pPr>
      <w:r w:rsidRPr="008D3DA0">
        <w:rPr>
          <w:rFonts w:cs="Times New Roman"/>
          <w:b/>
          <w:color w:val="000000" w:themeColor="text1"/>
          <w:sz w:val="20"/>
        </w:rPr>
        <w:t>Keywords:</w:t>
      </w:r>
      <w:r w:rsidRPr="008D3DA0">
        <w:rPr>
          <w:rFonts w:cs="Times New Roman"/>
          <w:color w:val="000000" w:themeColor="text1"/>
          <w:sz w:val="20"/>
        </w:rPr>
        <w:t xml:space="preserve"> metabolomics; NMR spectroscopy; chemometrics; OPLS-DA; PCA; Python; open-source bioinformatics</w:t>
      </w:r>
    </w:p>
    <w:p w14:paraId="4A1270CD" w14:textId="77777777" w:rsidR="003F2248" w:rsidRPr="008D3DA0" w:rsidRDefault="00000000">
      <w:pPr>
        <w:pStyle w:val="Heading1"/>
        <w:rPr>
          <w:rFonts w:ascii="Times New Roman" w:hAnsi="Times New Roman" w:cs="Times New Roman"/>
          <w:color w:val="000000" w:themeColor="text1"/>
        </w:rPr>
      </w:pPr>
      <w:r w:rsidRPr="008D3DA0">
        <w:rPr>
          <w:rFonts w:ascii="Times New Roman" w:hAnsi="Times New Roman" w:cs="Times New Roman"/>
          <w:color w:val="000000" w:themeColor="text1"/>
        </w:rPr>
        <w:t>1. Introduction</w:t>
      </w:r>
    </w:p>
    <w:p w14:paraId="407E3892" w14:textId="59F66FA9" w:rsidR="003F2248" w:rsidRPr="008D3DA0" w:rsidRDefault="00000000">
      <w:pPr>
        <w:jc w:val="both"/>
        <w:rPr>
          <w:rFonts w:cs="Times New Roman"/>
          <w:color w:val="000000" w:themeColor="text1"/>
        </w:rPr>
      </w:pPr>
      <w:r w:rsidRPr="008D3DA0">
        <w:rPr>
          <w:rFonts w:cs="Times New Roman"/>
          <w:color w:val="000000" w:themeColor="text1"/>
        </w:rPr>
        <w:t>Proton nuclear magnetic resonance (</w:t>
      </w:r>
      <w:r w:rsidR="008D3DA0" w:rsidRPr="008D3DA0">
        <w:rPr>
          <w:rFonts w:cs="Times New Roman"/>
          <w:color w:val="000000" w:themeColor="text1"/>
          <w:vertAlign w:val="superscript"/>
        </w:rPr>
        <w:t>1</w:t>
      </w:r>
      <w:r w:rsidRPr="008D3DA0">
        <w:rPr>
          <w:rFonts w:cs="Times New Roman"/>
          <w:color w:val="000000" w:themeColor="text1"/>
        </w:rPr>
        <w:t>H NMR) spectroscopy is an essential platform for untargeted metabolomics due to its quantitative accuracy and non-destructive sample handling (Emwas et al., 2019). However, the journey from raw free-induction decay (FID) files to interpretable multivariate models involves complex sequential steps, including preprocessing, normalization, and alignment. While open-source tools such as NMRglue (Helmus and Jaroniec, 2013) and MetaboAnalyst (Pang et al., 2022) address parts of this pipeline, the Python ecosystem lacks a single, scriptable library that integrates the entire NMR metabolomics workflow natively.</w:t>
      </w:r>
    </w:p>
    <w:p w14:paraId="454D198C" w14:textId="77777777" w:rsidR="003F2248" w:rsidRPr="008D3DA0" w:rsidRDefault="00000000">
      <w:pPr>
        <w:jc w:val="both"/>
        <w:rPr>
          <w:rFonts w:cs="Times New Roman"/>
          <w:color w:val="000000" w:themeColor="text1"/>
        </w:rPr>
      </w:pPr>
      <w:r w:rsidRPr="008D3DA0">
        <w:rPr>
          <w:rFonts w:cs="Times New Roman"/>
          <w:color w:val="000000" w:themeColor="text1"/>
        </w:rPr>
        <w:t xml:space="preserve">We present </w:t>
      </w:r>
      <w:r w:rsidRPr="008D3DA0">
        <w:rPr>
          <w:rFonts w:cs="Times New Roman"/>
          <w:b/>
          <w:color w:val="000000" w:themeColor="text1"/>
        </w:rPr>
        <w:t>metbit</w:t>
      </w:r>
      <w:r w:rsidRPr="008D3DA0">
        <w:rPr>
          <w:rFonts w:cs="Times New Roman"/>
          <w:color w:val="000000" w:themeColor="text1"/>
        </w:rPr>
        <w:t>, an end-to-end Python package that consolidates NMR data processing and multivariate modeling into a coherent API. metbit bridges the gap between raw spectral acquisitions and biological conclusions, delivering publication-quality interactive visualizations and reproducible workflows.</w:t>
      </w:r>
    </w:p>
    <w:p w14:paraId="77A24CCD" w14:textId="77777777" w:rsidR="003F2248" w:rsidRPr="008D3DA0" w:rsidRDefault="00000000">
      <w:pPr>
        <w:pStyle w:val="Heading1"/>
        <w:rPr>
          <w:rFonts w:ascii="Times New Roman" w:hAnsi="Times New Roman" w:cs="Times New Roman"/>
          <w:color w:val="000000" w:themeColor="text1"/>
        </w:rPr>
      </w:pPr>
      <w:r w:rsidRPr="008D3DA0">
        <w:rPr>
          <w:rFonts w:ascii="Times New Roman" w:hAnsi="Times New Roman" w:cs="Times New Roman"/>
          <w:color w:val="000000" w:themeColor="text1"/>
        </w:rPr>
        <w:t>2. Implementation</w:t>
      </w:r>
    </w:p>
    <w:p w14:paraId="2869440B" w14:textId="77777777" w:rsidR="003F2248" w:rsidRPr="008D3DA0" w:rsidRDefault="00000000">
      <w:pPr>
        <w:jc w:val="both"/>
        <w:rPr>
          <w:rFonts w:cs="Times New Roman"/>
          <w:color w:val="000000" w:themeColor="text1"/>
        </w:rPr>
      </w:pPr>
      <w:r w:rsidRPr="008D3DA0">
        <w:rPr>
          <w:rFonts w:cs="Times New Roman"/>
          <w:color w:val="000000" w:themeColor="text1"/>
        </w:rPr>
        <w:t>metbit is a pure Python package (≥ 3.10) built on the scientific Python stack (NumPy, SciPy, scikit-learn, and Plotly). Its architecture follows a linear coherence principle, where outputs from each processing stage serve as valid inputs for the next (Figure 1).</w:t>
      </w:r>
    </w:p>
    <w:p w14:paraId="69641F4D" w14:textId="77777777" w:rsidR="003F2248" w:rsidRPr="008D3DA0" w:rsidRDefault="00000000">
      <w:pPr>
        <w:pStyle w:val="Heading3"/>
        <w:rPr>
          <w:rFonts w:ascii="Times New Roman" w:hAnsi="Times New Roman" w:cs="Times New Roman"/>
          <w:color w:val="000000" w:themeColor="text1"/>
        </w:rPr>
      </w:pPr>
      <w:r w:rsidRPr="008D3DA0">
        <w:rPr>
          <w:rFonts w:ascii="Times New Roman" w:hAnsi="Times New Roman" w:cs="Times New Roman"/>
          <w:color w:val="000000" w:themeColor="text1"/>
        </w:rPr>
        <w:t>2.1 NMR Preprocessing and Alignment</w:t>
      </w:r>
    </w:p>
    <w:p w14:paraId="4111CDD9" w14:textId="77777777" w:rsidR="003F2248" w:rsidRPr="008D3DA0" w:rsidRDefault="00000000">
      <w:pPr>
        <w:jc w:val="both"/>
        <w:rPr>
          <w:rFonts w:cs="Times New Roman"/>
          <w:color w:val="000000" w:themeColor="text1"/>
        </w:rPr>
      </w:pPr>
      <w:r w:rsidRPr="008D3DA0">
        <w:rPr>
          <w:rFonts w:cs="Times New Roman"/>
          <w:color w:val="000000" w:themeColor="text1"/>
        </w:rPr>
        <w:t xml:space="preserve">The </w:t>
      </w:r>
      <w:r w:rsidRPr="008D3DA0">
        <w:rPr>
          <w:rFonts w:cs="Times New Roman"/>
          <w:color w:val="000000" w:themeColor="text1"/>
          <w:sz w:val="21"/>
        </w:rPr>
        <w:t>nmr_preprocessing</w:t>
      </w:r>
      <w:r w:rsidRPr="008D3DA0">
        <w:rPr>
          <w:rFonts w:cs="Times New Roman"/>
          <w:color w:val="000000" w:themeColor="text1"/>
        </w:rPr>
        <w:t xml:space="preserve"> module automates the conversion of raw Bruker FID directories into frequency-domain spectra. The pipeline includes digital filter removal, zero-filling, Fourier transformation, and automated phase correction. metbit provides a unified interface for baseline correction (AsLS, AirPLS, and rubberband methods) and chemical-shift calibration.</w:t>
      </w:r>
    </w:p>
    <w:p w14:paraId="6312E7DB" w14:textId="77777777" w:rsidR="003F2248" w:rsidRPr="008D3DA0" w:rsidRDefault="00000000">
      <w:pPr>
        <w:jc w:val="both"/>
        <w:rPr>
          <w:rFonts w:cs="Times New Roman"/>
          <w:color w:val="000000" w:themeColor="text1"/>
        </w:rPr>
      </w:pPr>
      <w:r w:rsidRPr="008D3DA0">
        <w:rPr>
          <w:rFonts w:cs="Times New Roman"/>
          <w:color w:val="000000" w:themeColor="text1"/>
        </w:rPr>
        <w:t xml:space="preserve">To address sample-to-sample concentration variation and chemical-shift drift, metbit implements Probabilistic Quotient Normalization (PQN; Dieterle et al., 2006) and interval-correlation-optimized shifting (icoshift; Savorani et al., 2010). A scikit-learn-compatible </w:t>
      </w:r>
      <w:r w:rsidRPr="008D3DA0">
        <w:rPr>
          <w:rFonts w:cs="Times New Roman"/>
          <w:color w:val="000000" w:themeColor="text1"/>
          <w:sz w:val="21"/>
        </w:rPr>
        <w:t>PeakAligner</w:t>
      </w:r>
      <w:r w:rsidRPr="008D3DA0">
        <w:rPr>
          <w:rFonts w:cs="Times New Roman"/>
          <w:color w:val="000000" w:themeColor="text1"/>
        </w:rPr>
        <w:t xml:space="preserve"> class enables these preprocessing steps to be integrated into broader machine-learning pipelines.</w:t>
      </w:r>
    </w:p>
    <w:p w14:paraId="67559738" w14:textId="77777777" w:rsidR="003F2248" w:rsidRPr="008D3DA0" w:rsidRDefault="00000000">
      <w:pPr>
        <w:pStyle w:val="Heading3"/>
        <w:rPr>
          <w:rFonts w:ascii="Times New Roman" w:hAnsi="Times New Roman" w:cs="Times New Roman"/>
          <w:color w:val="000000" w:themeColor="text1"/>
        </w:rPr>
      </w:pPr>
      <w:r w:rsidRPr="008D3DA0">
        <w:rPr>
          <w:rFonts w:ascii="Times New Roman" w:hAnsi="Times New Roman" w:cs="Times New Roman"/>
          <w:color w:val="000000" w:themeColor="text1"/>
        </w:rPr>
        <w:t>2.2 Multivariate Statistical Modeling</w:t>
      </w:r>
    </w:p>
    <w:p w14:paraId="5997374D" w14:textId="77777777" w:rsidR="003F2248" w:rsidRPr="008D3DA0" w:rsidRDefault="00000000">
      <w:pPr>
        <w:jc w:val="both"/>
        <w:rPr>
          <w:rFonts w:cs="Times New Roman"/>
          <w:color w:val="000000" w:themeColor="text1"/>
        </w:rPr>
      </w:pPr>
      <w:r w:rsidRPr="008D3DA0">
        <w:rPr>
          <w:rFonts w:cs="Times New Roman"/>
          <w:color w:val="000000" w:themeColor="text1"/>
        </w:rPr>
        <w:t>metbit provides robust implementations of Principal Component Analysis (PCA) and Orthogonal Partial Least Squares Discriminant Analysis (OPLS-DA). The OPLS-DA module handles binary classification with automated component selection, permutation testing, and Variable Importance in Projection (VIP) scoring. All models include high-level visualization methods that generate interactive Plotly figures (e.g., scores plots, S-plots, and VIP plots).</w:t>
      </w:r>
    </w:p>
    <w:p w14:paraId="19317DC2" w14:textId="77777777" w:rsidR="003F2248" w:rsidRPr="008D3DA0" w:rsidRDefault="00000000">
      <w:pPr>
        <w:jc w:val="both"/>
        <w:rPr>
          <w:rFonts w:cs="Times New Roman"/>
          <w:color w:val="000000" w:themeColor="text1"/>
        </w:rPr>
      </w:pPr>
      <w:r w:rsidRPr="008D3DA0">
        <w:rPr>
          <w:rFonts w:cs="Times New Roman"/>
          <w:color w:val="000000" w:themeColor="text1"/>
        </w:rPr>
        <w:lastRenderedPageBreak/>
        <w:t>Statistical Total Correlation Spectroscopy (STOCSY; Nicholson et al., 2005) is implemented to identify co-varying resonances, facilitating metabolite identification. For users preferring graphical interfaces, metbit includes local Dash applications for STOCSY exploration and interactive peak picking.</w:t>
      </w:r>
    </w:p>
    <w:p w14:paraId="1AB24DD3" w14:textId="77777777" w:rsidR="003F2248" w:rsidRPr="008D3DA0" w:rsidRDefault="00000000">
      <w:pPr>
        <w:jc w:val="center"/>
        <w:rPr>
          <w:rFonts w:cs="Times New Roman"/>
          <w:color w:val="000000" w:themeColor="text1"/>
        </w:rPr>
      </w:pPr>
      <w:r w:rsidRPr="008D3DA0">
        <w:rPr>
          <w:rFonts w:cs="Times New Roman"/>
          <w:noProof/>
          <w:color w:val="000000" w:themeColor="text1"/>
        </w:rPr>
        <w:drawing>
          <wp:inline distT="0" distB="0" distL="0" distR="0" wp14:anchorId="3D7B84CB" wp14:editId="75800F22">
            <wp:extent cx="3042408" cy="7339356"/>
            <wp:effectExtent l="0" t="0" r="5715" b="127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pic:nvPicPr>
                  <pic:blipFill>
                    <a:blip r:embed="rId7"/>
                    <a:stretch>
                      <a:fillRect/>
                    </a:stretch>
                  </pic:blipFill>
                  <pic:spPr>
                    <a:xfrm>
                      <a:off x="0" y="0"/>
                      <a:ext cx="3042408" cy="7339356"/>
                    </a:xfrm>
                    <a:prstGeom prst="rect">
                      <a:avLst/>
                    </a:prstGeom>
                  </pic:spPr>
                </pic:pic>
              </a:graphicData>
            </a:graphic>
          </wp:inline>
        </w:drawing>
      </w:r>
    </w:p>
    <w:p w14:paraId="45606308" w14:textId="77777777" w:rsidR="003F2248" w:rsidRPr="008D3DA0" w:rsidRDefault="00000000">
      <w:pPr>
        <w:spacing w:before="80" w:after="200"/>
        <w:jc w:val="center"/>
        <w:rPr>
          <w:rFonts w:cs="Times New Roman"/>
          <w:color w:val="000000" w:themeColor="text1"/>
        </w:rPr>
      </w:pPr>
      <w:r w:rsidRPr="008D3DA0">
        <w:rPr>
          <w:rFonts w:cs="Times New Roman"/>
          <w:b/>
          <w:color w:val="000000" w:themeColor="text1"/>
          <w:sz w:val="19"/>
        </w:rPr>
        <w:lastRenderedPageBreak/>
        <w:t>Figure 1.</w:t>
      </w:r>
      <w:r w:rsidRPr="008D3DA0">
        <w:rPr>
          <w:rFonts w:cs="Times New Roman"/>
          <w:color w:val="000000" w:themeColor="text1"/>
          <w:sz w:val="19"/>
        </w:rPr>
        <w:t xml:space="preserve"> Integrated NMR metabolomics workflow in metbit. The pipeline encompasses data input, signal preprocessing, normalization, alignment, statistical modeling (STOCSY, PCA/OPLS-DA), and interactive visualization.</w:t>
      </w:r>
    </w:p>
    <w:p w14:paraId="1DC3F968" w14:textId="77777777" w:rsidR="003F2248" w:rsidRPr="008D3DA0" w:rsidRDefault="00000000">
      <w:pPr>
        <w:pStyle w:val="Heading1"/>
        <w:rPr>
          <w:rFonts w:ascii="Times New Roman" w:hAnsi="Times New Roman" w:cs="Times New Roman"/>
          <w:color w:val="000000" w:themeColor="text1"/>
        </w:rPr>
      </w:pPr>
      <w:r w:rsidRPr="008D3DA0">
        <w:rPr>
          <w:rFonts w:ascii="Times New Roman" w:hAnsi="Times New Roman" w:cs="Times New Roman"/>
          <w:color w:val="000000" w:themeColor="text1"/>
        </w:rPr>
        <w:t>3. Results and Discussion</w:t>
      </w:r>
    </w:p>
    <w:p w14:paraId="0243D9E9" w14:textId="77777777" w:rsidR="003F2248" w:rsidRPr="008D3DA0" w:rsidRDefault="00000000">
      <w:pPr>
        <w:jc w:val="both"/>
        <w:rPr>
          <w:rFonts w:cs="Times New Roman"/>
          <w:color w:val="000000" w:themeColor="text1"/>
        </w:rPr>
      </w:pPr>
      <w:r w:rsidRPr="008D3DA0">
        <w:rPr>
          <w:rFonts w:cs="Times New Roman"/>
          <w:color w:val="000000" w:themeColor="text1"/>
        </w:rPr>
        <w:t>The primary contribution of metbit is the seamless integration of the NMR metabolomics workflow. In a typical analysis, a researcher can move from raw Bruker FID files to a validated OPLS-DA model and STOCSY analysis within a single Python session, significantly reducing the overhead of managing multiple software dependencies and data formats.</w:t>
      </w:r>
    </w:p>
    <w:p w14:paraId="000B6BEE" w14:textId="77777777" w:rsidR="003F2248" w:rsidRPr="008D3DA0" w:rsidRDefault="00000000">
      <w:pPr>
        <w:jc w:val="both"/>
        <w:rPr>
          <w:rFonts w:cs="Times New Roman"/>
          <w:color w:val="000000" w:themeColor="text1"/>
        </w:rPr>
      </w:pPr>
      <w:r w:rsidRPr="008D3DA0">
        <w:rPr>
          <w:rFonts w:cs="Times New Roman"/>
          <w:color w:val="000000" w:themeColor="text1"/>
        </w:rPr>
        <w:t>metbit has been validated on datasets ranging from small pilot studies to medium-scale cohorts (n ≥ 200). For a representative 500-sample × 50,000-variable dataset, OPLS-DA fitting completes in under 3 seconds on a standard multi-core workstation. The use of Plotly for all visualizations ensures that outputs are natively interactive (hover, zoom, pan) in both Jupyter notebooks and web contexts, facilitating rapid data exploration.</w:t>
      </w:r>
    </w:p>
    <w:p w14:paraId="51384A5A" w14:textId="77777777" w:rsidR="003F2248" w:rsidRPr="008D3DA0" w:rsidRDefault="00000000">
      <w:pPr>
        <w:jc w:val="both"/>
        <w:rPr>
          <w:rFonts w:cs="Times New Roman"/>
          <w:color w:val="000000" w:themeColor="text1"/>
        </w:rPr>
      </w:pPr>
      <w:r w:rsidRPr="008D3DA0">
        <w:rPr>
          <w:rFonts w:cs="Times New Roman"/>
          <w:color w:val="000000" w:themeColor="text1"/>
        </w:rPr>
        <w:t>The package follows modern software engineering practices, including continuous integration testing, automated dependency management, and comprehensive documentation (https://metbit-docs.vercel.app). By providing a coherent, scriptable API, metbit lowers the technical barrier to reproducible NMR metabolomics and integrates easily with established machine-learning frameworks (scikit-learn, PyTorch).</w:t>
      </w:r>
    </w:p>
    <w:p w14:paraId="778934B4" w14:textId="77777777" w:rsidR="003F2248" w:rsidRPr="008D3DA0" w:rsidRDefault="00000000">
      <w:pPr>
        <w:pStyle w:val="Heading1"/>
        <w:rPr>
          <w:rFonts w:ascii="Times New Roman" w:hAnsi="Times New Roman" w:cs="Times New Roman"/>
          <w:color w:val="000000" w:themeColor="text1"/>
        </w:rPr>
      </w:pPr>
      <w:r w:rsidRPr="008D3DA0">
        <w:rPr>
          <w:rFonts w:ascii="Times New Roman" w:hAnsi="Times New Roman" w:cs="Times New Roman"/>
          <w:color w:val="000000" w:themeColor="text1"/>
        </w:rPr>
        <w:t>4. Conclusion</w:t>
      </w:r>
    </w:p>
    <w:p w14:paraId="65B7E0BD" w14:textId="77777777" w:rsidR="003F2248" w:rsidRPr="008D3DA0" w:rsidRDefault="00000000">
      <w:pPr>
        <w:jc w:val="both"/>
        <w:rPr>
          <w:rFonts w:cs="Times New Roman"/>
          <w:color w:val="000000" w:themeColor="text1"/>
        </w:rPr>
      </w:pPr>
      <w:r w:rsidRPr="008D3DA0">
        <w:rPr>
          <w:rFonts w:cs="Times New Roman"/>
          <w:color w:val="000000" w:themeColor="text1"/>
        </w:rPr>
        <w:t>metbit unifies the NMR-based metabolomics analytical workflow into a single Python package. Its integration of preprocessing, alignment, and multivariate modeling facilitates high-throughput, reproducible research in the systems-biology community.</w:t>
      </w:r>
    </w:p>
    <w:p w14:paraId="5A359C88" w14:textId="77777777" w:rsidR="003F2248" w:rsidRPr="008D3DA0" w:rsidRDefault="00000000">
      <w:pPr>
        <w:pStyle w:val="Heading1"/>
        <w:rPr>
          <w:rFonts w:ascii="Times New Roman" w:hAnsi="Times New Roman" w:cs="Times New Roman"/>
          <w:color w:val="000000" w:themeColor="text1"/>
        </w:rPr>
      </w:pPr>
      <w:r w:rsidRPr="008D3DA0">
        <w:rPr>
          <w:rFonts w:ascii="Times New Roman" w:hAnsi="Times New Roman" w:cs="Times New Roman"/>
          <w:color w:val="000000" w:themeColor="text1"/>
        </w:rPr>
        <w:t>Contact</w:t>
      </w:r>
    </w:p>
    <w:p w14:paraId="55C3007F" w14:textId="77777777" w:rsidR="003F2248" w:rsidRPr="008D3DA0" w:rsidRDefault="00000000">
      <w:pPr>
        <w:jc w:val="both"/>
        <w:rPr>
          <w:rFonts w:cs="Times New Roman"/>
          <w:color w:val="000000" w:themeColor="text1"/>
        </w:rPr>
      </w:pPr>
      <w:r w:rsidRPr="008D3DA0">
        <w:rPr>
          <w:rFonts w:cs="Times New Roman"/>
          <w:color w:val="000000" w:themeColor="text1"/>
        </w:rPr>
        <w:t>theerayut_aeiw_123@hotmail.com</w:t>
      </w:r>
    </w:p>
    <w:p w14:paraId="7E48057D" w14:textId="77777777" w:rsidR="003F2248" w:rsidRPr="008D3DA0" w:rsidRDefault="00000000">
      <w:pPr>
        <w:pStyle w:val="Heading1"/>
        <w:rPr>
          <w:rFonts w:ascii="Times New Roman" w:hAnsi="Times New Roman" w:cs="Times New Roman"/>
          <w:color w:val="000000" w:themeColor="text1"/>
        </w:rPr>
      </w:pPr>
      <w:r w:rsidRPr="008D3DA0">
        <w:rPr>
          <w:rFonts w:ascii="Times New Roman" w:hAnsi="Times New Roman" w:cs="Times New Roman"/>
          <w:color w:val="000000" w:themeColor="text1"/>
        </w:rPr>
        <w:t>Author Contributions</w:t>
      </w:r>
    </w:p>
    <w:p w14:paraId="2C078C2A" w14:textId="4B05C8D0" w:rsidR="003F2248" w:rsidRPr="008D3DA0" w:rsidRDefault="00000000">
      <w:pPr>
        <w:jc w:val="both"/>
        <w:rPr>
          <w:rFonts w:cs="Times New Roman"/>
          <w:color w:val="000000" w:themeColor="text1"/>
        </w:rPr>
      </w:pPr>
      <w:r w:rsidRPr="008D3DA0">
        <w:rPr>
          <w:rFonts w:cs="Times New Roman"/>
          <w:b/>
          <w:color w:val="000000" w:themeColor="text1"/>
        </w:rPr>
        <w:t>Theerayut Bubpamala</w:t>
      </w:r>
      <w:r w:rsidRPr="008D3DA0">
        <w:rPr>
          <w:rFonts w:cs="Times New Roman"/>
          <w:color w:val="000000" w:themeColor="text1"/>
        </w:rPr>
        <w:t>: Conceptualization; Software (package design, implementation, and testing); Formal Analysis; Writing</w:t>
      </w:r>
      <w:r w:rsidR="00A36703">
        <w:rPr>
          <w:rFonts w:cs="Times New Roman"/>
          <w:color w:val="000000" w:themeColor="text1"/>
        </w:rPr>
        <w:t xml:space="preserve"> </w:t>
      </w:r>
      <w:r w:rsidRPr="008D3DA0">
        <w:rPr>
          <w:rFonts w:cs="Times New Roman"/>
          <w:color w:val="000000" w:themeColor="text1"/>
        </w:rPr>
        <w:t>Original Draft; Writing</w:t>
      </w:r>
      <w:r w:rsidR="00A36703">
        <w:rPr>
          <w:rFonts w:cs="Times New Roman"/>
          <w:color w:val="000000" w:themeColor="text1"/>
        </w:rPr>
        <w:t xml:space="preserve"> </w:t>
      </w:r>
      <w:r w:rsidRPr="008D3DA0">
        <w:rPr>
          <w:rFonts w:cs="Times New Roman"/>
          <w:color w:val="000000" w:themeColor="text1"/>
        </w:rPr>
        <w:t>Review &amp; Editing; Visualization; Project Administration.</w:t>
      </w:r>
    </w:p>
    <w:p w14:paraId="3898F58F" w14:textId="77777777" w:rsidR="003F2248" w:rsidRPr="008D3DA0" w:rsidRDefault="00000000">
      <w:pPr>
        <w:pStyle w:val="Heading1"/>
        <w:rPr>
          <w:rFonts w:ascii="Times New Roman" w:hAnsi="Times New Roman" w:cs="Times New Roman"/>
          <w:color w:val="000000" w:themeColor="text1"/>
        </w:rPr>
      </w:pPr>
      <w:r w:rsidRPr="008D3DA0">
        <w:rPr>
          <w:rFonts w:ascii="Times New Roman" w:hAnsi="Times New Roman" w:cs="Times New Roman"/>
          <w:color w:val="000000" w:themeColor="text1"/>
        </w:rPr>
        <w:t>Acknowledgements</w:t>
      </w:r>
    </w:p>
    <w:p w14:paraId="5F1141AB" w14:textId="77777777" w:rsidR="003F2248" w:rsidRDefault="00000000">
      <w:pPr>
        <w:jc w:val="both"/>
        <w:rPr>
          <w:rFonts w:cs="Times New Roman"/>
          <w:color w:val="000000" w:themeColor="text1"/>
        </w:rPr>
      </w:pPr>
      <w:r w:rsidRPr="008D3DA0">
        <w:rPr>
          <w:rFonts w:cs="Times New Roman"/>
          <w:color w:val="000000" w:themeColor="text1"/>
        </w:rPr>
        <w:t>The author thanks the open-source scientific Python community for the libraries on which metbit depends. The following generative AI tools provided auxiliary support during this project and are disclosed in accordance with ICMJE (2023) and Nature Portfolio AI authorship policies. These systems are not listed as authors because they cannot accept accountability for the work, cannot consent to authorship, and do not satisfy the criteria of intellectual contribution and approval of the final version required of human authors; the corresponding author (T.B.) accepts full responsibility for all content.</w:t>
      </w:r>
    </w:p>
    <w:p w14:paraId="167E64DE" w14:textId="77777777" w:rsidR="00A36703" w:rsidRDefault="00A36703">
      <w:pPr>
        <w:jc w:val="both"/>
        <w:rPr>
          <w:rFonts w:cs="Times New Roman"/>
          <w:color w:val="000000" w:themeColor="text1"/>
        </w:rPr>
      </w:pPr>
    </w:p>
    <w:p w14:paraId="2B7BD759" w14:textId="77777777" w:rsidR="00A36703" w:rsidRDefault="00A36703">
      <w:pPr>
        <w:jc w:val="both"/>
        <w:rPr>
          <w:rFonts w:cs="Times New Roman"/>
          <w:color w:val="000000" w:themeColor="text1"/>
        </w:rPr>
      </w:pPr>
    </w:p>
    <w:p w14:paraId="239FBBFB" w14:textId="77777777" w:rsidR="00A36703" w:rsidRPr="008D3DA0" w:rsidRDefault="00A36703">
      <w:pPr>
        <w:jc w:val="both"/>
        <w:rPr>
          <w:rFonts w:cs="Times New Roman"/>
          <w:color w:val="000000" w:themeColor="text1"/>
        </w:rPr>
      </w:pPr>
    </w:p>
    <w:tbl>
      <w:tblPr>
        <w:tblStyle w:val="TableGrid"/>
        <w:tblW w:w="0" w:type="auto"/>
        <w:tblLook w:val="04A0" w:firstRow="1" w:lastRow="0" w:firstColumn="1" w:lastColumn="0" w:noHBand="0" w:noVBand="1"/>
      </w:tblPr>
      <w:tblGrid>
        <w:gridCol w:w="2882"/>
        <w:gridCol w:w="2882"/>
      </w:tblGrid>
      <w:tr w:rsidR="005863FA" w:rsidRPr="008D3DA0" w14:paraId="2A4A158F" w14:textId="77777777">
        <w:tc>
          <w:tcPr>
            <w:tcW w:w="2882" w:type="dxa"/>
            <w:shd w:val="clear" w:color="auto" w:fill="1B4F72"/>
          </w:tcPr>
          <w:p w14:paraId="34112B57" w14:textId="4FF48260" w:rsidR="005863FA" w:rsidRPr="008D3DA0" w:rsidRDefault="005863FA">
            <w:pPr>
              <w:spacing w:before="40" w:after="40"/>
              <w:rPr>
                <w:rFonts w:cs="Times New Roman"/>
                <w:color w:val="000000" w:themeColor="text1"/>
              </w:rPr>
            </w:pPr>
            <w:r w:rsidRPr="008D3DA0">
              <w:rPr>
                <w:rFonts w:cs="Times New Roman"/>
                <w:b/>
                <w:color w:val="000000" w:themeColor="text1"/>
                <w:sz w:val="19"/>
              </w:rPr>
              <w:t>Author</w:t>
            </w:r>
          </w:p>
        </w:tc>
        <w:tc>
          <w:tcPr>
            <w:tcW w:w="2882" w:type="dxa"/>
            <w:shd w:val="clear" w:color="auto" w:fill="1B4F72"/>
          </w:tcPr>
          <w:p w14:paraId="6F8DB448" w14:textId="77777777" w:rsidR="005863FA" w:rsidRPr="008D3DA0" w:rsidRDefault="005863FA">
            <w:pPr>
              <w:spacing w:before="40" w:after="40"/>
              <w:rPr>
                <w:rFonts w:cs="Times New Roman"/>
                <w:color w:val="000000" w:themeColor="text1"/>
              </w:rPr>
            </w:pPr>
            <w:r w:rsidRPr="008D3DA0">
              <w:rPr>
                <w:rFonts w:cs="Times New Roman"/>
                <w:b/>
                <w:color w:val="000000" w:themeColor="text1"/>
                <w:sz w:val="19"/>
              </w:rPr>
              <w:t>Role in this project</w:t>
            </w:r>
          </w:p>
        </w:tc>
      </w:tr>
      <w:tr w:rsidR="005863FA" w:rsidRPr="008D3DA0" w14:paraId="0714B4AC" w14:textId="77777777">
        <w:tc>
          <w:tcPr>
            <w:tcW w:w="2882" w:type="dxa"/>
          </w:tcPr>
          <w:p w14:paraId="7729DBE6" w14:textId="77777777" w:rsidR="005863FA" w:rsidRPr="008D3DA0" w:rsidRDefault="005863FA">
            <w:pPr>
              <w:spacing w:before="40" w:after="40"/>
              <w:rPr>
                <w:rFonts w:cs="Times New Roman"/>
                <w:color w:val="000000" w:themeColor="text1"/>
              </w:rPr>
            </w:pPr>
            <w:r w:rsidRPr="008D3DA0">
              <w:rPr>
                <w:rFonts w:cs="Times New Roman"/>
                <w:color w:val="000000" w:themeColor="text1"/>
                <w:sz w:val="19"/>
              </w:rPr>
              <w:t>Theerayut Bubpamala</w:t>
            </w:r>
          </w:p>
        </w:tc>
        <w:tc>
          <w:tcPr>
            <w:tcW w:w="2882" w:type="dxa"/>
          </w:tcPr>
          <w:p w14:paraId="60005048" w14:textId="77777777" w:rsidR="005863FA" w:rsidRPr="008D3DA0" w:rsidRDefault="005863FA">
            <w:pPr>
              <w:spacing w:before="40" w:after="40"/>
              <w:rPr>
                <w:rFonts w:cs="Times New Roman"/>
                <w:color w:val="000000" w:themeColor="text1"/>
              </w:rPr>
            </w:pPr>
            <w:r w:rsidRPr="008D3DA0">
              <w:rPr>
                <w:rFonts w:cs="Times New Roman"/>
                <w:color w:val="000000" w:themeColor="text1"/>
                <w:sz w:val="19"/>
              </w:rPr>
              <w:t>Developer of the Python package; manuscript author and primary writer</w:t>
            </w:r>
          </w:p>
        </w:tc>
      </w:tr>
      <w:tr w:rsidR="005863FA" w:rsidRPr="008D3DA0" w14:paraId="5FAE6D33" w14:textId="77777777">
        <w:tc>
          <w:tcPr>
            <w:tcW w:w="2882" w:type="dxa"/>
          </w:tcPr>
          <w:p w14:paraId="4063EE25" w14:textId="45714C46" w:rsidR="005863FA" w:rsidRPr="008D3DA0" w:rsidRDefault="005863FA">
            <w:pPr>
              <w:spacing w:before="40" w:after="40"/>
              <w:rPr>
                <w:rFonts w:cs="Times New Roman"/>
                <w:color w:val="000000" w:themeColor="text1"/>
              </w:rPr>
            </w:pPr>
            <w:r w:rsidRPr="008D3DA0">
              <w:rPr>
                <w:rFonts w:cs="Times New Roman"/>
                <w:color w:val="000000" w:themeColor="text1"/>
                <w:sz w:val="19"/>
              </w:rPr>
              <w:t>Claude Sonnet 4.6 (Anthropic)</w:t>
            </w:r>
          </w:p>
        </w:tc>
        <w:tc>
          <w:tcPr>
            <w:tcW w:w="2882" w:type="dxa"/>
          </w:tcPr>
          <w:p w14:paraId="130FC969" w14:textId="77777777" w:rsidR="005863FA" w:rsidRPr="008D3DA0" w:rsidRDefault="005863FA">
            <w:pPr>
              <w:spacing w:before="40" w:after="40"/>
              <w:rPr>
                <w:rFonts w:cs="Times New Roman"/>
                <w:color w:val="000000" w:themeColor="text1"/>
              </w:rPr>
            </w:pPr>
            <w:r w:rsidRPr="008D3DA0">
              <w:rPr>
                <w:rFonts w:cs="Times New Roman"/>
                <w:color w:val="000000" w:themeColor="text1"/>
                <w:sz w:val="19"/>
              </w:rPr>
              <w:t>Manuscript drafting assistance and manuscript review</w:t>
            </w:r>
          </w:p>
        </w:tc>
      </w:tr>
      <w:tr w:rsidR="005863FA" w:rsidRPr="008D3DA0" w14:paraId="29DA33FA" w14:textId="77777777">
        <w:tc>
          <w:tcPr>
            <w:tcW w:w="2882" w:type="dxa"/>
          </w:tcPr>
          <w:p w14:paraId="41A0363D" w14:textId="7B0AF2D1" w:rsidR="005863FA" w:rsidRPr="008D3DA0" w:rsidRDefault="005863FA">
            <w:pPr>
              <w:spacing w:before="40" w:after="40"/>
              <w:rPr>
                <w:rFonts w:cs="Times New Roman"/>
                <w:color w:val="000000" w:themeColor="text1"/>
              </w:rPr>
            </w:pPr>
            <w:r w:rsidRPr="008D3DA0">
              <w:rPr>
                <w:rFonts w:cs="Times New Roman"/>
                <w:color w:val="000000" w:themeColor="text1"/>
                <w:sz w:val="19"/>
              </w:rPr>
              <w:t>GPT GPT-5.2 (OpenAI)</w:t>
            </w:r>
          </w:p>
        </w:tc>
        <w:tc>
          <w:tcPr>
            <w:tcW w:w="2882" w:type="dxa"/>
          </w:tcPr>
          <w:p w14:paraId="4C3BB6A2" w14:textId="77777777" w:rsidR="005863FA" w:rsidRPr="008D3DA0" w:rsidRDefault="005863FA">
            <w:pPr>
              <w:spacing w:before="40" w:after="40"/>
              <w:rPr>
                <w:rFonts w:cs="Times New Roman"/>
                <w:color w:val="000000" w:themeColor="text1"/>
              </w:rPr>
            </w:pPr>
            <w:r w:rsidRPr="008D3DA0">
              <w:rPr>
                <w:rFonts w:cs="Times New Roman"/>
                <w:color w:val="000000" w:themeColor="text1"/>
                <w:sz w:val="19"/>
              </w:rPr>
              <w:t>Code review; manuscript review</w:t>
            </w:r>
          </w:p>
        </w:tc>
      </w:tr>
    </w:tbl>
    <w:p w14:paraId="3308D078" w14:textId="77777777" w:rsidR="003F2248" w:rsidRPr="008D3DA0" w:rsidRDefault="003F2248">
      <w:pPr>
        <w:rPr>
          <w:rFonts w:cs="Times New Roman"/>
          <w:color w:val="000000" w:themeColor="text1"/>
        </w:rPr>
      </w:pPr>
    </w:p>
    <w:p w14:paraId="74324C7B" w14:textId="77777777" w:rsidR="003F2248" w:rsidRPr="008D3DA0" w:rsidRDefault="00000000">
      <w:pPr>
        <w:pStyle w:val="Heading1"/>
        <w:rPr>
          <w:rFonts w:ascii="Times New Roman" w:hAnsi="Times New Roman" w:cs="Times New Roman"/>
          <w:color w:val="000000" w:themeColor="text1"/>
        </w:rPr>
      </w:pPr>
      <w:r w:rsidRPr="008D3DA0">
        <w:rPr>
          <w:rFonts w:ascii="Times New Roman" w:hAnsi="Times New Roman" w:cs="Times New Roman"/>
          <w:color w:val="000000" w:themeColor="text1"/>
        </w:rPr>
        <w:t>Funding and Conflicts of Interest</w:t>
      </w:r>
    </w:p>
    <w:p w14:paraId="48ACF010" w14:textId="77777777" w:rsidR="003F2248" w:rsidRPr="008D3DA0" w:rsidRDefault="00000000">
      <w:pPr>
        <w:jc w:val="both"/>
        <w:rPr>
          <w:rFonts w:cs="Times New Roman"/>
          <w:color w:val="000000" w:themeColor="text1"/>
        </w:rPr>
      </w:pPr>
      <w:r w:rsidRPr="008D3DA0">
        <w:rPr>
          <w:rFonts w:cs="Times New Roman"/>
          <w:color w:val="000000" w:themeColor="text1"/>
        </w:rPr>
        <w:t>metbit is independently developed and maintained by kawa-technology. This work received no external funding. The author declares no conflicts of interest.</w:t>
      </w:r>
    </w:p>
    <w:p w14:paraId="2D826683" w14:textId="77777777" w:rsidR="003F2248" w:rsidRPr="008D3DA0" w:rsidRDefault="00000000">
      <w:pPr>
        <w:pStyle w:val="Heading1"/>
        <w:rPr>
          <w:rFonts w:ascii="Times New Roman" w:hAnsi="Times New Roman" w:cs="Times New Roman"/>
          <w:color w:val="000000" w:themeColor="text1"/>
        </w:rPr>
      </w:pPr>
      <w:r w:rsidRPr="008D3DA0">
        <w:rPr>
          <w:rFonts w:ascii="Times New Roman" w:hAnsi="Times New Roman" w:cs="Times New Roman"/>
          <w:color w:val="000000" w:themeColor="text1"/>
        </w:rPr>
        <w:t>Data Availability</w:t>
      </w:r>
    </w:p>
    <w:p w14:paraId="7EA37B1D" w14:textId="77777777" w:rsidR="003F2248" w:rsidRPr="008D3DA0" w:rsidRDefault="00000000">
      <w:pPr>
        <w:jc w:val="both"/>
        <w:rPr>
          <w:rFonts w:cs="Times New Roman"/>
          <w:color w:val="000000" w:themeColor="text1"/>
        </w:rPr>
      </w:pPr>
      <w:r w:rsidRPr="008D3DA0">
        <w:rPr>
          <w:rFonts w:cs="Times New Roman"/>
          <w:color w:val="000000" w:themeColor="text1"/>
        </w:rPr>
        <w:t xml:space="preserve">metbit is freely available at https://github.com/aeiwz/metbit (MIT License). The package is installable via </w:t>
      </w:r>
      <w:r w:rsidRPr="008D3DA0">
        <w:rPr>
          <w:rFonts w:cs="Times New Roman"/>
          <w:color w:val="000000" w:themeColor="text1"/>
          <w:sz w:val="21"/>
        </w:rPr>
        <w:t>pip install metbit</w:t>
      </w:r>
      <w:r w:rsidRPr="008D3DA0">
        <w:rPr>
          <w:rFonts w:cs="Times New Roman"/>
          <w:color w:val="000000" w:themeColor="text1"/>
        </w:rPr>
        <w:t>. Documentation is available at https://metbit-docs.vercel.app.</w:t>
      </w:r>
    </w:p>
    <w:p w14:paraId="693AA932" w14:textId="77777777" w:rsidR="003F2248" w:rsidRPr="008D3DA0" w:rsidRDefault="00000000">
      <w:pPr>
        <w:pStyle w:val="Heading1"/>
        <w:rPr>
          <w:rFonts w:ascii="Times New Roman" w:hAnsi="Times New Roman" w:cs="Times New Roman"/>
          <w:color w:val="000000" w:themeColor="text1"/>
        </w:rPr>
      </w:pPr>
      <w:r w:rsidRPr="008D3DA0">
        <w:rPr>
          <w:rFonts w:ascii="Times New Roman" w:hAnsi="Times New Roman" w:cs="Times New Roman"/>
          <w:color w:val="000000" w:themeColor="text1"/>
        </w:rPr>
        <w:t>References</w:t>
      </w:r>
    </w:p>
    <w:p w14:paraId="0A79E3E5" w14:textId="77777777" w:rsidR="003F2248" w:rsidRPr="008D3DA0" w:rsidRDefault="00000000">
      <w:pPr>
        <w:jc w:val="both"/>
        <w:rPr>
          <w:rFonts w:cs="Times New Roman"/>
          <w:color w:val="000000" w:themeColor="text1"/>
        </w:rPr>
      </w:pPr>
      <w:r w:rsidRPr="008D3DA0">
        <w:rPr>
          <w:rFonts w:cs="Times New Roman"/>
          <w:color w:val="000000" w:themeColor="text1"/>
        </w:rPr>
        <w:t xml:space="preserve">Baek, S.-J., Park, A., Ahn, Y.-J., and Choo, J. (2015). Baseline correction using asymmetrically reweighted penalized least squares smoothing. </w:t>
      </w:r>
      <w:r w:rsidRPr="008D3DA0">
        <w:rPr>
          <w:rFonts w:cs="Times New Roman"/>
          <w:i/>
          <w:color w:val="000000" w:themeColor="text1"/>
        </w:rPr>
        <w:t>Analyst</w:t>
      </w:r>
      <w:r w:rsidRPr="008D3DA0">
        <w:rPr>
          <w:rFonts w:cs="Times New Roman"/>
          <w:color w:val="000000" w:themeColor="text1"/>
        </w:rPr>
        <w:t>, 140(1), 250-257.</w:t>
      </w:r>
    </w:p>
    <w:p w14:paraId="01287DEB" w14:textId="77777777" w:rsidR="003F2248" w:rsidRPr="008D3DA0" w:rsidRDefault="00000000">
      <w:pPr>
        <w:jc w:val="both"/>
        <w:rPr>
          <w:rFonts w:cs="Times New Roman"/>
          <w:color w:val="000000" w:themeColor="text1"/>
        </w:rPr>
      </w:pPr>
      <w:r w:rsidRPr="008D3DA0">
        <w:rPr>
          <w:rFonts w:cs="Times New Roman"/>
          <w:color w:val="000000" w:themeColor="text1"/>
        </w:rPr>
        <w:t xml:space="preserve">van den Berg, R. A., Hoefsloot, H. C. J., Westerhuis, J. A., Smilde, A. K., and van der Werf, M. J. (2006). Centering, scaling, and transformations: improving the biological information content of metabolomics data. </w:t>
      </w:r>
      <w:r w:rsidRPr="008D3DA0">
        <w:rPr>
          <w:rFonts w:cs="Times New Roman"/>
          <w:i/>
          <w:color w:val="000000" w:themeColor="text1"/>
        </w:rPr>
        <w:t>BMC Genomics</w:t>
      </w:r>
      <w:r w:rsidRPr="008D3DA0">
        <w:rPr>
          <w:rFonts w:cs="Times New Roman"/>
          <w:color w:val="000000" w:themeColor="text1"/>
        </w:rPr>
        <w:t>, 7(1), 142.</w:t>
      </w:r>
    </w:p>
    <w:p w14:paraId="09735CEB" w14:textId="77777777" w:rsidR="003F2248" w:rsidRPr="008D3DA0" w:rsidRDefault="00000000">
      <w:pPr>
        <w:jc w:val="both"/>
        <w:rPr>
          <w:rFonts w:cs="Times New Roman"/>
          <w:color w:val="000000" w:themeColor="text1"/>
        </w:rPr>
      </w:pPr>
      <w:r w:rsidRPr="008D3DA0">
        <w:rPr>
          <w:rFonts w:cs="Times New Roman"/>
          <w:color w:val="000000" w:themeColor="text1"/>
        </w:rPr>
        <w:t xml:space="preserve">Brand, A., Allen, L., Altman, M., Hlava, M., and Scott, J. (2015). Beyond authorship: attribution, contribution, collaboration, and credit. </w:t>
      </w:r>
      <w:r w:rsidRPr="008D3DA0">
        <w:rPr>
          <w:rFonts w:cs="Times New Roman"/>
          <w:i/>
          <w:color w:val="000000" w:themeColor="text1"/>
        </w:rPr>
        <w:t>Learned Publishing</w:t>
      </w:r>
      <w:r w:rsidRPr="008D3DA0">
        <w:rPr>
          <w:rFonts w:cs="Times New Roman"/>
          <w:color w:val="000000" w:themeColor="text1"/>
        </w:rPr>
        <w:t>, 28(2), 151-155. https://doi.org/10.1087/20150211</w:t>
      </w:r>
    </w:p>
    <w:p w14:paraId="29C04DDC" w14:textId="77777777" w:rsidR="003F2248" w:rsidRPr="008D3DA0" w:rsidRDefault="00000000">
      <w:pPr>
        <w:jc w:val="both"/>
        <w:rPr>
          <w:rFonts w:cs="Times New Roman"/>
          <w:color w:val="000000" w:themeColor="text1"/>
        </w:rPr>
      </w:pPr>
      <w:r w:rsidRPr="008D3DA0">
        <w:rPr>
          <w:rFonts w:cs="Times New Roman"/>
          <w:color w:val="000000" w:themeColor="text1"/>
        </w:rPr>
        <w:t xml:space="preserve">Chen, L., Weng, Z., Goh, L., and Garland, M. (2002). An efficient algorithm for automatic phase correction of NMR spectra based on entropy minimization. </w:t>
      </w:r>
      <w:r w:rsidRPr="008D3DA0">
        <w:rPr>
          <w:rFonts w:cs="Times New Roman"/>
          <w:i/>
          <w:color w:val="000000" w:themeColor="text1"/>
        </w:rPr>
        <w:t>Journal of Magnetic Resonance</w:t>
      </w:r>
      <w:r w:rsidRPr="008D3DA0">
        <w:rPr>
          <w:rFonts w:cs="Times New Roman"/>
          <w:color w:val="000000" w:themeColor="text1"/>
        </w:rPr>
        <w:t>, 158(1-2), 164-168.</w:t>
      </w:r>
    </w:p>
    <w:p w14:paraId="5177AF86" w14:textId="77777777" w:rsidR="003F2248" w:rsidRPr="008D3DA0" w:rsidRDefault="00000000">
      <w:pPr>
        <w:jc w:val="both"/>
        <w:rPr>
          <w:rFonts w:cs="Times New Roman"/>
          <w:color w:val="000000" w:themeColor="text1"/>
        </w:rPr>
      </w:pPr>
      <w:r w:rsidRPr="008D3DA0">
        <w:rPr>
          <w:rFonts w:cs="Times New Roman"/>
          <w:color w:val="000000" w:themeColor="text1"/>
        </w:rPr>
        <w:t xml:space="preserve">da Costa-Luis, C., Larroque, S. K., Altendorf, K., Mary, H., richardsheridan, Korobov, M., Yorav-Raphael, N., Ivanov, I., Bargull, M., Rodrigues, N., Chen, G., Lee, A., Newey, C., CrazyPython, and contributors. (2023). tqdm: A fast, Extensible Progress Bar for Python and CLI. </w:t>
      </w:r>
      <w:r w:rsidRPr="008D3DA0">
        <w:rPr>
          <w:rFonts w:cs="Times New Roman"/>
          <w:i/>
          <w:color w:val="000000" w:themeColor="text1"/>
        </w:rPr>
        <w:t>Zenodo</w:t>
      </w:r>
      <w:r w:rsidRPr="008D3DA0">
        <w:rPr>
          <w:rFonts w:cs="Times New Roman"/>
          <w:color w:val="000000" w:themeColor="text1"/>
        </w:rPr>
        <w:t>. https://doi.org/10.5281/zenodo.8233024</w:t>
      </w:r>
    </w:p>
    <w:p w14:paraId="77958B85" w14:textId="77777777" w:rsidR="003F2248" w:rsidRPr="008D3DA0" w:rsidRDefault="00000000">
      <w:pPr>
        <w:jc w:val="both"/>
        <w:rPr>
          <w:rFonts w:cs="Times New Roman"/>
          <w:color w:val="000000" w:themeColor="text1"/>
        </w:rPr>
      </w:pPr>
      <w:r w:rsidRPr="008D3DA0">
        <w:rPr>
          <w:rFonts w:cs="Times New Roman"/>
          <w:color w:val="000000" w:themeColor="text1"/>
        </w:rPr>
        <w:t xml:space="preserve">Dieterle, F., Ross, A., Schlotterbeck, G., and Senn, H. (2006). Probabilistic quotient normalization as a robust method to account for dilution of complex biological mixtures. Application in 1H NMR metabonomics. </w:t>
      </w:r>
      <w:r w:rsidRPr="008D3DA0">
        <w:rPr>
          <w:rFonts w:cs="Times New Roman"/>
          <w:i/>
          <w:color w:val="000000" w:themeColor="text1"/>
        </w:rPr>
        <w:t>Analytical Chemistry</w:t>
      </w:r>
      <w:r w:rsidRPr="008D3DA0">
        <w:rPr>
          <w:rFonts w:cs="Times New Roman"/>
          <w:color w:val="000000" w:themeColor="text1"/>
        </w:rPr>
        <w:t>, 78(13), 4281-4290.</w:t>
      </w:r>
    </w:p>
    <w:p w14:paraId="3F165BC3" w14:textId="77777777" w:rsidR="003F2248" w:rsidRPr="008D3DA0" w:rsidRDefault="00000000">
      <w:pPr>
        <w:jc w:val="both"/>
        <w:rPr>
          <w:rFonts w:cs="Times New Roman"/>
          <w:color w:val="000000" w:themeColor="text1"/>
        </w:rPr>
      </w:pPr>
      <w:r w:rsidRPr="008D3DA0">
        <w:rPr>
          <w:rFonts w:cs="Times New Roman"/>
          <w:color w:val="000000" w:themeColor="text1"/>
        </w:rPr>
        <w:lastRenderedPageBreak/>
        <w:t>Eilers, P. H. C., and Boelens, H. F. M. (2005). Baseline Correction with Asymmetric Least Squares Smoothing. Leiden University Medical Centre Report.</w:t>
      </w:r>
    </w:p>
    <w:p w14:paraId="57CB17A3" w14:textId="77777777" w:rsidR="003F2248" w:rsidRPr="008D3DA0" w:rsidRDefault="00000000">
      <w:pPr>
        <w:jc w:val="both"/>
        <w:rPr>
          <w:rFonts w:cs="Times New Roman"/>
          <w:color w:val="000000" w:themeColor="text1"/>
        </w:rPr>
      </w:pPr>
      <w:r w:rsidRPr="008D3DA0">
        <w:rPr>
          <w:rFonts w:cs="Times New Roman"/>
          <w:color w:val="000000" w:themeColor="text1"/>
        </w:rPr>
        <w:t xml:space="preserve">Emwas, A.-H., Roy, R., McKay, R. T., Tenori, L., Saccenti, E., Gowda, G. A. N., Raftery, D., Alahmari, F., Jaremko, L., Jaremko, M., and Wishart, D. S. (2019). NMR spectroscopy for metabolomics research. </w:t>
      </w:r>
      <w:r w:rsidRPr="008D3DA0">
        <w:rPr>
          <w:rFonts w:cs="Times New Roman"/>
          <w:i/>
          <w:color w:val="000000" w:themeColor="text1"/>
        </w:rPr>
        <w:t>Metabolites</w:t>
      </w:r>
      <w:r w:rsidRPr="008D3DA0">
        <w:rPr>
          <w:rFonts w:cs="Times New Roman"/>
          <w:color w:val="000000" w:themeColor="text1"/>
        </w:rPr>
        <w:t>, 9(7), 123.</w:t>
      </w:r>
    </w:p>
    <w:p w14:paraId="2556B337" w14:textId="77777777" w:rsidR="003F2248" w:rsidRPr="008D3DA0" w:rsidRDefault="00000000">
      <w:pPr>
        <w:jc w:val="both"/>
        <w:rPr>
          <w:rFonts w:cs="Times New Roman"/>
          <w:color w:val="000000" w:themeColor="text1"/>
        </w:rPr>
      </w:pPr>
      <w:r w:rsidRPr="008D3DA0">
        <w:rPr>
          <w:rFonts w:cs="Times New Roman"/>
          <w:color w:val="000000" w:themeColor="text1"/>
        </w:rPr>
        <w:t xml:space="preserve">Erb, A. (2022). pybaselines: A Python library of algorithms for the baseline correction of experimental data. </w:t>
      </w:r>
      <w:r w:rsidRPr="008D3DA0">
        <w:rPr>
          <w:rFonts w:cs="Times New Roman"/>
          <w:i/>
          <w:color w:val="000000" w:themeColor="text1"/>
        </w:rPr>
        <w:t>Journal of Open Source Software</w:t>
      </w:r>
      <w:r w:rsidRPr="008D3DA0">
        <w:rPr>
          <w:rFonts w:cs="Times New Roman"/>
          <w:color w:val="000000" w:themeColor="text1"/>
        </w:rPr>
        <w:t>, 7(78), 4554. https://doi.org/10.21105/joss.04554</w:t>
      </w:r>
    </w:p>
    <w:p w14:paraId="0A260725" w14:textId="77777777" w:rsidR="003F2248" w:rsidRPr="008D3DA0" w:rsidRDefault="00000000">
      <w:pPr>
        <w:jc w:val="both"/>
        <w:rPr>
          <w:rFonts w:cs="Times New Roman"/>
          <w:color w:val="000000" w:themeColor="text1"/>
        </w:rPr>
      </w:pPr>
      <w:r w:rsidRPr="008D3DA0">
        <w:rPr>
          <w:rFonts w:cs="Times New Roman"/>
          <w:color w:val="000000" w:themeColor="text1"/>
        </w:rPr>
        <w:t xml:space="preserve">Harris, C. R., Millman, K. J., van der Walt, S. J., Gommers, R., Virtanen, P., Cournapeau, D., Wieser, E., Taylor, J., Berg, S., Smith, N. J., Kern, R., Picus, M., Hoyer, S., van Kerkwijk, M. H., Brett, M., Haldane, A., del Rio, J. F., Wiebe, M., Peterson, P., Gerard-Marchant, P., Sheppard, K., Reddy, T., Weckesser, W., Abbasi, H., Gohlke, C., and Oliphant, T. E. (2020). Array programming with NumPy. </w:t>
      </w:r>
      <w:r w:rsidRPr="008D3DA0">
        <w:rPr>
          <w:rFonts w:cs="Times New Roman"/>
          <w:i/>
          <w:color w:val="000000" w:themeColor="text1"/>
        </w:rPr>
        <w:t>Nature</w:t>
      </w:r>
      <w:r w:rsidRPr="008D3DA0">
        <w:rPr>
          <w:rFonts w:cs="Times New Roman"/>
          <w:color w:val="000000" w:themeColor="text1"/>
        </w:rPr>
        <w:t>, 585(7825), 357-362. https://doi.org/10.1038/s41586-020-2649-2</w:t>
      </w:r>
    </w:p>
    <w:p w14:paraId="6FECD8D3" w14:textId="77777777" w:rsidR="003F2248" w:rsidRPr="008D3DA0" w:rsidRDefault="00000000">
      <w:pPr>
        <w:jc w:val="both"/>
        <w:rPr>
          <w:rFonts w:cs="Times New Roman"/>
          <w:color w:val="000000" w:themeColor="text1"/>
        </w:rPr>
      </w:pPr>
      <w:r w:rsidRPr="008D3DA0">
        <w:rPr>
          <w:rFonts w:cs="Times New Roman"/>
          <w:color w:val="000000" w:themeColor="text1"/>
        </w:rPr>
        <w:t xml:space="preserve">Helmus, J. J., and Jaroniec, C. P. (2013). Nmrglue: an open source Python package for the analysis of multidimensional NMR data. </w:t>
      </w:r>
      <w:r w:rsidRPr="008D3DA0">
        <w:rPr>
          <w:rFonts w:cs="Times New Roman"/>
          <w:i/>
          <w:color w:val="000000" w:themeColor="text1"/>
        </w:rPr>
        <w:t>Journal of Biomolecular NMR</w:t>
      </w:r>
      <w:r w:rsidRPr="008D3DA0">
        <w:rPr>
          <w:rFonts w:cs="Times New Roman"/>
          <w:color w:val="000000" w:themeColor="text1"/>
        </w:rPr>
        <w:t>, 55(4), 355-367. https://doi.org/10.1007/s10858-013-9718-x</w:t>
      </w:r>
    </w:p>
    <w:p w14:paraId="6C47144E" w14:textId="77777777" w:rsidR="003F2248" w:rsidRPr="008D3DA0" w:rsidRDefault="00000000">
      <w:pPr>
        <w:jc w:val="both"/>
        <w:rPr>
          <w:rFonts w:cs="Times New Roman"/>
          <w:color w:val="000000" w:themeColor="text1"/>
        </w:rPr>
      </w:pPr>
      <w:r w:rsidRPr="008D3DA0">
        <w:rPr>
          <w:rFonts w:cs="Times New Roman"/>
          <w:color w:val="000000" w:themeColor="text1"/>
        </w:rPr>
        <w:t xml:space="preserve">Hunter, J. D. (2007). Matplotlib: A 2D graphics environment. </w:t>
      </w:r>
      <w:r w:rsidRPr="008D3DA0">
        <w:rPr>
          <w:rFonts w:cs="Times New Roman"/>
          <w:i/>
          <w:color w:val="000000" w:themeColor="text1"/>
        </w:rPr>
        <w:t>Computing in Science and Engineering</w:t>
      </w:r>
      <w:r w:rsidRPr="008D3DA0">
        <w:rPr>
          <w:rFonts w:cs="Times New Roman"/>
          <w:color w:val="000000" w:themeColor="text1"/>
        </w:rPr>
        <w:t>, 9(3), 90-95. https://doi.org/10.1109/MCSE.2007.55</w:t>
      </w:r>
    </w:p>
    <w:p w14:paraId="7DE2E5B3" w14:textId="77777777" w:rsidR="003F2248" w:rsidRPr="008D3DA0" w:rsidRDefault="00000000">
      <w:pPr>
        <w:jc w:val="both"/>
        <w:rPr>
          <w:rFonts w:cs="Times New Roman"/>
          <w:color w:val="000000" w:themeColor="text1"/>
        </w:rPr>
      </w:pPr>
      <w:r w:rsidRPr="008D3DA0">
        <w:rPr>
          <w:rFonts w:cs="Times New Roman"/>
          <w:color w:val="000000" w:themeColor="text1"/>
        </w:rPr>
        <w:t xml:space="preserve">Martens, H., and Stark, E. (1991). Extended multiplicative signal correction and spectral interference subtraction: new preprocessing methods for near infrared spectroscopy. </w:t>
      </w:r>
      <w:r w:rsidRPr="008D3DA0">
        <w:rPr>
          <w:rFonts w:cs="Times New Roman"/>
          <w:i/>
          <w:color w:val="000000" w:themeColor="text1"/>
        </w:rPr>
        <w:t>Journal of Pharmaceutical and Biomedical Analysis</w:t>
      </w:r>
      <w:r w:rsidRPr="008D3DA0">
        <w:rPr>
          <w:rFonts w:cs="Times New Roman"/>
          <w:color w:val="000000" w:themeColor="text1"/>
        </w:rPr>
        <w:t>, 9(8), 625-635.</w:t>
      </w:r>
    </w:p>
    <w:p w14:paraId="0492FD7D" w14:textId="77777777" w:rsidR="003F2248" w:rsidRPr="008D3DA0" w:rsidRDefault="00000000">
      <w:pPr>
        <w:jc w:val="both"/>
        <w:rPr>
          <w:rFonts w:cs="Times New Roman"/>
          <w:color w:val="000000" w:themeColor="text1"/>
        </w:rPr>
      </w:pPr>
      <w:r w:rsidRPr="008D3DA0">
        <w:rPr>
          <w:rFonts w:cs="Times New Roman"/>
          <w:color w:val="000000" w:themeColor="text1"/>
        </w:rPr>
        <w:t xml:space="preserve">McKinney, W. (2010). Data structures for statistical computing in Python. In S. van der Walt and J. Millman (Eds.), </w:t>
      </w:r>
      <w:r w:rsidRPr="008D3DA0">
        <w:rPr>
          <w:rFonts w:cs="Times New Roman"/>
          <w:i/>
          <w:color w:val="000000" w:themeColor="text1"/>
        </w:rPr>
        <w:t>Proceedings of the 9th Python in Science Conference (SciPy 2010)</w:t>
      </w:r>
      <w:r w:rsidRPr="008D3DA0">
        <w:rPr>
          <w:rFonts w:cs="Times New Roman"/>
          <w:color w:val="000000" w:themeColor="text1"/>
        </w:rPr>
        <w:t>, pp. 56-61. https://doi.org/10.25080/Majora-92bf1922-00a</w:t>
      </w:r>
    </w:p>
    <w:p w14:paraId="161368D3" w14:textId="77777777" w:rsidR="003F2248" w:rsidRPr="008D3DA0" w:rsidRDefault="00000000">
      <w:pPr>
        <w:jc w:val="both"/>
        <w:rPr>
          <w:rFonts w:cs="Times New Roman"/>
          <w:color w:val="000000" w:themeColor="text1"/>
        </w:rPr>
      </w:pPr>
      <w:r w:rsidRPr="008D3DA0">
        <w:rPr>
          <w:rFonts w:cs="Times New Roman"/>
          <w:color w:val="000000" w:themeColor="text1"/>
        </w:rPr>
        <w:t xml:space="preserve">Nicholson, J. K., Lindon, J. C., and Holmes, E. (1999). Metabonomics: understanding the metabolic responses of living systems to pathophysiological stimuli via multivariate statistical analysis of biological NMR spectroscopic data. </w:t>
      </w:r>
      <w:r w:rsidRPr="008D3DA0">
        <w:rPr>
          <w:rFonts w:cs="Times New Roman"/>
          <w:i/>
          <w:color w:val="000000" w:themeColor="text1"/>
        </w:rPr>
        <w:t>Xenobiotica</w:t>
      </w:r>
      <w:r w:rsidRPr="008D3DA0">
        <w:rPr>
          <w:rFonts w:cs="Times New Roman"/>
          <w:color w:val="000000" w:themeColor="text1"/>
        </w:rPr>
        <w:t>, 29(11), 1181-1189.</w:t>
      </w:r>
    </w:p>
    <w:p w14:paraId="01A913EA" w14:textId="77777777" w:rsidR="003F2248" w:rsidRPr="008D3DA0" w:rsidRDefault="00000000">
      <w:pPr>
        <w:jc w:val="both"/>
        <w:rPr>
          <w:rFonts w:cs="Times New Roman"/>
          <w:color w:val="000000" w:themeColor="text1"/>
        </w:rPr>
      </w:pPr>
      <w:r w:rsidRPr="008D3DA0">
        <w:rPr>
          <w:rFonts w:cs="Times New Roman"/>
          <w:color w:val="000000" w:themeColor="text1"/>
        </w:rPr>
        <w:t xml:space="preserve">Nicholson, J. K., Foxall, P. J., Spraul, M., Farrant, R. D., and Lindon, J. C. (2005). 750 MHz 1H and 1H-13C NMR spectroscopy of human blood plasma. </w:t>
      </w:r>
      <w:r w:rsidRPr="008D3DA0">
        <w:rPr>
          <w:rFonts w:cs="Times New Roman"/>
          <w:i/>
          <w:color w:val="000000" w:themeColor="text1"/>
        </w:rPr>
        <w:t>Analytical Chemistry</w:t>
      </w:r>
      <w:r w:rsidRPr="008D3DA0">
        <w:rPr>
          <w:rFonts w:cs="Times New Roman"/>
          <w:color w:val="000000" w:themeColor="text1"/>
        </w:rPr>
        <w:t>, 77(19), 6283-6293.</w:t>
      </w:r>
    </w:p>
    <w:p w14:paraId="4E6DA065" w14:textId="77777777" w:rsidR="003F2248" w:rsidRPr="008D3DA0" w:rsidRDefault="00000000">
      <w:pPr>
        <w:jc w:val="both"/>
        <w:rPr>
          <w:rFonts w:cs="Times New Roman"/>
          <w:color w:val="000000" w:themeColor="text1"/>
        </w:rPr>
      </w:pPr>
      <w:r w:rsidRPr="008D3DA0">
        <w:rPr>
          <w:rFonts w:cs="Times New Roman"/>
          <w:color w:val="000000" w:themeColor="text1"/>
        </w:rPr>
        <w:t xml:space="preserve">The pandas Development Team. (2020). </w:t>
      </w:r>
      <w:r w:rsidRPr="008D3DA0">
        <w:rPr>
          <w:rFonts w:cs="Times New Roman"/>
          <w:i/>
          <w:color w:val="000000" w:themeColor="text1"/>
        </w:rPr>
        <w:t>pandas-dev/pandas: Pandas</w:t>
      </w:r>
      <w:r w:rsidRPr="008D3DA0">
        <w:rPr>
          <w:rFonts w:cs="Times New Roman"/>
          <w:color w:val="000000" w:themeColor="text1"/>
        </w:rPr>
        <w:t>. Zenodo. https://doi.org/10.5281/zenodo.3509134</w:t>
      </w:r>
    </w:p>
    <w:p w14:paraId="5EAF18DC" w14:textId="77777777" w:rsidR="003F2248" w:rsidRPr="008D3DA0" w:rsidRDefault="00000000">
      <w:pPr>
        <w:jc w:val="both"/>
        <w:rPr>
          <w:rFonts w:cs="Times New Roman"/>
          <w:color w:val="000000" w:themeColor="text1"/>
        </w:rPr>
      </w:pPr>
      <w:r w:rsidRPr="008D3DA0">
        <w:rPr>
          <w:rFonts w:cs="Times New Roman"/>
          <w:color w:val="000000" w:themeColor="text1"/>
        </w:rPr>
        <w:t xml:space="preserve">Pang, Z., Chong, J., Zhou, G., de Lima Morais, D. A., Chang, L., Barrette, M., Gauthier, C., Jacques, P.-E., Li, S., and Xia, J. (2022). MetaboAnalyst 5.0: narrowing the gap between raw spectra and functional insights. </w:t>
      </w:r>
      <w:r w:rsidRPr="008D3DA0">
        <w:rPr>
          <w:rFonts w:cs="Times New Roman"/>
          <w:i/>
          <w:color w:val="000000" w:themeColor="text1"/>
        </w:rPr>
        <w:t>Nucleic Acids Research</w:t>
      </w:r>
      <w:r w:rsidRPr="008D3DA0">
        <w:rPr>
          <w:rFonts w:cs="Times New Roman"/>
          <w:color w:val="000000" w:themeColor="text1"/>
        </w:rPr>
        <w:t>, 50(W1), W537-W544.</w:t>
      </w:r>
    </w:p>
    <w:p w14:paraId="7E5990E0" w14:textId="77777777" w:rsidR="003F2248" w:rsidRPr="008D3DA0" w:rsidRDefault="00000000">
      <w:pPr>
        <w:jc w:val="both"/>
        <w:rPr>
          <w:rFonts w:cs="Times New Roman"/>
          <w:color w:val="000000" w:themeColor="text1"/>
        </w:rPr>
      </w:pPr>
      <w:r w:rsidRPr="008D3DA0">
        <w:rPr>
          <w:rFonts w:cs="Times New Roman"/>
          <w:color w:val="000000" w:themeColor="text1"/>
        </w:rPr>
        <w:t xml:space="preserve">Pedregosa, F., Varoquaux, G., Gramfort, A., Michel, V., Thirion, B., Grisel, O., Blondel, M., Prettenhofer, P., Weiss, R., Dubourg, V., Vanderplas, J., Passos, A., Cournapeau, D., Brucher, </w:t>
      </w:r>
      <w:r w:rsidRPr="008D3DA0">
        <w:rPr>
          <w:rFonts w:cs="Times New Roman"/>
          <w:color w:val="000000" w:themeColor="text1"/>
        </w:rPr>
        <w:lastRenderedPageBreak/>
        <w:t xml:space="preserve">M., Perrot, M., and Duchesnay, E. (2011). Scikit-learn: Machine learning in Python. </w:t>
      </w:r>
      <w:r w:rsidRPr="008D3DA0">
        <w:rPr>
          <w:rFonts w:cs="Times New Roman"/>
          <w:i/>
          <w:color w:val="000000" w:themeColor="text1"/>
        </w:rPr>
        <w:t>Journal of Machine Learning Research</w:t>
      </w:r>
      <w:r w:rsidRPr="008D3DA0">
        <w:rPr>
          <w:rFonts w:cs="Times New Roman"/>
          <w:color w:val="000000" w:themeColor="text1"/>
        </w:rPr>
        <w:t>, 12, 2825-2830.</w:t>
      </w:r>
    </w:p>
    <w:p w14:paraId="4D17E33A" w14:textId="77777777" w:rsidR="003F2248" w:rsidRPr="008D3DA0" w:rsidRDefault="00000000">
      <w:pPr>
        <w:jc w:val="both"/>
        <w:rPr>
          <w:rFonts w:cs="Times New Roman"/>
          <w:color w:val="000000" w:themeColor="text1"/>
        </w:rPr>
      </w:pPr>
      <w:r w:rsidRPr="008D3DA0">
        <w:rPr>
          <w:rFonts w:cs="Times New Roman"/>
          <w:color w:val="000000" w:themeColor="text1"/>
        </w:rPr>
        <w:t xml:space="preserve">Plotly Technologies Inc. (2015). </w:t>
      </w:r>
      <w:r w:rsidRPr="008D3DA0">
        <w:rPr>
          <w:rFonts w:cs="Times New Roman"/>
          <w:i/>
          <w:color w:val="000000" w:themeColor="text1"/>
        </w:rPr>
        <w:t>Collaborative data science</w:t>
      </w:r>
      <w:r w:rsidRPr="008D3DA0">
        <w:rPr>
          <w:rFonts w:cs="Times New Roman"/>
          <w:color w:val="000000" w:themeColor="text1"/>
        </w:rPr>
        <w:t>. Plotly Technologies Inc., Montreal, QC. https://plot.ly</w:t>
      </w:r>
    </w:p>
    <w:p w14:paraId="2874F9AB" w14:textId="77777777" w:rsidR="003F2248" w:rsidRPr="008D3DA0" w:rsidRDefault="00000000">
      <w:pPr>
        <w:jc w:val="both"/>
        <w:rPr>
          <w:rFonts w:cs="Times New Roman"/>
          <w:color w:val="000000" w:themeColor="text1"/>
        </w:rPr>
      </w:pPr>
      <w:r w:rsidRPr="008D3DA0">
        <w:rPr>
          <w:rFonts w:cs="Times New Roman"/>
          <w:color w:val="000000" w:themeColor="text1"/>
        </w:rPr>
        <w:t xml:space="preserve">Plotly Technologies Inc. (2017). </w:t>
      </w:r>
      <w:r w:rsidRPr="008D3DA0">
        <w:rPr>
          <w:rFonts w:cs="Times New Roman"/>
          <w:i/>
          <w:color w:val="000000" w:themeColor="text1"/>
        </w:rPr>
        <w:t>Dash: Analytical web applications for Python, R, Julia, and Jupyter (no JavaScript required)</w:t>
      </w:r>
      <w:r w:rsidRPr="008D3DA0">
        <w:rPr>
          <w:rFonts w:cs="Times New Roman"/>
          <w:color w:val="000000" w:themeColor="text1"/>
        </w:rPr>
        <w:t>. Plotly Technologies Inc., Montreal, QC. https://dash.plotly.com</w:t>
      </w:r>
    </w:p>
    <w:p w14:paraId="2A9AE78B" w14:textId="77777777" w:rsidR="003F2248" w:rsidRPr="008D3DA0" w:rsidRDefault="00000000">
      <w:pPr>
        <w:jc w:val="both"/>
        <w:rPr>
          <w:rFonts w:cs="Times New Roman"/>
          <w:color w:val="000000" w:themeColor="text1"/>
        </w:rPr>
      </w:pPr>
      <w:r w:rsidRPr="008D3DA0">
        <w:rPr>
          <w:rFonts w:cs="Times New Roman"/>
          <w:color w:val="000000" w:themeColor="text1"/>
        </w:rPr>
        <w:t xml:space="preserve">Savorani, F., Tomasi, G., and Engelsen, S. B. (2010). icoshift: A versatile tool for the rapid alignment of 1D NMR spectra. </w:t>
      </w:r>
      <w:r w:rsidRPr="008D3DA0">
        <w:rPr>
          <w:rFonts w:cs="Times New Roman"/>
          <w:i/>
          <w:color w:val="000000" w:themeColor="text1"/>
        </w:rPr>
        <w:t>Journal of Magnetic Resonance</w:t>
      </w:r>
      <w:r w:rsidRPr="008D3DA0">
        <w:rPr>
          <w:rFonts w:cs="Times New Roman"/>
          <w:color w:val="000000" w:themeColor="text1"/>
        </w:rPr>
        <w:t>, 202(2), 190-202.</w:t>
      </w:r>
    </w:p>
    <w:p w14:paraId="13B191D8" w14:textId="77777777" w:rsidR="003F2248" w:rsidRPr="008D3DA0" w:rsidRDefault="00000000">
      <w:pPr>
        <w:jc w:val="both"/>
        <w:rPr>
          <w:rFonts w:cs="Times New Roman"/>
          <w:color w:val="000000" w:themeColor="text1"/>
        </w:rPr>
      </w:pPr>
      <w:r w:rsidRPr="008D3DA0">
        <w:rPr>
          <w:rFonts w:cs="Times New Roman"/>
          <w:color w:val="000000" w:themeColor="text1"/>
        </w:rPr>
        <w:t xml:space="preserve">Seabold, S., and Perktold, J. (2010). Statsmodels: Econometric and statistical modeling with Python. In S. van der Walt and J. Millman (Eds.), </w:t>
      </w:r>
      <w:r w:rsidRPr="008D3DA0">
        <w:rPr>
          <w:rFonts w:cs="Times New Roman"/>
          <w:i/>
          <w:color w:val="000000" w:themeColor="text1"/>
        </w:rPr>
        <w:t>Proceedings of the 9th Python in Science Conference (SciPy 2010)</w:t>
      </w:r>
      <w:r w:rsidRPr="008D3DA0">
        <w:rPr>
          <w:rFonts w:cs="Times New Roman"/>
          <w:color w:val="000000" w:themeColor="text1"/>
        </w:rPr>
        <w:t>, pp. 57-61. https://doi.org/10.25080/Majora-92bf1922-011</w:t>
      </w:r>
    </w:p>
    <w:p w14:paraId="1E34D6D9" w14:textId="77777777" w:rsidR="003F2248" w:rsidRPr="008D3DA0" w:rsidRDefault="00000000">
      <w:pPr>
        <w:jc w:val="both"/>
        <w:rPr>
          <w:rFonts w:cs="Times New Roman"/>
          <w:color w:val="000000" w:themeColor="text1"/>
        </w:rPr>
      </w:pPr>
      <w:r w:rsidRPr="008D3DA0">
        <w:rPr>
          <w:rFonts w:cs="Times New Roman"/>
          <w:color w:val="000000" w:themeColor="text1"/>
        </w:rPr>
        <w:t xml:space="preserve">Trygg, J., and Wold, S. (2002). Orthogonal projections to latent structures (O-PLS). </w:t>
      </w:r>
      <w:r w:rsidRPr="008D3DA0">
        <w:rPr>
          <w:rFonts w:cs="Times New Roman"/>
          <w:i/>
          <w:color w:val="000000" w:themeColor="text1"/>
        </w:rPr>
        <w:t>Journal of Chemometrics</w:t>
      </w:r>
      <w:r w:rsidRPr="008D3DA0">
        <w:rPr>
          <w:rFonts w:cs="Times New Roman"/>
          <w:color w:val="000000" w:themeColor="text1"/>
        </w:rPr>
        <w:t>, 16(3), 119-128.</w:t>
      </w:r>
    </w:p>
    <w:p w14:paraId="6C231254" w14:textId="77777777" w:rsidR="003F2248" w:rsidRPr="008D3DA0" w:rsidRDefault="00000000">
      <w:pPr>
        <w:jc w:val="both"/>
        <w:rPr>
          <w:rFonts w:cs="Times New Roman"/>
          <w:color w:val="000000" w:themeColor="text1"/>
        </w:rPr>
      </w:pPr>
      <w:r w:rsidRPr="008D3DA0">
        <w:rPr>
          <w:rFonts w:cs="Times New Roman"/>
          <w:color w:val="000000" w:themeColor="text1"/>
        </w:rPr>
        <w:t xml:space="preserve">Vallat, R. (2018). Pingouin: statistics in Python. </w:t>
      </w:r>
      <w:r w:rsidRPr="008D3DA0">
        <w:rPr>
          <w:rFonts w:cs="Times New Roman"/>
          <w:i/>
          <w:color w:val="000000" w:themeColor="text1"/>
        </w:rPr>
        <w:t>Journal of Open Source Software</w:t>
      </w:r>
      <w:r w:rsidRPr="008D3DA0">
        <w:rPr>
          <w:rFonts w:cs="Times New Roman"/>
          <w:color w:val="000000" w:themeColor="text1"/>
        </w:rPr>
        <w:t>, 3(31), 1026. https://doi.org/10.21105/joss.01026</w:t>
      </w:r>
    </w:p>
    <w:p w14:paraId="18831602" w14:textId="77777777" w:rsidR="003F2248" w:rsidRPr="008D3DA0" w:rsidRDefault="00000000">
      <w:pPr>
        <w:jc w:val="both"/>
        <w:rPr>
          <w:rFonts w:cs="Times New Roman"/>
          <w:color w:val="000000" w:themeColor="text1"/>
        </w:rPr>
      </w:pPr>
      <w:r w:rsidRPr="008D3DA0">
        <w:rPr>
          <w:rFonts w:cs="Times New Roman"/>
          <w:color w:val="000000" w:themeColor="text1"/>
        </w:rPr>
        <w:t xml:space="preserve">Virtanen, P., Gommers, R., Oliphant, T. E., Haberland, M., Reddy, T., Cournapeau, D., Burovski, E., Peterson, P., Weckesser, W., Bright, J., van der Walt, S. J., Brett, M., Wilson, J., Millman, K. J., Mayorov, N., Nelson, A. R. J., Jones, E., Kern, R., Larson, E., Carey, C. J., Polat, I., Feng, Y., Moore, E. W., VanderPlas, J., Laxalde, D., Perktold, J., Cimrman, R., Henriksen, I., Quintero, E. A., Harris, C. R., Archibald, A. M., Ribeiro, A. H., Pedregosa, F., van Mulbregt, P., and SciPy 1.0 Contributors. (2020). SciPy 1.0: Fundamental algorithms for scientific computing in Python. </w:t>
      </w:r>
      <w:r w:rsidRPr="008D3DA0">
        <w:rPr>
          <w:rFonts w:cs="Times New Roman"/>
          <w:i/>
          <w:color w:val="000000" w:themeColor="text1"/>
        </w:rPr>
        <w:t>Nature Methods</w:t>
      </w:r>
      <w:r w:rsidRPr="008D3DA0">
        <w:rPr>
          <w:rFonts w:cs="Times New Roman"/>
          <w:color w:val="000000" w:themeColor="text1"/>
        </w:rPr>
        <w:t>, 17(3), 261-272. https://doi.org/10.1038/s41592-019-0686-2</w:t>
      </w:r>
    </w:p>
    <w:p w14:paraId="77EFF702" w14:textId="77777777" w:rsidR="003F2248" w:rsidRPr="008D3DA0" w:rsidRDefault="00000000">
      <w:pPr>
        <w:jc w:val="both"/>
        <w:rPr>
          <w:rFonts w:cs="Times New Roman"/>
          <w:color w:val="000000" w:themeColor="text1"/>
        </w:rPr>
      </w:pPr>
      <w:r w:rsidRPr="008D3DA0">
        <w:rPr>
          <w:rFonts w:cs="Times New Roman"/>
          <w:color w:val="000000" w:themeColor="text1"/>
        </w:rPr>
        <w:t xml:space="preserve">Waskom, M. L. (2021). seaborn: statistical data visualization. </w:t>
      </w:r>
      <w:r w:rsidRPr="008D3DA0">
        <w:rPr>
          <w:rFonts w:cs="Times New Roman"/>
          <w:i/>
          <w:color w:val="000000" w:themeColor="text1"/>
        </w:rPr>
        <w:t>Journal of Open Source Software</w:t>
      </w:r>
      <w:r w:rsidRPr="008D3DA0">
        <w:rPr>
          <w:rFonts w:cs="Times New Roman"/>
          <w:color w:val="000000" w:themeColor="text1"/>
        </w:rPr>
        <w:t>, 6(60), 3021. https://doi.org/10.21105/joss.03021</w:t>
      </w:r>
    </w:p>
    <w:p w14:paraId="4BE3EEFA" w14:textId="77777777" w:rsidR="003F2248" w:rsidRPr="008D3DA0" w:rsidRDefault="00000000">
      <w:pPr>
        <w:jc w:val="both"/>
        <w:rPr>
          <w:rFonts w:cs="Times New Roman"/>
          <w:color w:val="000000" w:themeColor="text1"/>
        </w:rPr>
      </w:pPr>
      <w:r w:rsidRPr="008D3DA0">
        <w:rPr>
          <w:rFonts w:cs="Times New Roman"/>
          <w:color w:val="000000" w:themeColor="text1"/>
        </w:rPr>
        <w:t xml:space="preserve">Wishart, D. S., Guo, A., Oler, E., Wang, F., Anjum, A., Peters, H., Dizon, R., Sayeeda, Z., Tian, S., Lee, B. L., Berjanskii, M., Mah, R., Yamamoto, M., Jovel, J., Torres-Calzada, C., Hiebert-Lauderdale, M., Pon, A., Budinski, Z., Chin, J., Bertozzi, S. M., Lau, J. X., Nickel, J., Sokolenko, S., Li, H., Motlagh, J., Tymensen, L., and Srivastava, P. (2022). HMDB 5.0: the Human Metabolome Database for 2022. </w:t>
      </w:r>
      <w:r w:rsidRPr="008D3DA0">
        <w:rPr>
          <w:rFonts w:cs="Times New Roman"/>
          <w:i/>
          <w:color w:val="000000" w:themeColor="text1"/>
        </w:rPr>
        <w:t>Nucleic Acids Research</w:t>
      </w:r>
      <w:r w:rsidRPr="008D3DA0">
        <w:rPr>
          <w:rFonts w:cs="Times New Roman"/>
          <w:color w:val="000000" w:themeColor="text1"/>
        </w:rPr>
        <w:t>, 50(D1), D622-D631.</w:t>
      </w:r>
    </w:p>
    <w:p w14:paraId="0253D234" w14:textId="77777777" w:rsidR="003F2248" w:rsidRPr="008D3DA0" w:rsidRDefault="00000000">
      <w:pPr>
        <w:jc w:val="both"/>
        <w:rPr>
          <w:rFonts w:cs="Times New Roman"/>
          <w:color w:val="000000" w:themeColor="text1"/>
        </w:rPr>
      </w:pPr>
      <w:r w:rsidRPr="008D3DA0">
        <w:rPr>
          <w:rFonts w:cs="Times New Roman"/>
          <w:color w:val="000000" w:themeColor="text1"/>
        </w:rPr>
        <w:t xml:space="preserve">Wold, S., Johansson, E., and Cocchi, M. (1993). PLS: Partial Least Squares Projections to Latent Structures. In H. Kubinyi (Ed.), </w:t>
      </w:r>
      <w:r w:rsidRPr="008D3DA0">
        <w:rPr>
          <w:rFonts w:cs="Times New Roman"/>
          <w:i/>
          <w:color w:val="000000" w:themeColor="text1"/>
        </w:rPr>
        <w:t>3D QSAR in Drug Design</w:t>
      </w:r>
      <w:r w:rsidRPr="008D3DA0">
        <w:rPr>
          <w:rFonts w:cs="Times New Roman"/>
          <w:color w:val="000000" w:themeColor="text1"/>
        </w:rPr>
        <w:t>, pp. 523-550. ESCOM, Leiden.</w:t>
      </w:r>
    </w:p>
    <w:p w14:paraId="64B3BF26" w14:textId="77777777" w:rsidR="003F2248" w:rsidRPr="008D3DA0" w:rsidRDefault="00000000">
      <w:pPr>
        <w:jc w:val="both"/>
        <w:rPr>
          <w:rFonts w:cs="Times New Roman"/>
          <w:color w:val="000000" w:themeColor="text1"/>
        </w:rPr>
      </w:pPr>
      <w:r w:rsidRPr="008D3DA0">
        <w:rPr>
          <w:rFonts w:cs="Times New Roman"/>
          <w:color w:val="000000" w:themeColor="text1"/>
        </w:rPr>
        <w:t xml:space="preserve">Zhang, Z.-M., Chen, S., and Liang, Y.-Z. (2010). Baseline correction using adaptive iteratively reweighted penalized least squares. </w:t>
      </w:r>
      <w:r w:rsidRPr="008D3DA0">
        <w:rPr>
          <w:rFonts w:cs="Times New Roman"/>
          <w:i/>
          <w:color w:val="000000" w:themeColor="text1"/>
        </w:rPr>
        <w:t>Analyst</w:t>
      </w:r>
      <w:r w:rsidRPr="008D3DA0">
        <w:rPr>
          <w:rFonts w:cs="Times New Roman"/>
          <w:color w:val="000000" w:themeColor="text1"/>
        </w:rPr>
        <w:t>, 135(5), 1138-1146.</w:t>
      </w:r>
    </w:p>
    <w:sectPr w:rsidR="003F2248" w:rsidRPr="008D3DA0" w:rsidSect="008D3DA0">
      <w:pgSz w:w="12240" w:h="15840"/>
      <w:pgMar w:top="1440" w:right="1797" w:bottom="1440" w:left="1797" w:header="720" w:footer="720" w:gutter="0"/>
      <w:lnNumType w:countBy="1" w:restart="continuous"/>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ordia New">
    <w:panose1 w:val="020B0304020202020204"/>
    <w:charset w:val="00"/>
    <w:family w:val="swiss"/>
    <w:pitch w:val="variable"/>
    <w:sig w:usb0="81000003" w:usb1="00000000" w:usb2="00000000" w:usb3="00000000" w:csb0="00010001" w:csb1="00000000"/>
  </w:font>
  <w:font w:name="Calibri">
    <w:panose1 w:val="020F0502020204030204"/>
    <w:charset w:val="00"/>
    <w:family w:val="swiss"/>
    <w:pitch w:val="variable"/>
    <w:sig w:usb0="E0002AFF" w:usb1="C000ACFF" w:usb2="00000009" w:usb3="00000000" w:csb0="000001FF" w:csb1="00000000"/>
  </w:font>
  <w:font w:name="MS Gothic">
    <w:altName w:val="ＭＳ ゴシック"/>
    <w:panose1 w:val="020B0609070205080204"/>
    <w:charset w:val="80"/>
    <w:family w:val="modern"/>
    <w:notTrueType/>
    <w:pitch w:val="fixed"/>
    <w:sig w:usb0="E00002FF" w:usb1="6AC7FDFB" w:usb2="08000012" w:usb3="00000000" w:csb0="0002009F" w:csb1="00000000"/>
  </w:font>
  <w:font w:name="Angsana New">
    <w:panose1 w:val="02020603050405020304"/>
    <w:charset w:val="DE"/>
    <w:family w:val="roman"/>
    <w:pitch w:val="variable"/>
    <w:sig w:usb0="81000003" w:usb1="00000000" w:usb2="00000000" w:usb3="00000000" w:csb0="00010001" w:csb1="00000000"/>
  </w:font>
  <w:font w:name="Courier">
    <w:panose1 w:val="020703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045254519">
    <w:abstractNumId w:val="8"/>
  </w:num>
  <w:num w:numId="2" w16cid:durableId="1693145507">
    <w:abstractNumId w:val="6"/>
  </w:num>
  <w:num w:numId="3" w16cid:durableId="1048143614">
    <w:abstractNumId w:val="5"/>
  </w:num>
  <w:num w:numId="4" w16cid:durableId="1289702094">
    <w:abstractNumId w:val="4"/>
  </w:num>
  <w:num w:numId="5" w16cid:durableId="380178822">
    <w:abstractNumId w:val="7"/>
  </w:num>
  <w:num w:numId="6" w16cid:durableId="1837112549">
    <w:abstractNumId w:val="3"/>
  </w:num>
  <w:num w:numId="7" w16cid:durableId="1299258451">
    <w:abstractNumId w:val="2"/>
  </w:num>
  <w:num w:numId="8" w16cid:durableId="1803109111">
    <w:abstractNumId w:val="1"/>
  </w:num>
  <w:num w:numId="9" w16cid:durableId="89077197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76"/>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3F2248"/>
    <w:rsid w:val="005863FA"/>
    <w:rsid w:val="00705114"/>
    <w:rsid w:val="007932D3"/>
    <w:rsid w:val="008D3DA0"/>
    <w:rsid w:val="00A36703"/>
    <w:rsid w:val="00AA1D8D"/>
    <w:rsid w:val="00AF6663"/>
    <w:rsid w:val="00AF6B8B"/>
    <w:rsid w:val="00B47730"/>
    <w:rsid w:val="00CB0664"/>
    <w:rsid w:val="00DF0210"/>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bidi="th-TH"/>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64191DD3"/>
  <w14:defaultImageDpi w14:val="300"/>
  <w15:docId w15:val="{7CE1A842-8933-2F4D-B068-3CBCBE70EBA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pPr>
    <w:rPr>
      <w:rFonts w:ascii="Times New Roman" w:hAnsi="Times New Roman"/>
    </w:rPr>
  </w:style>
  <w:style w:type="paragraph" w:styleId="Heading1">
    <w:name w:val="heading 1"/>
    <w:basedOn w:val="Normal"/>
    <w:next w:val="Normal"/>
    <w:link w:val="Heading1Char"/>
    <w:uiPriority w:val="9"/>
    <w:qFormat/>
    <w:rsid w:val="00FC693F"/>
    <w:pPr>
      <w:keepNext/>
      <w:keepLines/>
      <w:spacing w:before="280" w:after="80"/>
      <w:outlineLvl w:val="0"/>
    </w:pPr>
    <w:rPr>
      <w:rFonts w:asciiTheme="majorHAnsi" w:eastAsiaTheme="majorEastAsia" w:hAnsiTheme="majorHAnsi" w:cstheme="majorBidi"/>
      <w:b/>
      <w:bCs/>
      <w:color w:val="154360"/>
      <w:sz w:val="26"/>
      <w:szCs w:val="28"/>
    </w:rPr>
  </w:style>
  <w:style w:type="paragraph" w:styleId="Heading2">
    <w:name w:val="heading 2"/>
    <w:basedOn w:val="Normal"/>
    <w:next w:val="Normal"/>
    <w:link w:val="Heading2Char"/>
    <w:uiPriority w:val="9"/>
    <w:unhideWhenUsed/>
    <w:qFormat/>
    <w:rsid w:val="00FC693F"/>
    <w:pPr>
      <w:keepNext/>
      <w:keepLines/>
      <w:spacing w:before="200" w:after="60"/>
      <w:outlineLvl w:val="1"/>
    </w:pPr>
    <w:rPr>
      <w:rFonts w:asciiTheme="majorHAnsi" w:eastAsiaTheme="majorEastAsia" w:hAnsiTheme="majorHAnsi" w:cstheme="majorBidi"/>
      <w:b/>
      <w:bCs/>
      <w:i/>
      <w:color w:val="1A5276"/>
      <w:sz w:val="23"/>
      <w:szCs w:val="26"/>
    </w:rPr>
  </w:style>
  <w:style w:type="paragraph" w:styleId="Heading3">
    <w:name w:val="heading 3"/>
    <w:basedOn w:val="Normal"/>
    <w:next w:val="Normal"/>
    <w:link w:val="Heading3Char"/>
    <w:uiPriority w:val="9"/>
    <w:unhideWhenUsed/>
    <w:qFormat/>
    <w:rsid w:val="00FC693F"/>
    <w:pPr>
      <w:keepNext/>
      <w:keepLines/>
      <w:spacing w:before="160" w:after="40"/>
      <w:outlineLvl w:val="2"/>
    </w:pPr>
    <w:rPr>
      <w:rFonts w:asciiTheme="majorHAnsi" w:eastAsiaTheme="majorEastAsia" w:hAnsiTheme="majorHAnsi" w:cstheme="majorBidi"/>
      <w:b/>
      <w:bCs/>
      <w:color w:val="0E6655"/>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200" w:line="240" w:lineRule="auto"/>
      <w:contextualSpacing/>
      <w:jc w:val="center"/>
    </w:pPr>
    <w:rPr>
      <w:rFonts w:asciiTheme="majorHAnsi" w:eastAsiaTheme="majorEastAsia" w:hAnsiTheme="majorHAnsi" w:cstheme="majorBidi"/>
      <w:b/>
      <w:color w:val="154360"/>
      <w:spacing w:val="5"/>
      <w:kern w:val="28"/>
      <w:sz w:val="3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LineNumber">
    <w:name w:val="line number"/>
    <w:basedOn w:val="DefaultParagraphFont"/>
    <w:uiPriority w:val="99"/>
    <w:semiHidden/>
    <w:unhideWhenUsed/>
    <w:rsid w:val="008D3DA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image" Target="media/image2.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36</TotalTime>
  <Pages>7</Pages>
  <Words>1981</Words>
  <Characters>13161</Characters>
  <Application>Microsoft Office Word</Application>
  <DocSecurity>0</DocSecurity>
  <Lines>215</Lines>
  <Paragraphs>92</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15050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Theerayut Bubpamala</cp:lastModifiedBy>
  <cp:revision>4</cp:revision>
  <dcterms:created xsi:type="dcterms:W3CDTF">2013-12-23T23:15:00Z</dcterms:created>
  <dcterms:modified xsi:type="dcterms:W3CDTF">2026-05-28T04:39:00Z</dcterms:modified>
  <cp:category/>
</cp:coreProperties>
</file>