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686F" w14:textId="30473ADD" w:rsidR="00553B96" w:rsidRPr="00DA0B86" w:rsidRDefault="00A854E4" w:rsidP="00DA0B86"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3FA62BCB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2011–2017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704D6AB9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2007–2011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69FBF730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2018–present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266466ED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2014–2017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5E8B4E57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3B68214D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4D929C41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2009–2011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6DA25499" w14:textId="61FE2A69" w:rsid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*undergraduate mentee</w:t>
      </w:r>
    </w:p>
    <w:p w14:paraId="04C6AD2C" w14:textId="77777777" w:rsidR="00557F5E" w:rsidRPr="00557F5E" w:rsidRDefault="00557F5E" w:rsidP="007A5C7C">
      <w:pPr>
        <w:tabs>
          <w:tab w:val="left" w:pos="360"/>
        </w:tabs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656691B9" w14:textId="5C1AA8F5" w:rsidR="00D753C3" w:rsidRPr="00DB1D9A" w:rsidRDefault="00D753C3" w:rsidP="00D753C3">
      <w:pPr>
        <w:ind w:left="720" w:hanging="720"/>
        <w:rPr>
          <w:rFonts w:ascii="Arial" w:hAnsi="Arial" w:cs="Arial"/>
          <w:sz w:val="20"/>
          <w:szCs w:val="20"/>
        </w:rPr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V. J. </w:t>
      </w:r>
      <w:proofErr w:type="spellStart"/>
      <w:r w:rsidRPr="00DB1D9A">
        <w:rPr>
          <w:rFonts w:ascii="Arial" w:hAnsi="Arial" w:cs="Arial"/>
          <w:sz w:val="20"/>
          <w:szCs w:val="20"/>
          <w:shd w:val="clear" w:color="auto" w:fill="FFFFFF"/>
        </w:rPr>
        <w:t>Svahnstrom</w:t>
      </w:r>
      <w:proofErr w:type="spellEnd"/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>
        <w:rPr>
          <w:rFonts w:ascii="Arial" w:hAnsi="Arial" w:cs="Arial"/>
          <w:sz w:val="20"/>
          <w:szCs w:val="20"/>
          <w:shd w:val="clear" w:color="auto" w:fill="FFFFFF"/>
        </w:rPr>
        <w:t>*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A. Adhikari, P. F. Harmon,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S. L. Flory. Emerging fungal pathogen on an invasive grass differentially affects native species. 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Accepted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 for </w:t>
      </w:r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PLOS ONE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hyperlink r:id="rId7" w:history="1">
        <w:r w:rsidRPr="00DB1D9A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https://doi.org/10.1101/2020.08.06.239319</w:t>
        </w:r>
      </w:hyperlink>
    </w:p>
    <w:p w14:paraId="2AF156C0" w14:textId="77777777" w:rsidR="00D753C3" w:rsidRDefault="00D753C3" w:rsidP="00D753C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co-first authors</w:t>
      </w:r>
    </w:p>
    <w:p w14:paraId="0799D6D9" w14:textId="77777777" w:rsidR="00D753C3" w:rsidRPr="00AF04E3" w:rsidRDefault="00D753C3" w:rsidP="00D753C3">
      <w:pPr>
        <w:rPr>
          <w:rFonts w:ascii="Arial" w:hAnsi="Arial" w:cs="Arial"/>
          <w:sz w:val="12"/>
          <w:szCs w:val="12"/>
          <w:shd w:val="clear" w:color="auto" w:fill="FFFFFF"/>
        </w:rPr>
      </w:pPr>
    </w:p>
    <w:p w14:paraId="33D4072B" w14:textId="46AAD11C" w:rsidR="00D753C3" w:rsidRPr="00AF04E3" w:rsidRDefault="00D753C3" w:rsidP="00D753C3">
      <w:pPr>
        <w:ind w:left="720" w:hanging="720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Kazanski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 C</w:t>
      </w:r>
      <w:r>
        <w:rPr>
          <w:rFonts w:ascii="Arial" w:hAnsi="Arial" w:cs="Arial"/>
          <w:sz w:val="20"/>
          <w:szCs w:val="20"/>
          <w:shd w:val="clear" w:color="auto" w:fill="FFFFFF"/>
        </w:rPr>
        <w:t>., 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Cowles,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Dymond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Clark, </w:t>
      </w:r>
      <w:r>
        <w:rPr>
          <w:rFonts w:ascii="Arial" w:hAnsi="Arial" w:cs="Arial"/>
          <w:sz w:val="20"/>
          <w:szCs w:val="20"/>
          <w:shd w:val="clear" w:color="auto" w:fill="FFFFFF"/>
        </w:rPr>
        <w:t>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David, </w:t>
      </w:r>
      <w:r>
        <w:rPr>
          <w:rFonts w:ascii="Arial" w:hAnsi="Arial" w:cs="Arial"/>
          <w:sz w:val="20"/>
          <w:szCs w:val="20"/>
          <w:shd w:val="clear" w:color="auto" w:fill="FFFFFF"/>
        </w:rPr>
        <w:t>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Jungers,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A.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E.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>C.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Riggs,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Trost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X.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Wei</w:t>
      </w:r>
      <w:r w:rsidRPr="00AF04E3">
        <w:rPr>
          <w:rFonts w:ascii="Arial" w:hAnsi="Arial" w:cs="Arial"/>
          <w:sz w:val="20"/>
          <w:szCs w:val="20"/>
        </w:rPr>
        <w:t xml:space="preserve">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Water availability modifies productivity response to biodiversity and nitrogen in long-term grassland experiments.</w:t>
      </w:r>
      <w:r w:rsidRPr="00AF04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Accepted</w:t>
      </w:r>
      <w:r w:rsidRPr="00AF04E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for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Pr="00AF04E3">
        <w:rPr>
          <w:rFonts w:ascii="Arial" w:hAnsi="Arial" w:cs="Arial"/>
          <w:i/>
          <w:iCs/>
          <w:sz w:val="20"/>
          <w:szCs w:val="20"/>
        </w:rPr>
        <w:t>Ecological Applications.</w:t>
      </w:r>
    </w:p>
    <w:p w14:paraId="16BCD5E6" w14:textId="77777777" w:rsidR="00D753C3" w:rsidRPr="00D753C3" w:rsidRDefault="00D753C3" w:rsidP="00DD3C35">
      <w:pPr>
        <w:ind w:left="720" w:hanging="720"/>
        <w:rPr>
          <w:rFonts w:ascii="Arial" w:hAnsi="Arial" w:cs="Arial"/>
          <w:sz w:val="12"/>
          <w:szCs w:val="12"/>
          <w:shd w:val="clear" w:color="auto" w:fill="FFFFFF"/>
        </w:rPr>
      </w:pPr>
    </w:p>
    <w:p w14:paraId="4B2C251E" w14:textId="47A16C19" w:rsidR="00DD3C35" w:rsidRPr="00DD3C35" w:rsidRDefault="00DD3C35" w:rsidP="00DD3C35">
      <w:pPr>
        <w:ind w:left="720" w:hanging="720"/>
        <w:rPr>
          <w:rFonts w:ascii="Arial" w:hAnsi="Arial" w:cs="Arial"/>
          <w:sz w:val="20"/>
          <w:szCs w:val="20"/>
        </w:rPr>
      </w:pP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Phan, Tin, B. Pell, </w:t>
      </w:r>
      <w:r w:rsidRPr="007A5C7C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7A5C7C">
        <w:rPr>
          <w:rFonts w:ascii="Arial" w:hAnsi="Arial" w:cs="Arial"/>
          <w:sz w:val="20"/>
          <w:szCs w:val="20"/>
          <w:shd w:val="clear" w:color="auto" w:fill="FFFFFF"/>
        </w:rPr>
        <w:t>Kuang</w:t>
      </w:r>
      <w:proofErr w:type="spellEnd"/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Rich dynamics of a simple delay host-pathogen model </w:t>
      </w:r>
      <w:r w:rsidRPr="00DD3C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cell-to-cell infection for plant virus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D3C3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Discrete and Continuous Dynamical Systems-B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 26: 515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softHyphen/>
        <w:t xml:space="preserve">539. </w:t>
      </w:r>
      <w:hyperlink r:id="rId8" w:history="1">
        <w:r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https://doi.org/10.3934/dcdsb.2020261</w:t>
        </w:r>
      </w:hyperlink>
    </w:p>
    <w:p w14:paraId="7F4863EC" w14:textId="77777777" w:rsidR="00FB6263" w:rsidRPr="00FB6263" w:rsidRDefault="00FB6263" w:rsidP="00557F5E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7FB64934" w14:textId="324155B8" w:rsidR="00FB6263" w:rsidRPr="00DD3C35" w:rsidRDefault="00FB6263" w:rsidP="00DD3C35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Kendig, A. E.,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E. R. Spear, S. C. </w:t>
      </w:r>
      <w:proofErr w:type="spellStart"/>
      <w:r w:rsidRPr="00DB1D9A">
        <w:rPr>
          <w:rFonts w:ascii="Arial" w:hAnsi="Arial" w:cs="Arial"/>
          <w:sz w:val="20"/>
          <w:szCs w:val="20"/>
          <w:shd w:val="clear" w:color="auto" w:fill="FFFFFF"/>
        </w:rPr>
        <w:t>Daws</w:t>
      </w:r>
      <w:proofErr w:type="spellEnd"/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S. L. Flory, and E. A. Mordecai. 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>202</w:t>
      </w:r>
      <w:r w:rsidR="00D753C3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Native perennial and non-native annual grasses shape pathogen community composition and disease severity in a California grassland.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Journal of Ecology</w:t>
      </w:r>
      <w:r w:rsidR="00D753C3">
        <w:rPr>
          <w:rFonts w:ascii="Arial" w:hAnsi="Arial" w:cs="Arial"/>
          <w:spacing w:val="-7"/>
          <w:sz w:val="20"/>
          <w:szCs w:val="20"/>
        </w:rPr>
        <w:t xml:space="preserve"> 109: 900</w:t>
      </w:r>
      <w:r w:rsidR="00D753C3">
        <w:rPr>
          <w:rFonts w:ascii="Arial" w:hAnsi="Arial" w:cs="Arial"/>
          <w:spacing w:val="-7"/>
          <w:sz w:val="20"/>
          <w:szCs w:val="20"/>
        </w:rPr>
        <w:softHyphen/>
        <w:t>–912</w:t>
      </w:r>
      <w:r w:rsidRPr="00DB1D9A">
        <w:rPr>
          <w:rFonts w:ascii="Arial" w:hAnsi="Arial" w:cs="Arial"/>
          <w:b/>
          <w:bCs/>
          <w:spacing w:val="-7"/>
          <w:sz w:val="20"/>
          <w:szCs w:val="20"/>
        </w:rPr>
        <w:t xml:space="preserve">. </w:t>
      </w:r>
      <w:hyperlink r:id="rId9" w:history="1">
        <w:r w:rsidR="00DD3C35"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https://doi.org/10.1111/1365-2745.13515</w:t>
        </w:r>
      </w:hyperlink>
    </w:p>
    <w:p w14:paraId="7E1473AD" w14:textId="175C0AE2" w:rsidR="00557F5E" w:rsidRDefault="00557F5E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30456A" w14:textId="0D557488" w:rsidR="00557F5E" w:rsidRPr="00557F5E" w:rsidRDefault="00557F5E" w:rsidP="00557F5E">
      <w:pPr>
        <w:ind w:left="720" w:hanging="720"/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E. N.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*, T. C. Picard*, and E. W. Seabloom.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2020.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</w:t>
      </w:r>
      <w:r w:rsidRPr="00557F5E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.</w:t>
      </w:r>
      <w:r w:rsidRPr="00557F5E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0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https://doi.org/10.1002/ecy.3155</w:t>
        </w:r>
      </w:hyperlink>
    </w:p>
    <w:p w14:paraId="7F9A70D6" w14:textId="77777777" w:rsidR="00557F5E" w:rsidRPr="00557F5E" w:rsidRDefault="00557F5E" w:rsidP="00557F5E">
      <w:pPr>
        <w:ind w:left="720" w:hanging="72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3F7D6BDB" w14:textId="11EB86C7" w:rsidR="00557F5E" w:rsidRPr="00557F5E" w:rsidRDefault="00557F5E" w:rsidP="00557F5E">
      <w:pPr>
        <w:ind w:left="720" w:hanging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Goss, E. M.,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Adhikari, B. Lane, N. Kortessis, R. D. Holt, K. Clay, P. F. Harmon, and S. L. Flory. 2020. Disease in invasive plant populations.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58: 15.1</w:t>
      </w:r>
      <w:r w:rsidR="00D753C3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15.2.</w:t>
      </w:r>
      <w:r w:rsidRPr="00557F5E">
        <w:t xml:space="preserve"> </w:t>
      </w:r>
      <w:hyperlink r:id="rId11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https://doi.org/10.1146/annurev-phyto-010820-012757</w:t>
        </w:r>
      </w:hyperlink>
    </w:p>
    <w:p w14:paraId="7DC31159" w14:textId="77777777" w:rsidR="00557F5E" w:rsidRPr="00557F5E" w:rsidRDefault="00557F5E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A7EF13C" w14:textId="3B0ED1E1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16: 234</w:t>
      </w:r>
      <w:r w:rsidR="00D753C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264. </w:t>
      </w:r>
      <w:hyperlink r:id="rId12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23549C00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lastRenderedPageBreak/>
        <w:t>Kendig, A. E.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</w:t>
      </w:r>
      <w:r w:rsidR="00D753C3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1290. </w:t>
      </w:r>
      <w:hyperlink r:id="rId13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10.1111/oik.04178</w:t>
        </w:r>
      </w:hyperlink>
      <w:r w:rsidRPr="00FF404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</w:rPr>
      </w:pPr>
    </w:p>
    <w:p w14:paraId="2543E76E" w14:textId="6AC0334A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415. </w:t>
      </w:r>
      <w:hyperlink r:id="rId14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</w:rPr>
          <w:t>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4967C810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810. </w:t>
      </w:r>
      <w:hyperlink r:id="rId15" w:history="1"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0519453E" w14:textId="03855273" w:rsidR="00DD3C35" w:rsidRPr="003905DE" w:rsidRDefault="00D753C3" w:rsidP="00DD3C35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Peer-Reviewed </w:t>
      </w:r>
      <w:r w:rsidR="00DD3C35">
        <w:rPr>
          <w:rFonts w:ascii="Arial" w:hAnsi="Arial" w:cs="Arial"/>
          <w:b/>
        </w:rPr>
        <w:t>Book Chapter</w:t>
      </w:r>
    </w:p>
    <w:p w14:paraId="358218E4" w14:textId="77777777" w:rsidR="00DD3C35" w:rsidRPr="00A854E4" w:rsidRDefault="00DD3C35" w:rsidP="00DD3C35">
      <w:pPr>
        <w:rPr>
          <w:rFonts w:ascii="Arial" w:hAnsi="Arial" w:cs="Arial"/>
          <w:b/>
          <w:sz w:val="8"/>
          <w:szCs w:val="8"/>
        </w:rPr>
      </w:pPr>
    </w:p>
    <w:p w14:paraId="713F23DC" w14:textId="7E80D6E2" w:rsidR="00DD3C35" w:rsidRDefault="00DD3C35" w:rsidP="00DD3C35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S. L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Flory, E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Goss, R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D. Holt, K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Clay, P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F. Harmon, B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R. Lane, A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Adhikari, and C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Wojan. The Role of Pathogens in Plant Invasions. 2020. Anna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Traveset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David M. Richardson, editors. Plant Invasions: The Role of Biotic Interactions. CAB International Press. Wallingford, UK.</w:t>
      </w:r>
    </w:p>
    <w:p w14:paraId="47BBA798" w14:textId="77777777" w:rsidR="00DD3C35" w:rsidRPr="00DD3C35" w:rsidRDefault="00DD3C35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2F75AAA8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69714898" w14:textId="093BED6E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Army Corps of Engineers: Using Long-Term Datasets to Understanding Impacts of Aquatic Plant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11EA6D56" w14:textId="25DF074A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Management in Florida; Co-PI ($348,416)</w:t>
      </w:r>
    </w:p>
    <w:p w14:paraId="71C5FFDE" w14:textId="195FF944" w:rsidR="00450781" w:rsidRPr="00450781" w:rsidRDefault="00450781" w:rsidP="00450781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Travel Award,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SF </w:t>
      </w:r>
      <w:r>
        <w:rPr>
          <w:rFonts w:ascii="Arial" w:hAnsi="Arial" w:cs="Arial"/>
          <w:sz w:val="20"/>
          <w:szCs w:val="20"/>
        </w:rPr>
        <w:t>Cyber Carpentry Workshop: Data Life-Cycle Training ($682)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1206A45F" w14:textId="24A1E474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2CCD7E8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049F05D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2014–2015</w:t>
      </w:r>
    </w:p>
    <w:p w14:paraId="7BEDA75F" w14:textId="3B8D5D6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2013–2014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5BECEA8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799A7573" w14:textId="1ED6BBAB" w:rsidR="00450781" w:rsidRDefault="00450781" w:rsidP="00450781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Enhancing Linkages between Math and Ecology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2AEDA332" w14:textId="5CF363BE" w:rsidR="00450781" w:rsidRDefault="00450781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ravel Award, Ecology and Evolution of Infectious Diseases Workshop ($526)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2012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67735940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2011–2013 </w:t>
      </w:r>
    </w:p>
    <w:p w14:paraId="02052CCE" w14:textId="457DAD3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2007–2011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5CAECD0D" w14:textId="3679C63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38FD5D77" w14:textId="0B15E7C9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6AF76DBA" w14:textId="2624175E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31396E0F" w14:textId="1080238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03400819" w14:textId="1C203F4A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4A8367F8" w14:textId="41C16294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2E387A7A" w14:textId="37475FF0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17B72F75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2EEAB224" w14:textId="2ACCECC5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</w:t>
      </w:r>
      <w:r w:rsidR="0001226D">
        <w:rPr>
          <w:rFonts w:ascii="Arial" w:hAnsi="Arial" w:cs="Arial"/>
          <w:color w:val="000000" w:themeColor="text1"/>
          <w:sz w:val="20"/>
          <w:szCs w:val="20"/>
        </w:rPr>
        <w:t>: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virtual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435215B5" w14:textId="309AD85E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 w:rsidRPr="00450781">
        <w:rPr>
          <w:rFonts w:ascii="Arial" w:hAnsi="Arial" w:cs="Arial"/>
          <w:i/>
          <w:sz w:val="20"/>
          <w:szCs w:val="20"/>
        </w:rPr>
        <w:lastRenderedPageBreak/>
        <w:t>Generalist fungal pathogens may increase the impacts of an invasive understory grass on native grasses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3F179FC3" w14:textId="7DFB2916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virtual (talk)</w:t>
      </w:r>
    </w:p>
    <w:p w14:paraId="5A3877A0" w14:textId="77777777" w:rsidR="00450781" w:rsidRPr="00450781" w:rsidRDefault="00450781" w:rsidP="00450781">
      <w:pPr>
        <w:rPr>
          <w:rFonts w:ascii="Arial" w:hAnsi="Arial" w:cs="Arial"/>
          <w:iCs/>
          <w:sz w:val="12"/>
          <w:szCs w:val="12"/>
        </w:rPr>
      </w:pPr>
    </w:p>
    <w:p w14:paraId="5E0AB075" w14:textId="4A37D022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Effects of pathogen accumulation on native-invasive plant interactions.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5B20526B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Louisville, KY (talk)</w:t>
      </w:r>
    </w:p>
    <w:p w14:paraId="0206AB84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54EE95DB" w14:textId="426CEF8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FF7E786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4479DEEA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12698BAE" w14:textId="304A68B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76204F6D" w14:textId="77777777" w:rsidR="00450781" w:rsidRPr="00EE69B5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5093F1CC" w14:textId="77777777" w:rsidR="00450781" w:rsidRPr="00F5132F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12"/>
          <w:szCs w:val="12"/>
        </w:rPr>
      </w:pPr>
    </w:p>
    <w:p w14:paraId="56AFF9D9" w14:textId="7F8178EF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</w:rPr>
        <w:t>EDDMapS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Plant Damage: Using citizen science to understand drivers of invasive plant disease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810D266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and herbivory.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North American Invasive Species Management Association/Upper Midwest </w:t>
      </w:r>
    </w:p>
    <w:p w14:paraId="7864615A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Invasive Species Joint Conference: Rochester, MN (talk)</w:t>
      </w:r>
    </w:p>
    <w:p w14:paraId="3DF7B2C8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62926A83" w14:textId="00E589E4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Native and invasive grasses share foliar fungal pathogens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60D04D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ESA Annual Meeting: New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Orleans,LA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(talk)</w:t>
      </w:r>
    </w:p>
    <w:p w14:paraId="5C7FC9D4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D6EB16B" w14:textId="0FB1F54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Plant size-virus richness relationships depend on host species and nitrogen inputs.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A9922D3" w14:textId="77777777" w:rsidR="00450781" w:rsidRPr="00EE69B5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</w:p>
    <w:p w14:paraId="2FD9C109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4FCF3B94" w14:textId="7CD7A10B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Soil nutrients and within-host niche differentiation mediate plant virus interactions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5C2D774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</w:p>
    <w:p w14:paraId="5745C8D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B35D497" w14:textId="5D91B8BF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Nutrient mediation of within-host and among-host plant virus dynamics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4B29767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Ft. Lauderdale, FL (talk)</w:t>
      </w:r>
    </w:p>
    <w:p w14:paraId="10B2129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A7EF0A9" w14:textId="1E71EE0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power of analogy: Unifying principles of infectious disease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12E34EC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</w:p>
    <w:p w14:paraId="3551D16E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EDC3816" w14:textId="2C6AC500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Using spatial patterns to infer disease processes in a multi-host, multi-pathogen system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6076A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Minneapolis, MN (talk)</w:t>
      </w:r>
    </w:p>
    <w:p w14:paraId="6CB43277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5800E49C" w14:textId="1E348AA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Productivity and soil characteristics as indices of tallgrass prairie success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354F10E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Austin, TX (poster)</w:t>
      </w:r>
    </w:p>
    <w:p w14:paraId="35488520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3A27E53B" w14:textId="167DFED4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Characterization of the chemical defenses of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Sagittaria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graminea</w:t>
      </w:r>
      <w:proofErr w:type="spellEnd"/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, a freshwater plant, against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791E2A6" w14:textId="77777777" w:rsidR="00450781" w:rsidRPr="007560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crayfish herbivory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ACC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</w:p>
    <w:p w14:paraId="22B0C875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7306F549" w14:textId="3B711A7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impact of paternal involvement on patterns of brain activity to male and female speech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2008</w:t>
      </w:r>
    </w:p>
    <w:p w14:paraId="6CFCE7FB" w14:textId="77777777" w:rsidR="00450781" w:rsidRDefault="00450781" w:rsidP="00450781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64BB136" w14:textId="10E94042" w:rsidR="00FB6263" w:rsidRDefault="00FB6263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Instructor, Data Carpentry, The Carpentries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>2020–present</w:t>
      </w:r>
    </w:p>
    <w:p w14:paraId="2E800695" w14:textId="68086D0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0895D65" w14:textId="3CCA1817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2016–2017</w:t>
      </w:r>
    </w:p>
    <w:p w14:paraId="30D0A84F" w14:textId="4E2A0C1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88013E4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2018–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0CAA39C5" w14:textId="7454616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 Zobia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Zadok Jollie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Antonio, Vida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Svahnstrom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6A7A965D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2013–2017</w:t>
      </w:r>
    </w:p>
    <w:p w14:paraId="4DF014CC" w14:textId="7777777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Emily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Boak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</w:p>
    <w:p w14:paraId="0B72CAFF" w14:textId="521DADB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07C4295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39B6E127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D753C3">
        <w:rPr>
          <w:rFonts w:ascii="Arial" w:hAnsi="Arial" w:cs="Arial"/>
          <w:bCs/>
          <w:i/>
          <w:iCs/>
          <w:sz w:val="20"/>
          <w:szCs w:val="20"/>
        </w:rPr>
        <w:t>Disease Detectives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753C3">
        <w:rPr>
          <w:rFonts w:ascii="Arial" w:hAnsi="Arial" w:cs="Arial"/>
          <w:sz w:val="20"/>
          <w:szCs w:val="20"/>
        </w:rPr>
        <w:t xml:space="preserve">   </w:t>
      </w:r>
      <w:r w:rsidR="003D5E29">
        <w:rPr>
          <w:rFonts w:ascii="Arial" w:hAnsi="Arial" w:cs="Arial"/>
          <w:sz w:val="20"/>
          <w:szCs w:val="20"/>
        </w:rPr>
        <w:t>2018–present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C7FBFDB" w14:textId="77777777" w:rsidR="001F21CC" w:rsidRDefault="001F21CC" w:rsidP="00DF6FF1">
      <w:pPr>
        <w:rPr>
          <w:rFonts w:ascii="Arial" w:hAnsi="Arial" w:cs="Arial"/>
          <w:b/>
          <w:sz w:val="12"/>
          <w:szCs w:val="12"/>
        </w:rPr>
      </w:pPr>
    </w:p>
    <w:p w14:paraId="38309981" w14:textId="0F2F07B8" w:rsidR="001F21CC" w:rsidRP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Speaker, </w:t>
      </w:r>
      <w:r>
        <w:rPr>
          <w:rFonts w:ascii="Arial" w:hAnsi="Arial" w:cs="Arial"/>
          <w:bCs/>
          <w:i/>
          <w:iCs/>
          <w:sz w:val="20"/>
          <w:szCs w:val="20"/>
        </w:rPr>
        <w:t>UF CPET Climate Change Resiliency Program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2020</w:t>
      </w:r>
    </w:p>
    <w:p w14:paraId="4B4A57B1" w14:textId="41E95ED9" w:rsid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a virtual lesson on invasive species and infectious disease to high school students.</w:t>
      </w:r>
    </w:p>
    <w:p w14:paraId="34C0D310" w14:textId="77777777" w:rsidR="001F21CC" w:rsidRPr="001F21CC" w:rsidRDefault="001F21CC" w:rsidP="00DF6FF1">
      <w:pPr>
        <w:rPr>
          <w:rFonts w:ascii="Arial" w:hAnsi="Arial" w:cs="Arial"/>
          <w:bCs/>
          <w:sz w:val="12"/>
          <w:szCs w:val="12"/>
        </w:rPr>
      </w:pPr>
    </w:p>
    <w:p w14:paraId="0EF29E8F" w14:textId="2BF02E6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450781">
        <w:rPr>
          <w:rFonts w:ascii="Arial" w:hAnsi="Arial" w:cs="Arial"/>
          <w:bCs/>
          <w:sz w:val="20"/>
          <w:szCs w:val="20"/>
        </w:rPr>
        <w:t xml:space="preserve">      </w:t>
      </w:r>
      <w:r w:rsidRPr="008239FA">
        <w:rPr>
          <w:rFonts w:ascii="Arial" w:hAnsi="Arial" w:cs="Arial"/>
          <w:bCs/>
          <w:sz w:val="20"/>
          <w:szCs w:val="20"/>
        </w:rPr>
        <w:t>2017–</w:t>
      </w:r>
      <w:r w:rsidR="00450781">
        <w:rPr>
          <w:rFonts w:ascii="Arial" w:hAnsi="Arial" w:cs="Arial"/>
          <w:bCs/>
          <w:sz w:val="20"/>
          <w:szCs w:val="20"/>
        </w:rPr>
        <w:t>2019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9600139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2016–2017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226ACC3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2015–2017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02800D7A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2011–2017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40F6CAED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2012–2016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22129A82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The American Naturalist, Biological Invasions, Ecology and Evolution, Ecology Letters,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</w:t>
      </w:r>
      <w:r w:rsidR="00D753C3">
        <w:rPr>
          <w:rFonts w:ascii="Arial" w:hAnsi="Arial" w:cs="Arial"/>
          <w:i/>
          <w:color w:val="000000" w:themeColor="text1"/>
          <w:sz w:val="20"/>
          <w:szCs w:val="20"/>
        </w:rPr>
        <w:t>y, Journal of Applied Ecolog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y</w:t>
      </w:r>
      <w:r w:rsidR="00D753C3" w:rsidRPr="00F81CC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753C3" w:rsidRPr="00FB6263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Ecology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Environmental Management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>,</w:t>
      </w:r>
      <w:r w:rsidR="00D753C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 xml:space="preserve">Land Degradation and Development, </w:t>
      </w:r>
      <w:r w:rsidR="00D753C3">
        <w:rPr>
          <w:rFonts w:ascii="Arial" w:hAnsi="Arial" w:cs="Arial"/>
          <w:i/>
          <w:color w:val="000000" w:themeColor="text1"/>
          <w:sz w:val="20"/>
          <w:szCs w:val="20"/>
        </w:rPr>
        <w:t xml:space="preserve">New Phytologist, </w:t>
      </w:r>
      <w:r w:rsidR="00D753C3" w:rsidRPr="00F81CCB">
        <w:rPr>
          <w:rFonts w:ascii="Arial" w:hAnsi="Arial" w:cs="Arial"/>
          <w:i/>
          <w:color w:val="000000" w:themeColor="text1"/>
          <w:sz w:val="20"/>
          <w:szCs w:val="20"/>
        </w:rPr>
        <w:t>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4D8829E2" w14:textId="1DAFE567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="001F21CC" w:rsidRPr="001F21CC">
        <w:rPr>
          <w:rFonts w:ascii="Arial" w:hAnsi="Arial" w:cs="Arial"/>
          <w:bCs/>
          <w:color w:val="000000" w:themeColor="text1"/>
          <w:sz w:val="20"/>
          <w:szCs w:val="20"/>
        </w:rPr>
        <w:t>2019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685DC38D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  <w:r w:rsidR="001F21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Tidy Tuesday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0887E7F8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2013–2014,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3E07AA2E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683A4F6B" w14:textId="548A9CA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2012–2014</w:t>
      </w:r>
    </w:p>
    <w:p w14:paraId="20059C62" w14:textId="31042C97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2012–2013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5E65A79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65C93A33" w14:textId="4824C11B" w:rsidR="007A6902" w:rsidRDefault="007A6902" w:rsidP="007A6902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427BE49E" w14:textId="77777777" w:rsidR="00C8649B" w:rsidRDefault="00C8649B" w:rsidP="00CB6730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</w:p>
    <w:sectPr w:rsidR="00C8649B" w:rsidSect="00FB2FA2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02602" w14:textId="77777777" w:rsidR="001179E9" w:rsidRDefault="001179E9" w:rsidP="007A6902">
      <w:r>
        <w:separator/>
      </w:r>
    </w:p>
  </w:endnote>
  <w:endnote w:type="continuationSeparator" w:id="0">
    <w:p w14:paraId="5126C274" w14:textId="77777777" w:rsidR="001179E9" w:rsidRDefault="001179E9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﷽﷽﷽﷽﷽﷽﷽﷽ĝ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7FFC2" w14:textId="77777777" w:rsidR="001179E9" w:rsidRDefault="001179E9" w:rsidP="007A6902">
      <w:r>
        <w:separator/>
      </w:r>
    </w:p>
  </w:footnote>
  <w:footnote w:type="continuationSeparator" w:id="0">
    <w:p w14:paraId="631002FF" w14:textId="77777777" w:rsidR="001179E9" w:rsidRDefault="001179E9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226D"/>
    <w:rsid w:val="00016557"/>
    <w:rsid w:val="00022D2E"/>
    <w:rsid w:val="00034256"/>
    <w:rsid w:val="00060195"/>
    <w:rsid w:val="000846C4"/>
    <w:rsid w:val="000A34DD"/>
    <w:rsid w:val="000B0FB2"/>
    <w:rsid w:val="000C184F"/>
    <w:rsid w:val="001179E9"/>
    <w:rsid w:val="001238CE"/>
    <w:rsid w:val="00124298"/>
    <w:rsid w:val="00192C32"/>
    <w:rsid w:val="001F21CC"/>
    <w:rsid w:val="001F5841"/>
    <w:rsid w:val="00217BF9"/>
    <w:rsid w:val="002315AC"/>
    <w:rsid w:val="00232080"/>
    <w:rsid w:val="00233577"/>
    <w:rsid w:val="00246563"/>
    <w:rsid w:val="00252212"/>
    <w:rsid w:val="002713A9"/>
    <w:rsid w:val="002C1E87"/>
    <w:rsid w:val="00304DB7"/>
    <w:rsid w:val="00372F90"/>
    <w:rsid w:val="003850C3"/>
    <w:rsid w:val="003905DE"/>
    <w:rsid w:val="0039436A"/>
    <w:rsid w:val="003D5E29"/>
    <w:rsid w:val="003F1D3D"/>
    <w:rsid w:val="00431038"/>
    <w:rsid w:val="004472B6"/>
    <w:rsid w:val="00450781"/>
    <w:rsid w:val="00472ADC"/>
    <w:rsid w:val="0048160A"/>
    <w:rsid w:val="00496D03"/>
    <w:rsid w:val="004B332F"/>
    <w:rsid w:val="004C7C76"/>
    <w:rsid w:val="004E6675"/>
    <w:rsid w:val="00506DB2"/>
    <w:rsid w:val="00557F5E"/>
    <w:rsid w:val="00582E2A"/>
    <w:rsid w:val="00595D0C"/>
    <w:rsid w:val="005A4A3F"/>
    <w:rsid w:val="005C29F3"/>
    <w:rsid w:val="005E0FFF"/>
    <w:rsid w:val="005E2AB1"/>
    <w:rsid w:val="005F2EFC"/>
    <w:rsid w:val="00641B98"/>
    <w:rsid w:val="00643A8E"/>
    <w:rsid w:val="006541AF"/>
    <w:rsid w:val="006A795B"/>
    <w:rsid w:val="006D4241"/>
    <w:rsid w:val="006E63DD"/>
    <w:rsid w:val="006F6436"/>
    <w:rsid w:val="00720FDB"/>
    <w:rsid w:val="00743FDC"/>
    <w:rsid w:val="00756081"/>
    <w:rsid w:val="00757286"/>
    <w:rsid w:val="00796111"/>
    <w:rsid w:val="007A5C7C"/>
    <w:rsid w:val="007A6902"/>
    <w:rsid w:val="007D211C"/>
    <w:rsid w:val="00857E84"/>
    <w:rsid w:val="008923F6"/>
    <w:rsid w:val="00894794"/>
    <w:rsid w:val="00897E57"/>
    <w:rsid w:val="008A545B"/>
    <w:rsid w:val="008F527A"/>
    <w:rsid w:val="0095161F"/>
    <w:rsid w:val="009B4F93"/>
    <w:rsid w:val="009C0197"/>
    <w:rsid w:val="00A17646"/>
    <w:rsid w:val="00A34312"/>
    <w:rsid w:val="00A43014"/>
    <w:rsid w:val="00A5191F"/>
    <w:rsid w:val="00A808CC"/>
    <w:rsid w:val="00A854E4"/>
    <w:rsid w:val="00AB664A"/>
    <w:rsid w:val="00AE035D"/>
    <w:rsid w:val="00AE60B4"/>
    <w:rsid w:val="00AF04E3"/>
    <w:rsid w:val="00B139E8"/>
    <w:rsid w:val="00B273FC"/>
    <w:rsid w:val="00B952C0"/>
    <w:rsid w:val="00BA3449"/>
    <w:rsid w:val="00BF78BE"/>
    <w:rsid w:val="00C47625"/>
    <w:rsid w:val="00C5038D"/>
    <w:rsid w:val="00C8649B"/>
    <w:rsid w:val="00C86A12"/>
    <w:rsid w:val="00CB5A82"/>
    <w:rsid w:val="00CB6730"/>
    <w:rsid w:val="00D076BA"/>
    <w:rsid w:val="00D07967"/>
    <w:rsid w:val="00D4121D"/>
    <w:rsid w:val="00D519BC"/>
    <w:rsid w:val="00D65DF7"/>
    <w:rsid w:val="00D753C3"/>
    <w:rsid w:val="00D81396"/>
    <w:rsid w:val="00D96E40"/>
    <w:rsid w:val="00DA0B86"/>
    <w:rsid w:val="00DB1D9A"/>
    <w:rsid w:val="00DB2744"/>
    <w:rsid w:val="00DD3C35"/>
    <w:rsid w:val="00DE05B4"/>
    <w:rsid w:val="00DE0F7F"/>
    <w:rsid w:val="00DF619E"/>
    <w:rsid w:val="00DF6FF1"/>
    <w:rsid w:val="00E0388B"/>
    <w:rsid w:val="00E24C14"/>
    <w:rsid w:val="00E47654"/>
    <w:rsid w:val="00E84DD9"/>
    <w:rsid w:val="00EE69B5"/>
    <w:rsid w:val="00EF704C"/>
    <w:rsid w:val="00F20D0B"/>
    <w:rsid w:val="00F22DC5"/>
    <w:rsid w:val="00F370CB"/>
    <w:rsid w:val="00F57764"/>
    <w:rsid w:val="00F661D5"/>
    <w:rsid w:val="00F71DF4"/>
    <w:rsid w:val="00FB2FA2"/>
    <w:rsid w:val="00FB6263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04E3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E03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  <w:rPr>
      <w:rFonts w:eastAsiaTheme="minorHAnsi"/>
    </w:r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  <w:style w:type="character" w:styleId="FollowedHyperlink">
    <w:name w:val="FollowedHyperlink"/>
    <w:basedOn w:val="DefaultParagraphFont"/>
    <w:uiPriority w:val="99"/>
    <w:semiHidden/>
    <w:unhideWhenUsed/>
    <w:rsid w:val="00557F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35D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934/dcdsb.2020261" TargetMode="External"/><Relationship Id="rId13" Type="http://schemas.openxmlformats.org/officeDocument/2006/relationships/hyperlink" Target="http://dx.doi.org/10.1111/oik.0417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01/2020.08.06.239319" TargetMode="External"/><Relationship Id="rId12" Type="http://schemas.openxmlformats.org/officeDocument/2006/relationships/hyperlink" Target="http://dx.doi.org/10.3934/mbe.2019013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46/annurev-phyto-010820-01275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11/geb.12157" TargetMode="External"/><Relationship Id="rId10" Type="http://schemas.openxmlformats.org/officeDocument/2006/relationships/hyperlink" Target="https://doi.org/10.1002/ecy.315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1365-2745.13515" TargetMode="External"/><Relationship Id="rId14" Type="http://schemas.openxmlformats.org/officeDocument/2006/relationships/hyperlink" Target="http://dx.doi.org/10.1111/ele.124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4</cp:revision>
  <cp:lastPrinted>2020-12-31T21:28:00Z</cp:lastPrinted>
  <dcterms:created xsi:type="dcterms:W3CDTF">2020-12-31T21:28:00Z</dcterms:created>
  <dcterms:modified xsi:type="dcterms:W3CDTF">2021-02-12T00:31:00Z</dcterms:modified>
</cp:coreProperties>
</file>