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AAA93" w14:textId="5708F1D7" w:rsidR="00DB2A5A" w:rsidRPr="007F2CDD" w:rsidRDefault="00211AA9" w:rsidP="00333C4B">
      <w:pPr>
        <w:rPr>
          <w:b/>
        </w:rPr>
      </w:pPr>
      <w:r>
        <w:rPr>
          <w:b/>
        </w:rPr>
        <w:t xml:space="preserve">Characteristics and drivers of plant virus community spatial patterns in </w:t>
      </w:r>
      <w:r w:rsidR="00D2428A">
        <w:rPr>
          <w:b/>
        </w:rPr>
        <w:t>U.S. West C</w:t>
      </w:r>
      <w:r w:rsidR="00542E67">
        <w:rPr>
          <w:b/>
        </w:rPr>
        <w:t xml:space="preserve">oast </w:t>
      </w:r>
      <w:r>
        <w:rPr>
          <w:b/>
        </w:rPr>
        <w:t>grasslands</w:t>
      </w:r>
    </w:p>
    <w:p w14:paraId="10026993" w14:textId="77777777" w:rsidR="00A848A2" w:rsidRPr="00A87AF4" w:rsidRDefault="00A848A2" w:rsidP="00333C4B">
      <w:pPr>
        <w:ind w:firstLine="360"/>
        <w:rPr>
          <w:b/>
        </w:rPr>
      </w:pPr>
    </w:p>
    <w:p w14:paraId="4798ED71" w14:textId="696F2B61" w:rsidR="00A848A2" w:rsidRDefault="00A848A2" w:rsidP="00333C4B">
      <w:pPr>
        <w:rPr>
          <w:vertAlign w:val="superscript"/>
        </w:rPr>
      </w:pPr>
      <w:r w:rsidRPr="00A87AF4">
        <w:t>Amy E. Kendig, Elizabeth T. Borer</w:t>
      </w:r>
      <w:r w:rsidR="007E3219">
        <w:t>, Charles E. Mitchell, Alison G. Power</w:t>
      </w:r>
      <w:r w:rsidR="00AF3F04">
        <w:t xml:space="preserve">, and </w:t>
      </w:r>
      <w:r w:rsidR="00AF3F04" w:rsidRPr="00A87AF4">
        <w:t>Eric W. Seabloom</w:t>
      </w:r>
    </w:p>
    <w:p w14:paraId="6464C39D" w14:textId="77777777" w:rsidR="004D37AE" w:rsidRPr="0000308F" w:rsidRDefault="004D37AE" w:rsidP="00333C4B">
      <w:pPr>
        <w:rPr>
          <w:vertAlign w:val="superscript"/>
        </w:rPr>
      </w:pPr>
    </w:p>
    <w:p w14:paraId="14F837AB" w14:textId="4243F28F" w:rsidR="009A7B76" w:rsidRDefault="009A7B76" w:rsidP="00333C4B">
      <w:r>
        <w:t xml:space="preserve">A. </w:t>
      </w:r>
      <w:r w:rsidR="004D37AE" w:rsidRPr="0000308F">
        <w:t>Kendig</w:t>
      </w:r>
      <w:r w:rsidR="0000308F" w:rsidRPr="0000308F">
        <w:t xml:space="preserve"> (kend0110@umn.edu, </w:t>
      </w:r>
      <w:r w:rsidR="0000308F" w:rsidRPr="009A7B76">
        <w:rPr>
          <w:rFonts w:eastAsia="Times New Roman"/>
          <w:shd w:val="clear" w:color="auto" w:fill="FFFFFF"/>
        </w:rPr>
        <w:t>orcid.org/0000-0002-2774-1795</w:t>
      </w:r>
      <w:r w:rsidR="0000308F" w:rsidRPr="009A7B76">
        <w:rPr>
          <w:rFonts w:eastAsia="Times New Roman"/>
        </w:rPr>
        <w:t xml:space="preserve">), E. Borer, and E. Seabloom, Dept </w:t>
      </w:r>
      <w:r w:rsidR="009026C7" w:rsidRPr="0000308F">
        <w:t xml:space="preserve">of Ecology, Evolution, and Behavior, </w:t>
      </w:r>
      <w:r w:rsidR="00190804" w:rsidRPr="0000308F">
        <w:t>University of Minnesota, St.</w:t>
      </w:r>
      <w:r w:rsidR="0000308F" w:rsidRPr="0000308F">
        <w:t xml:space="preserve"> Paul, MN 55108, USA. – C. Mitchell, </w:t>
      </w:r>
      <w:r w:rsidR="009026C7" w:rsidRPr="0000308F">
        <w:t>Curriculum for the Environment and Ecology</w:t>
      </w:r>
      <w:r w:rsidR="005D2B7B">
        <w:t xml:space="preserve"> and </w:t>
      </w:r>
      <w:r w:rsidR="005D2B7B" w:rsidRPr="0000308F">
        <w:t>Dept</w:t>
      </w:r>
      <w:r w:rsidR="005D2B7B">
        <w:t xml:space="preserve"> of Biology</w:t>
      </w:r>
      <w:r w:rsidR="009026C7" w:rsidRPr="0000308F">
        <w:t xml:space="preserve">, </w:t>
      </w:r>
      <w:r w:rsidR="00B90411" w:rsidRPr="0000308F">
        <w:t>University of North Carolina at Chapel Hill</w:t>
      </w:r>
      <w:r w:rsidR="0000308F" w:rsidRPr="0000308F">
        <w:t>, Chapel Hill, NC 27599, USA. – A. Power,</w:t>
      </w:r>
      <w:r w:rsidR="0000308F" w:rsidRPr="009A7B76">
        <w:rPr>
          <w:rFonts w:eastAsia="Times New Roman"/>
        </w:rPr>
        <w:t xml:space="preserve"> </w:t>
      </w:r>
      <w:r w:rsidR="00A31A51" w:rsidRPr="0000308F">
        <w:t>Dept of Ecology and Evolutionary Biology, Cornell University, Ithaca, NY 14853</w:t>
      </w:r>
      <w:r w:rsidR="0000308F" w:rsidRPr="0000308F">
        <w:t>, USA.</w:t>
      </w:r>
    </w:p>
    <w:p w14:paraId="4FC8F7D9" w14:textId="77777777" w:rsidR="009A7B76" w:rsidRDefault="009A7B76" w:rsidP="00333C4B">
      <w:pPr>
        <w:rPr>
          <w:u w:val="single"/>
        </w:rPr>
      </w:pPr>
    </w:p>
    <w:p w14:paraId="7F4F272F" w14:textId="60EA223E" w:rsidR="00DB2A5A" w:rsidRPr="009A7B76" w:rsidRDefault="009A7B76" w:rsidP="00333C4B">
      <w:pPr>
        <w:rPr>
          <w:rFonts w:eastAsia="Times New Roman"/>
        </w:rPr>
      </w:pPr>
      <w:r>
        <w:t xml:space="preserve">The formatted version of this article can be found here: </w:t>
      </w:r>
      <w:hyperlink r:id="rId8" w:history="1">
        <w:r w:rsidRPr="009A7B76">
          <w:rPr>
            <w:rStyle w:val="Hyperlink"/>
            <w:color w:val="000000" w:themeColor="text1"/>
          </w:rPr>
          <w:t>https://onlinelibrary.wiley.com/doi/10.1111/oik.04178</w:t>
        </w:r>
      </w:hyperlink>
      <w:r w:rsidRPr="009A7B76">
        <w:rPr>
          <w:color w:val="000000" w:themeColor="text1"/>
        </w:rPr>
        <w:t xml:space="preserve"> </w:t>
      </w:r>
      <w:r w:rsidR="00DB2A5A" w:rsidRPr="009A7B76">
        <w:rPr>
          <w:u w:val="single"/>
        </w:rPr>
        <w:br w:type="page"/>
      </w:r>
    </w:p>
    <w:p w14:paraId="4BC77960" w14:textId="32364281" w:rsidR="00AE359C" w:rsidRDefault="00AE359C" w:rsidP="00333C4B">
      <w:pPr>
        <w:outlineLvl w:val="0"/>
        <w:rPr>
          <w:u w:val="single"/>
        </w:rPr>
      </w:pPr>
      <w:r w:rsidRPr="003043DF">
        <w:rPr>
          <w:u w:val="single"/>
        </w:rPr>
        <w:lastRenderedPageBreak/>
        <w:t>Abstract</w:t>
      </w:r>
    </w:p>
    <w:p w14:paraId="4A047711" w14:textId="0B6758D3" w:rsidR="006B7C73" w:rsidRPr="006B7C73" w:rsidRDefault="0037650F" w:rsidP="00333C4B">
      <w:pPr>
        <w:ind w:firstLine="720"/>
      </w:pPr>
      <w:r w:rsidRPr="00D54F5D">
        <w:rPr>
          <w:rFonts w:eastAsia="Times New Roman"/>
          <w:color w:val="222222"/>
          <w:shd w:val="clear" w:color="auto" w:fill="FFFFFF"/>
        </w:rPr>
        <w:t xml:space="preserve">The spatial distribution of disease risk caused by multi-pathogen infections is </w:t>
      </w:r>
      <w:r w:rsidR="009F0285">
        <w:rPr>
          <w:rFonts w:eastAsia="Times New Roman"/>
          <w:color w:val="222222"/>
          <w:shd w:val="clear" w:color="auto" w:fill="FFFFFF"/>
        </w:rPr>
        <w:t>not frequently</w:t>
      </w:r>
      <w:r w:rsidRPr="00D54F5D">
        <w:rPr>
          <w:rFonts w:eastAsia="Times New Roman"/>
          <w:color w:val="222222"/>
          <w:shd w:val="clear" w:color="auto" w:fill="FFFFFF"/>
        </w:rPr>
        <w:t xml:space="preserve"> characterized, limiting understanding o</w:t>
      </w:r>
      <w:r w:rsidR="00180D6A">
        <w:rPr>
          <w:rFonts w:eastAsia="Times New Roman"/>
          <w:color w:val="222222"/>
          <w:shd w:val="clear" w:color="auto" w:fill="FFFFFF"/>
        </w:rPr>
        <w:t xml:space="preserve">f the drivers of infection </w:t>
      </w:r>
      <w:r w:rsidRPr="00D54F5D">
        <w:rPr>
          <w:rFonts w:eastAsia="Times New Roman"/>
          <w:color w:val="222222"/>
          <w:shd w:val="clear" w:color="auto" w:fill="FFFFFF"/>
        </w:rPr>
        <w:t>and thwarting prediction of future risk in a changing environment. Further complicating this predictive understanding is that interactions among multiple pathogens within a host commonly alter transmission success, infection risk, and disease dynamics.</w:t>
      </w:r>
      <w:r w:rsidRPr="00D54F5D">
        <w:rPr>
          <w:rFonts w:eastAsia="Times New Roman"/>
        </w:rPr>
        <w:t xml:space="preserve"> </w:t>
      </w:r>
      <w:r w:rsidR="000E34B7">
        <w:rPr>
          <w:rFonts w:eastAsia="Times New Roman"/>
        </w:rPr>
        <w:t>By characterizing</w:t>
      </w:r>
      <w:r w:rsidR="00170551">
        <w:rPr>
          <w:rFonts w:eastAsia="Times New Roman"/>
        </w:rPr>
        <w:t xml:space="preserve"> spatial patterns of </w:t>
      </w:r>
      <w:r w:rsidR="00C53C22">
        <w:rPr>
          <w:rFonts w:eastAsia="Times New Roman"/>
        </w:rPr>
        <w:t>Barley and Cereal Yellow Dwarf V</w:t>
      </w:r>
      <w:r w:rsidR="00E112C2">
        <w:rPr>
          <w:rFonts w:eastAsia="Times New Roman"/>
        </w:rPr>
        <w:t>irus</w:t>
      </w:r>
      <w:r w:rsidR="00C53C22">
        <w:rPr>
          <w:rFonts w:eastAsia="Times New Roman"/>
        </w:rPr>
        <w:t xml:space="preserve"> (B/CYDV)</w:t>
      </w:r>
      <w:r w:rsidR="00E112C2">
        <w:rPr>
          <w:rFonts w:eastAsia="Times New Roman"/>
        </w:rPr>
        <w:t xml:space="preserve"> </w:t>
      </w:r>
      <w:r w:rsidR="00170551">
        <w:rPr>
          <w:rFonts w:eastAsia="Times New Roman"/>
        </w:rPr>
        <w:t>infection</w:t>
      </w:r>
      <w:r w:rsidR="00E112C2">
        <w:rPr>
          <w:rFonts w:eastAsia="Times New Roman"/>
        </w:rPr>
        <w:t>s</w:t>
      </w:r>
      <w:r w:rsidR="00170551">
        <w:rPr>
          <w:rFonts w:eastAsia="Times New Roman"/>
        </w:rPr>
        <w:t xml:space="preserve"> that range from the scale of an individual</w:t>
      </w:r>
      <w:r w:rsidR="00E112C2">
        <w:rPr>
          <w:rFonts w:eastAsia="Times New Roman"/>
        </w:rPr>
        <w:t xml:space="preserve"> plant</w:t>
      </w:r>
      <w:r w:rsidR="00170551">
        <w:rPr>
          <w:rFonts w:eastAsia="Times New Roman"/>
        </w:rPr>
        <w:t xml:space="preserve"> to thousands of neighboring plants, w</w:t>
      </w:r>
      <w:r w:rsidR="00EE29A1" w:rsidRPr="00D54F5D">
        <w:t>e examine</w:t>
      </w:r>
      <w:r w:rsidR="00B41BF2" w:rsidRPr="00D54F5D">
        <w:t>d</w:t>
      </w:r>
      <w:r w:rsidR="00EE29A1" w:rsidRPr="00D54F5D">
        <w:t xml:space="preserve"> the contribution</w:t>
      </w:r>
      <w:r w:rsidR="00D17ED3" w:rsidRPr="00D54F5D">
        <w:t>s</w:t>
      </w:r>
      <w:r w:rsidR="00EE29A1" w:rsidRPr="00D54F5D">
        <w:t xml:space="preserve"> of </w:t>
      </w:r>
      <w:r w:rsidR="005900A3">
        <w:t xml:space="preserve">spatial </w:t>
      </w:r>
      <w:r w:rsidR="00EE29A1" w:rsidRPr="00D54F5D">
        <w:t xml:space="preserve">processes </w:t>
      </w:r>
      <w:r w:rsidR="001B41D3" w:rsidRPr="00D54F5D">
        <w:t>to</w:t>
      </w:r>
      <w:r w:rsidR="007A7817" w:rsidRPr="00D54F5D">
        <w:t xml:space="preserve"> the </w:t>
      </w:r>
      <w:r w:rsidR="000E34B7">
        <w:t>distribution</w:t>
      </w:r>
      <w:r w:rsidR="007A7817" w:rsidRPr="00D54F5D">
        <w:t xml:space="preserve"> of</w:t>
      </w:r>
      <w:r w:rsidR="000E34B7">
        <w:t xml:space="preserve"> disease risk</w:t>
      </w:r>
      <w:r w:rsidR="00EE29A1" w:rsidRPr="00D54F5D">
        <w:t xml:space="preserve">. </w:t>
      </w:r>
      <w:r w:rsidR="004B0666">
        <w:t>I</w:t>
      </w:r>
      <w:r w:rsidR="004B0666" w:rsidRPr="00D54F5D">
        <w:t>n a two-year field experiment</w:t>
      </w:r>
      <w:r w:rsidR="004B0666">
        <w:t>, we planted grass hosts of B/CYDVs into fertilized plots of</w:t>
      </w:r>
      <w:r w:rsidR="004B0666" w:rsidRPr="00D54F5D">
        <w:t xml:space="preserve"> U.S. west coast grasslands</w:t>
      </w:r>
      <w:r w:rsidR="004B0666">
        <w:t xml:space="preserve">. </w:t>
      </w:r>
      <w:r w:rsidR="000E34B7">
        <w:t xml:space="preserve">We determined how vector-sharing, </w:t>
      </w:r>
      <w:r w:rsidR="00180D6A">
        <w:t xml:space="preserve">environmental </w:t>
      </w:r>
      <w:r w:rsidR="00734D1B">
        <w:t>condi</w:t>
      </w:r>
      <w:r w:rsidR="000A2B12">
        <w:t>tions</w:t>
      </w:r>
      <w:r w:rsidR="000E34B7">
        <w:t xml:space="preserve">, and </w:t>
      </w:r>
      <w:r w:rsidR="001430D5">
        <w:t xml:space="preserve">spatial variation </w:t>
      </w:r>
      <w:r w:rsidR="000E34B7">
        <w:t>in host quality affected s</w:t>
      </w:r>
      <w:r w:rsidR="00EE29A1" w:rsidRPr="00D54F5D">
        <w:t xml:space="preserve">patial patterns </w:t>
      </w:r>
      <w:r w:rsidR="000E34B7">
        <w:t>of</w:t>
      </w:r>
      <w:r w:rsidR="00EE29A1" w:rsidRPr="00D54F5D">
        <w:t xml:space="preserve"> single viruses, pairs of viruses, and the whole virus community</w:t>
      </w:r>
      <w:r w:rsidR="00445AE7">
        <w:t xml:space="preserve"> across out-planted grass hosts</w:t>
      </w:r>
      <w:r w:rsidR="00EE29A1" w:rsidRPr="00D54F5D">
        <w:t xml:space="preserve">. We found that single viruses </w:t>
      </w:r>
      <w:r w:rsidR="007224B8">
        <w:t xml:space="preserve">and virus communities </w:t>
      </w:r>
      <w:r w:rsidR="00EE29A1" w:rsidRPr="00D54F5D">
        <w:t xml:space="preserve">were spatially random, indicating that </w:t>
      </w:r>
      <w:r w:rsidR="009F0285">
        <w:t>infection</w:t>
      </w:r>
      <w:r w:rsidR="00EE29A1" w:rsidRPr="00D54F5D">
        <w:t xml:space="preserve"> do</w:t>
      </w:r>
      <w:r w:rsidR="009F0285">
        <w:t>es</w:t>
      </w:r>
      <w:r w:rsidR="00EE29A1" w:rsidRPr="00D54F5D">
        <w:t xml:space="preserve"> not </w:t>
      </w:r>
      <w:r w:rsidR="009F0285">
        <w:t>solely</w:t>
      </w:r>
      <w:r w:rsidR="00EE29A1" w:rsidRPr="00D54F5D">
        <w:t xml:space="preserve"> </w:t>
      </w:r>
      <w:r w:rsidR="009F0285">
        <w:t>spread through the community in a wave-like manner</w:t>
      </w:r>
      <w:r w:rsidR="00EE29A1" w:rsidRPr="00D54F5D">
        <w:t xml:space="preserve">. </w:t>
      </w:r>
      <w:r w:rsidR="007224B8">
        <w:t>On the other hand, we</w:t>
      </w:r>
      <w:r w:rsidR="007A7817" w:rsidRPr="00D54F5D">
        <w:t xml:space="preserve"> </w:t>
      </w:r>
      <w:r w:rsidR="00EE29A1" w:rsidRPr="00D54F5D">
        <w:t xml:space="preserve">found </w:t>
      </w:r>
      <w:r w:rsidR="007A7817" w:rsidRPr="00D54F5D">
        <w:t xml:space="preserve">that pairs of </w:t>
      </w:r>
      <w:r w:rsidR="00DE26A4">
        <w:t>viruses, especially those that share a vector species,</w:t>
      </w:r>
      <w:r w:rsidR="007A7817" w:rsidRPr="00D54F5D">
        <w:t xml:space="preserve"> </w:t>
      </w:r>
      <w:r w:rsidR="004D6565">
        <w:t xml:space="preserve">were </w:t>
      </w:r>
      <w:r w:rsidR="007A7817" w:rsidRPr="00D54F5D">
        <w:t>aggregate</w:t>
      </w:r>
      <w:r w:rsidR="00D05DEB">
        <w:t>d</w:t>
      </w:r>
      <w:r w:rsidR="007A7817" w:rsidRPr="00D54F5D">
        <w:t xml:space="preserve"> </w:t>
      </w:r>
      <w:r w:rsidR="004D6565">
        <w:t>spatially</w:t>
      </w:r>
      <w:r w:rsidR="007A7817" w:rsidRPr="00D54F5D">
        <w:t>.</w:t>
      </w:r>
      <w:r w:rsidR="00DE26A4">
        <w:t xml:space="preserve"> This </w:t>
      </w:r>
      <w:r w:rsidR="00A349D5">
        <w:t>suggests</w:t>
      </w:r>
      <w:r w:rsidR="00DE26A4">
        <w:t xml:space="preserve"> </w:t>
      </w:r>
      <w:r w:rsidR="000A2B12">
        <w:t xml:space="preserve">that if within-host competition exists, it is not strong. </w:t>
      </w:r>
      <w:r w:rsidR="004D6565">
        <w:t>Aggregation in o</w:t>
      </w:r>
      <w:r w:rsidR="00A349D5">
        <w:t xml:space="preserve">ne pair of viruses </w:t>
      </w:r>
      <w:r w:rsidR="004D6565">
        <w:t>was more frequent</w:t>
      </w:r>
      <w:r w:rsidR="00A349D5">
        <w:t xml:space="preserve"> due to environmental </w:t>
      </w:r>
      <w:r w:rsidR="000A2B12">
        <w:t>conditions</w:t>
      </w:r>
      <w:r w:rsidR="00A349D5">
        <w:t xml:space="preserve"> and </w:t>
      </w:r>
      <w:r w:rsidR="001430D5">
        <w:t xml:space="preserve">spatial </w:t>
      </w:r>
      <w:r w:rsidR="00C75D33">
        <w:t>variation</w:t>
      </w:r>
      <w:r w:rsidR="00286775">
        <w:t xml:space="preserve"> in </w:t>
      </w:r>
      <w:r w:rsidR="0090587D">
        <w:t xml:space="preserve">out-planted </w:t>
      </w:r>
      <w:r w:rsidR="00A349D5">
        <w:t xml:space="preserve">host </w:t>
      </w:r>
      <w:r w:rsidR="00286775">
        <w:t>quality, measured as vector preference</w:t>
      </w:r>
      <w:r w:rsidR="00A349D5">
        <w:t>.</w:t>
      </w:r>
      <w:r w:rsidR="007A7817" w:rsidRPr="00D54F5D">
        <w:t xml:space="preserve"> </w:t>
      </w:r>
      <w:r w:rsidR="00BD56AB" w:rsidRPr="00D54F5D">
        <w:t xml:space="preserve">These results </w:t>
      </w:r>
      <w:r w:rsidR="00D17ED3" w:rsidRPr="00D54F5D">
        <w:t>highlight</w:t>
      </w:r>
      <w:r w:rsidR="00412CB9" w:rsidRPr="00D54F5D">
        <w:t xml:space="preserve"> </w:t>
      </w:r>
      <w:r w:rsidR="0002241D" w:rsidRPr="00D54F5D">
        <w:t xml:space="preserve">the importance of </w:t>
      </w:r>
      <w:r w:rsidR="00C53C22">
        <w:t>insect vectors for predicting the spatial distribution of coinfection risk by B/CYDVs.</w:t>
      </w:r>
      <w:r w:rsidR="00D17ED3" w:rsidRPr="00D54F5D">
        <w:t xml:space="preserve"> </w:t>
      </w:r>
    </w:p>
    <w:p w14:paraId="386785C1" w14:textId="77777777" w:rsidR="009A7B76" w:rsidRDefault="009A7B76" w:rsidP="00333C4B"/>
    <w:p w14:paraId="0A05634F" w14:textId="6198A7BA" w:rsidR="00B21275" w:rsidRDefault="00DB2A5A" w:rsidP="00333C4B">
      <w:pPr>
        <w:rPr>
          <w:u w:val="single"/>
        </w:rPr>
      </w:pPr>
      <w:r w:rsidRPr="00D54F5D">
        <w:t xml:space="preserve">Key words:  barley and cereal yellow dwarf viruses, disease ecology, </w:t>
      </w:r>
      <w:r>
        <w:t>insect-vectored plant pathogens</w:t>
      </w:r>
    </w:p>
    <w:p w14:paraId="32CDEED2" w14:textId="77777777" w:rsidR="00B21275" w:rsidRDefault="00B21275" w:rsidP="00333C4B">
      <w:pPr>
        <w:rPr>
          <w:u w:val="single"/>
        </w:rPr>
      </w:pPr>
    </w:p>
    <w:p w14:paraId="6ABDC0DA" w14:textId="77777777" w:rsidR="009A7B76" w:rsidRDefault="009A7B76" w:rsidP="00333C4B">
      <w:pPr>
        <w:rPr>
          <w:u w:val="single"/>
        </w:rPr>
      </w:pPr>
      <w:r>
        <w:rPr>
          <w:u w:val="single"/>
        </w:rPr>
        <w:br w:type="page"/>
      </w:r>
    </w:p>
    <w:p w14:paraId="7B256AE5" w14:textId="3BD4B8AE" w:rsidR="009E1E56" w:rsidRPr="00A52BFE" w:rsidRDefault="009E1E56" w:rsidP="00333C4B">
      <w:r w:rsidRPr="00327878">
        <w:rPr>
          <w:u w:val="single"/>
        </w:rPr>
        <w:lastRenderedPageBreak/>
        <w:t>Introduction</w:t>
      </w:r>
    </w:p>
    <w:p w14:paraId="7A9A6118" w14:textId="18D7B2C8" w:rsidR="00297407" w:rsidRPr="00725C30" w:rsidRDefault="00A83BAC" w:rsidP="00333C4B">
      <w:pPr>
        <w:ind w:firstLine="360"/>
      </w:pPr>
      <w:r>
        <w:t xml:space="preserve">Multi-pathogen infections </w:t>
      </w:r>
      <w:r w:rsidR="0051387F">
        <w:t xml:space="preserve">can </w:t>
      </w:r>
      <w:r w:rsidR="009F0EB7">
        <w:t>increase virulence</w:t>
      </w:r>
      <w:r w:rsidR="0051387F">
        <w:t xml:space="preserve"> and alter disease dynamics</w:t>
      </w:r>
      <w:r w:rsidR="001C3D70">
        <w:t xml:space="preserve"> relative to single infections</w:t>
      </w:r>
      <w:r>
        <w:t xml:space="preserve"> </w:t>
      </w:r>
      <w:r>
        <w:fldChar w:fldCharType="begin" w:fldLock="1"/>
      </w:r>
      <w:r>
        <w:instrText>ADDIN CSL_CITATION { "citationItems" : [ { "id" : "ITEM-1", "itemData" : { "DOI" : "10.1016/j.jinf.2011.06.005", "ISSN" : "1532-2742", "PMID" : "21704071", "abstract" : "Many fundamental patterns of coinfection (multi-species infections) are undescribed, including the relative frequency of coinfection by various pathogens, differences between single-species infections and coinfection, and the burden of coinfection on human health. We aimed to address the paucity of general knowledge on coinfection by systematically collating and analysing data from recent publications to understand the types of coinfection and their effects.", "author" : [ { "dropping-particle" : "", "family" : "Griffiths", "given" : "Emily C", "non-dropping-particle" : "", "parse-names" : false, "suffix" : "" }, { "dropping-particle" : "", "family" : "Pedersen", "given" : "Amy B", "non-dropping-particle" : "", "parse-names" : false, "suffix" : "" }, { "dropping-particle" : "", "family" : "Fenton", "given" : "Andy", "non-dropping-particle" : "", "parse-names" : false, "suffix" : "" }, { "dropping-particle" : "", "family" : "Petchey", "given" : "Owen L", "non-dropping-particle" : "", "parse-names" : false, "suffix" : "" } ], "container-title" : "The Journal of Infection", "id" : "ITEM-1", "issue" : "3", "issued" : { "date-parts" : [ [ "2011", "9" ] ] }, "page" : "200-6", "publisher" : "Elsevier Ltd", "title" : "The nature and consequences of coinfection in humans.", "type" : "article-journal", "volume" : "63" }, "uris" : [ "http://www.mendeley.com/documents/?uuid=0d691492-8c29-447a-9e34-17083c98b76d" ] }, { "id" : "ITEM-2", "itemData" : { "DOI" : "10.1016/j.pt.2007.04.005", "ISSN" : "1471-4922", "PMID" : "17466597", "abstract" : "Coinfection of a host by multiple parasite species is commonly observed and recent epidemiological work indicates that coinfection can enhance parasite transmission. This article proposes an immunoepidemiological framework to understand how within-host interactions during coinfection might affect between-host transmission. Cytokines, immune signalling molecules with a fundamental role in the amplification of antiparasitic effector mechanisms, provide a useful way to simplify immunological complexity for this endeavour--focusing on cytokines offers analytical tractability without sacrificing realism. Testable predictions about the epidemiological consequences of coinfection are generated by this conceptual framework.", "author" : [ { "dropping-particle" : "", "family" : "Graham", "given" : "Andrea L", "non-dropping-particle" : "", "parse-names" : false, "suffix" : "" }, { "dropping-particle" : "", "family" : "Cattadori", "given" : "Isabella M", "non-dropping-particle" : "", "parse-names" : false, "suffix" : "" }, { "dropping-particle" : "", "family" : "Lloyd-Smith", "given" : "James O", "non-dropping-particle" : "", "parse-names" : false, "suffix" : "" }, { "dropping-particle" : "", "family" : "Ferrari", "given" : "Matthew J", "non-dropping-particle" : "", "parse-names" : false, "suffix" : "" }, { "dropping-particle" : "", "family" : "Bj\u00f8rnstad", "given" : "Ottar N", "non-dropping-particle" : "", "parse-names" : false, "suffix" : "" } ], "container-title" : "Trends in Parasitology", "id" : "ITEM-2", "issue" : "6", "issued" : { "date-parts" : [ [ "2007", "6" ] ] }, "page" : "284-91", "title" : "Transmission consequences of coinfection: cytokines writ large?", "type" : "article-journal", "volume" : "23" }, "uris" : [ "http://www.mendeley.com/documents/?uuid=f8147433-cc0f-481c-b0c4-7571e835f80b" ] } ], "mendeley" : { "formattedCitation" : "(Graham et al. 2007, Griffiths et al. 2011)", "plainTextFormattedCitation" : "(Graham et al. 2007, Griffiths et al. 2011)", "previouslyFormattedCitation" : "(Graham et al. 2007, Griffiths et al. 2011)" }, "properties" : { "noteIndex" : 0 }, "schema" : "https://github.com/citation-style-language/schema/raw/master/csl-citation.json" }</w:instrText>
      </w:r>
      <w:r>
        <w:fldChar w:fldCharType="separate"/>
      </w:r>
      <w:r w:rsidRPr="00334B23">
        <w:rPr>
          <w:noProof/>
        </w:rPr>
        <w:t>(Graham et al. 2007, Griffiths et al. 2011)</w:t>
      </w:r>
      <w:r>
        <w:fldChar w:fldCharType="end"/>
      </w:r>
      <w:r w:rsidRPr="00725C30">
        <w:t xml:space="preserve">. </w:t>
      </w:r>
      <w:r w:rsidR="00185CAF">
        <w:t xml:space="preserve">While spatial patterns of disease risk </w:t>
      </w:r>
      <w:r w:rsidR="00ED7EA9">
        <w:t xml:space="preserve">are </w:t>
      </w:r>
      <w:r w:rsidR="00185CAF">
        <w:t xml:space="preserve">used to infer valuable information about disease spread, such as the mode of transmission, the distance between transmission events, and spatial variation in hosts or environmental conditions </w:t>
      </w:r>
      <w:r w:rsidR="00185CAF">
        <w:fldChar w:fldCharType="begin" w:fldLock="1"/>
      </w:r>
      <w:r w:rsidR="00CC7F2D">
        <w:instrText>ADDIN CSL_CITATION { "citationItems" : [ { "id" : "ITEM-1", "itemData" : { "author" : [ { "dropping-particle" : "", "family" : "Jolles", "given" : "Anna E", "non-dropping-particle" : "", "parse-names" : false, "suffix" : "" }, { "dropping-particle" : "", "family" : "Sullivan", "given" : "Patrick", "non-dropping-particle" : "", "parse-names" : false, "suffix" : "" }, { "dropping-particle" : "", "family" : "Alker", "given" : "Alisa P", "non-dropping-particle" : "", "parse-names" : false, "suffix" : "" }, { "dropping-particle" : "", "family" : "Harvell", "given" : "C Drew", "non-dropping-particle" : "", "parse-names" : false, "suffix" : "" } ], "container-title" : "Ecology", "id" : "ITEM-1", "issue" : "9", "issued" : { "date-parts" : [ [ "2002" ] ] }, "page" : "2373-8", "title" : "Disease transmission of Aspergillosis in sea fans: Inferring process from spatial pattern", "type" : "article-journal", "volume" : "83" }, "uris" : [ "http://www.mendeley.com/documents/?uuid=041615d8-7387-43fd-b8e4-ab09bcf50f86" ] }, { "id" : "ITEM-2", "itemData" : { "DOI" : "10.1371/journal.pntd.0003937", "ISBN" : "1935-2735(print), 1935-2735(electronic)", "ISSN" : "19352735", "PMID" : "26196686", "abstract" : "BACKGROUND: Few studies of dengue have shown group-level associations between demographic, socioeconomic, or geographic characteristics and the spatial distribution of dengue within small urban areas. This study aimed to examine whether specific characteristics of an urban slum community were associated with the risk of dengue disease.\\n\\nMETHODOLOGY/PRINCIPAL FINDINGS: From 01/2009 to 12/2010, we conducted enhanced, community-based surveillance in the only public emergency unit in a slum in Salvador, Brazil to identify acute febrile illness (AFI) patients with laboratory evidence of dengue infection. Patient households were geocoded within census tracts (CTs). Demographic, socioeconomic, and geographical data were obtained from the 2010 national census. Associations between CTs characteristics and the spatial risk of both dengue and non-dengue AFI were assessed by Poisson log-normal and conditional auto-regressive models (CAR). We identified 651 (22.0%) dengue cases among 2,962 AFI patients. Estimated risk of symptomatic dengue was 21.3 and 70.2 cases per 10,000 inhabitants in 2009 and 2010, respectively. All the four dengue serotypes were identified, but DENV2 predominated (DENV1: 8.1%; DENV2: 90.7%; DENV3: 0.4%; DENV4: 0.8%). Multivariable CAR regression analysis showed increased dengue risk in CTs with poorer inhabitants (RR: 1.02 for each percent increase in the frequency of families earning \u22641 times the minimum wage; 95% CI: 1.01-1.04), and decreased risk in CTs located farther from the health unit (RR: 0.87 for each 100 meter increase; 95% CI: 0.80-0.94). The same CTs characteristics were also associated with non-dengue AFI risk.\\n\\nCONCLUSIONS/SIGNIFICANCE: This study highlights the large burden of symptomatic dengue on individuals living in urban slums in Brazil. Lower neighborhood socioeconomic status was independently associated with increased risk of dengue, indicating that within slum communities with high levels of absolute poverty, factors associated with the social gradient influence dengue transmission. In addition, poor geographic access to health services may be a barrier to identifying both dengue and non-dengue AFI cases. Therefore, further spatial studies should account for this potential source of bias.", "author" : [ { "dropping-particle" : "", "family" : "Kikuti", "given" : "Mariana", "non-dropping-particle" : "", "parse-names" : false, "suffix" : "" }, { "dropping-particle" : "", "family" : "Cunha", "given" : "Geraldo M.", "non-dropping-particle" : "", "parse-names" : false, "suffix" : "" }, { "dropping-particle" : "", "family" : "Paploski", "given" : "Igor A. D.", "non-dropping-particle" : "", "parse-names" : false, "suffix" : "" }, { "dropping-particle" : "", "family" : "Kasper", "given" : "Amelia M.", "non-dropping-particle" : "", "parse-names" : false, "suffix" : "" }, { "dropping-particle" : "", "family" : "Silva", "given" : "Monaise M. O.", "non-dropping-particle" : "", "parse-names" : false, "suffix" : "" }, { "dropping-particle" : "", "family" : "Tavares", "given" : "Aline S.", "non-dropping-particle" : "", "parse-names" : false, "suffix" : "" }, { "dropping-particle" : "", "family" : "Cruz", "given" : "Jaqueline S.", "non-dropping-particle" : "", "parse-names" : false, "suffix" : "" }, { "dropping-particle" : "", "family" : "Queiroz", "given" : "T\u00e1ssia L.", "non-dropping-particle" : "", "parse-names" : false, "suffix" : "" }, { "dropping-particle" : "", "family" : "Rodrigues", "given" : "Moreno S.", "non-dropping-particle" : "", "parse-names" : false, "suffix" : "" }, { "dropping-particle" : "", "family" : "Santana", "given" : "Perla M.", "non-dropping-particle" : "", "parse-names" : false, "suffix" : "" }, { "dropping-particle" : "V.", "family" : "Lima", "given" : "Helena C. A.", "non-dropping-particle" : "", "parse-names" : false, "suffix" : "" }, { "dropping-particle" : "", "family" : "Calcagno", "given" : "Juan", "non-dropping-particle" : "", "parse-names" : false, "suffix" : "" }, { "dropping-particle" : "", "family" : "Takahashi", "given" : "Daniele", "non-dropping-particle" : "", "parse-names" : false, "suffix" : "" }, { "dropping-particle" : "", "family" : "Gon\u00e7alves", "given" : "Andr\u00e9 H. O.", "non-dropping-particle" : "", "parse-names" : false, "suffix" : "" }, { "dropping-particle" : "", "family" : "Ara\u00fajo", "given" : "Jos\u00e9lio M. G.", "non-dropping-particle" : "", "parse-names" : false, "suffix" : "" }, { "dropping-particle" : "", "family" : "Gauthier", "given" : "Kristine", "non-dropping-particle" : "", "parse-names" : false, "suffix" : "" }, { "dropping-particle" : "", "family" : "Diuk-Wasser", "given" : "Maria A.", "non-dropping-particle" : "", "parse-names" : false, "suffix" : "" }, { "dropping-particle" : "", "family" : "Kitron", "given" : "Uriel", "non-dropping-particle" : "", "parse-names" : false, "suffix" : "" }, { "dropping-particle" : "", "family" : "Ko", "given" : "Albert I.", "non-dropping-particle" : "", "parse-names" : false, "suffix" : "" }, { "dropping-particle" : "", "family" : "Reis", "given" : "Mitermayer G.", "non-dropping-particle" : "", "parse-names" : false, "suffix" : "" }, { "dropping-particle" : "", "family" : "Ribeiro", "given" : "Guilherme S.", "non-dropping-particle" : "", "parse-names" : false, "suffix" : "" } ], "container-title" : "PLoS Neglected Tropical Diseases", "id" : "ITEM-2", "issue" : "7", "issued" : { "date-parts" : [ [ "2015" ] ] }, "page" : "1-18", "title" : "Spatial distribution of dengue in a Brazilian urban slum setting: Role of socioeconomic gradient in disease risk", "type" : "article-journal", "volume" : "9" }, "uris" : [ "http://www.mendeley.com/documents/?uuid=3c5869a3-3add-4920-b9a2-114fa718cea8" ] }, { "id" : "ITEM-3", "itemData" : { "DOI" : "10.3844/ajabssp.2015.63.73", "ISSN" : "1557-4989", "author" : [ { "dropping-particle" : "", "family" : "Nessa", "given" : "Bodrun", "non-dropping-particle" : "", "parse-names" : false, "suffix" : "" }, { "dropping-particle" : "", "family" : "Salam", "given" : "Moin U", "non-dropping-particle" : "", "parse-names" : false, "suffix" : "" }, { "dropping-particle" : "", "family" : "Haque", "given" : "A H M Mahfuzul", "non-dropping-particle" : "", "parse-names" : false, "suffix" : "" }, { "dropping-particle" : "", "family" : "Biswas", "given" : "Jiban K", "non-dropping-particle" : "", "parse-names" : false, "suffix" : "" }, { "dropping-particle" : "", "family" : "Kabir", "given" : "M Shahjahan", "non-dropping-particle" : "", "parse-names" : false, "suffix" : "" }, { "dropping-particle" : "", "family" : "Macleod", "given" : "William J", "non-dropping-particle" : "", "parse-names" : false, "suffix" : "" }, { "dropping-particle" : "", "family" : "Antuono", "given" : "Mario D", "non-dropping-particle" : "", "parse-names" : false, "suffix" : "" }, { "dropping-particle" : "", "family" : "Barman", "given" : "Hirendra N", "non-dropping-particle" : "", "parse-names" : false, "suffix" : "" }, { "dropping-particle" : "", "family" : "Latif", "given" : "M Abdul", "non-dropping-particle" : "", "parse-names" : false, "suffix" : "" }, { "dropping-particle" : "", "family" : "Galloway", "given" : "Jean", "non-dropping-particle" : "", "parse-names" : false, "suffix" : "" } ], "container-title" : "American Journal of Agriculture and Biological Sciences", "id" : "ITEM-3", "issue" : "2", "issued" : { "date-parts" : [ [ "2015" ] ] }, "page" : "63-73", "title" : "Spatial pattern of natural spread of rice false smut (Ustilaginoidea virens) disease in fields", "type" : "article-journal", "volume" : "10" }, "uris" : [ "http://www.mendeley.com/documents/?uuid=51a35562-8400-4e75-8e71-e3d6f0b16958" ] }, { "id" : "ITEM-4", "itemData" : { "DOI" : "10.1006/tpbi.2000.1517", "ISSN" : "0040-5809", "PMID" : "11444959", "abstract" : "We analyze how spatial heterogeneity in host density affects the advance of vector-borne disease. Infection requires vector infestation. The vector spreads only between hosts occupying the same neighborhood, and the number of hosts varies randomly among neighborhoods. Simulation of a spatially detailed model shows that increasing heterogeneity in host abundance reduces pathogen prevalence. Clumping of hosts can limit the advance of the vector, which inhibits the spread of infection indirectly. Clumping can also increase the chance that the pathogen and vector become physically separated during the initial phase of the epidemic process. The latter limitation on the pathogen's spread, in our simulations, is restricted to small interaction neighborhoods. A mean-field model, which does not maintain spatial correlations between sites, approximates simulation results when hosts are arrayed uniformly, but overestimates infection prevalence when hosts are aggregated. A pair approximation, which includes some of the simulation model's spatial correlations, better describes the vector infestation frequencies across host spatial dispersions.", "author" : [ { "dropping-particle" : "", "family" : "Caraco", "given" : "T", "non-dropping-particle" : "", "parse-names" : false, "suffix" : "" }, { "dropping-particle" : "", "family" : "Duryea", "given" : "M C", "non-dropping-particle" : "", "parse-names" : false, "suffix" : "" }, { "dropping-particle" : "", "family" : "Glavanakov", "given" : "S", "non-dropping-particle" : "", "parse-names" : false, "suffix" : "" }, { "dropping-particle" : "", "family" : "Maniatty", "given" : "W", "non-dropping-particle" : "", "parse-names" : false, "suffix" : "" }, { "dropping-particle" : "", "family" : "Szymanski", "given" : "B K", "non-dropping-particle" : "", "parse-names" : false, "suffix" : "" } ], "container-title" : "Theoretical Population Biology", "id" : "ITEM-4", "issue" : "3", "issued" : { "date-parts" : [ [ "2001", "5" ] ] }, "page" : "185-206", "title" : "Host spatial heterogeneity and the spread of vector-borne infection.", "type" : "article-journal", "volume" : "59" }, "uris" : [ "http://www.mendeley.com/documents/?uuid=8dfc7db3-9fb7-4bd9-b7c0-24da289a32bd" ] } ], "mendeley" : { "formattedCitation" : "(Caraco et al. 2001, Jolles et al. 2002, Kikuti et al. 2015, Nessa et al. 2015)", "plainTextFormattedCitation" : "(Caraco et al. 2001, Jolles et al. 2002, Kikuti et al. 2015, Nessa et al. 2015)", "previouslyFormattedCitation" : "(Caraco et al. 2001, Jolles et al. 2002, Kikuti et al. 2015, Nessa et al. 2015)" }, "properties" : { "noteIndex" : 0 }, "schema" : "https://github.com/citation-style-language/schema/raw/master/csl-citation.json" }</w:instrText>
      </w:r>
      <w:r w:rsidR="00185CAF">
        <w:fldChar w:fldCharType="separate"/>
      </w:r>
      <w:r w:rsidR="00CB7E37" w:rsidRPr="00CB7E37">
        <w:rPr>
          <w:noProof/>
        </w:rPr>
        <w:t>(Caraco et al. 2001, Jolles et al. 2002, Kikuti et al. 2015, Nessa et al. 2015)</w:t>
      </w:r>
      <w:r w:rsidR="00185CAF">
        <w:fldChar w:fldCharType="end"/>
      </w:r>
      <w:r w:rsidR="00185CAF">
        <w:t>, they are not well characterized for multi-pathogen infections</w:t>
      </w:r>
      <w:r w:rsidR="002B128C">
        <w:t xml:space="preserve"> </w:t>
      </w:r>
      <w:r w:rsidR="002B128C">
        <w:fldChar w:fldCharType="begin" w:fldLock="1"/>
      </w:r>
      <w:r w:rsidR="00E61C1F">
        <w:instrText>ADDIN CSL_CITATION { "citationItems" : [ { "id" : "ITEM-1", "itemData" : { "DOI" : "10.1094/PHYTO.2000.90.2.157", "ISSN" : "0031-949X", "PMID" : "18944604", "abstract" : "ABSTRACT Association of the incidence of leaf blight (caused by Phomopsis obscurans) and leaf spot of strawberry (caused by Mycosphaerella fragariae) was assessed at multiple scales in perennial plantings at several commercial farms over 3 years (1996 to 1998). For each field, the presence or absence of each disease was recorded from n = 15 leaflets in each of N approximately 70 evenly spaced sampling units, and the proportion of leaflets with blight, spot, and total disease (blight or spot) was determined. Individual diseases and total disease incidence were all well described by the beta-binomial distribution but not by the binomial distribution, indicating overdispersion of disease. The Jaccard similarity index was used to measure disease co-occurrence at the leaflet, sampling-unit, and field scales. Standard errors of this index for the lower two scales were obtained using the jackknife (resampling) procedure, and data randomizations were used to determine the expected Jaccard index for an independent arrangement of the two diseases, conditioned on the incidence and spatial heterogeneity of the observed disease data. Results based on these statistics showed that only 4 of 52 data sets at the leaflet level and no data sets at the sampling-unit level had Jaccard index values significantly different from that expected under an independent rearrangement of the two diseases. Rank correlation and cross-correlation statistics were calculated to determine the degree of covariation in incidence between the two diseases. Additionally, covariation between diseases was tested using a new procedure in the Spatial Analysis by Distance IndicEs (SADIE) class of tests. Covariation was detected in 21% of the data sets using rank correlation methods and in 15% of the data sets using the SADIE-based approach. The discrepancy between these two methods may be due to the rank correlation procedure not taking into account the effects of spatial pattern of disease incidence. There was no relationship between mean disease incidence per field of spot and blight or between degree of heterogeneity of the two diseases (as measured by theta of the beta-binomial distribution), demonstrating lack of covariation at the field scale. Incidence of leaflets with either disease (total disease incidence) could be well predicted using a linear combination of the estimated probabilities of leaf blight and leaf spot incidence based on independence of the two diseases. Heterogeneity of total \u2026", "author" : [ { "dropping-particle" : "", "family" : "Turechek", "given" : "W W", "non-dropping-particle" : "", "parse-names" : false, "suffix" : "" }, { "dropping-particle" : "V", "family" : "Madden", "given" : "L", "non-dropping-particle" : "", "parse-names" : false, "suffix" : "" } ], "container-title" : "Phytopathology", "id" : "ITEM-1", "issue" : "2", "issued" : { "date-parts" : [ [ "2000", "2" ] ] }, "page" : "157-70", "title" : "Analysis of the association between the incidence of two spatially aggregated foliar diseases of strawberry.", "type" : "article-journal", "volume" : "90" }, "label" : "paragraph", "uris" : [ "http://www.mendeley.com/documents/?uuid=bbf7f454-d5d0-41d1-a34a-1ab3f7f10570" ] }, { "id" : "ITEM-2", "itemData" : { "DOI" : "10.1111/gcb.12019", "ISBN" : "1365-2486", "ISSN" : "13541013", "abstract" : "Over the last 40 years, disease outbreaks have significantly reduced coral populations throughout the Caribbean. Most coral-disease models assume that coral diseases are contagious and that pathogens are transmitted from infected to susceptible hosts. However, this assumption has not been rigorously tested. We used spatial epidemiology to examine disease clustering, at scales ranging from meters to tens of kilometers, to determine whether three of the most common Caribbean coral diseases, (i) yellow-band disease, (ii) dark-spot syndrome, and (iii) white-plague disease, were spatially clustered. For all three diseases, we found no consistent evidence of disease clustering and, therefore, these diseases did not follow a contagious-disease model. We suggest that the expression of some coral diseases is instead a two-step process. First, environmental thresholds are exceeded. Second, these environmental conditions either weaken the corals, which are then more susceptible to infection, or the conditions increase the virulence or abundance of pathogens. Exceeding such environmental thresholds will most likely become increasingly common in rapidly warming oceans, leading to more frequent coral-disease outbreaks.", "author" : [ { "dropping-particle" : "", "family" : "Muller", "given" : "Erinn M.", "non-dropping-particle" : "", "parse-names" : false, "suffix" : "" }, { "dropping-particle" : "", "family" : "Woesik", "given" : "Robert", "non-dropping-particle" : "van", "parse-names" : false, "suffix" : "" } ], "container-title" : "Global Change Biology", "id" : "ITEM-2", "issue" : "12", "issued" : { "date-parts" : [ [ "2012" ] ] }, "page" : "3529-3535", "title" : "Caribbean coral diseases: Primary transmission or secondary infection?", "type" : "article-journal", "volume" : "18" }, "uris" : [ "http://www.mendeley.com/documents/?uuid=017c4fc3-4d45-40b7-9e5c-a201c8985816" ] }, { "id" : "ITEM-3", "itemData" : { "DOI" : "10.1046/j.1469-8137.1999.00339.x", "ISBN" : "0028-646X", "ISSN" : "0028646X", "abstract" : "We report a survey of four viruses (beet western yellows luteovirus (BWYV), cauliflower mosaic caulimovirus (CaMV), turnip mosaic potyvirus (TuMV), turnip yellow mosaic tymovirus (TYMV)) in five natural populations of Brassica oleracea in Dorset (UK). All four viruses were common; 43% of plants were infected with BWYV, 60% with CaMV, 43% with TuMV and 18% with TYMV. For each virus there were significant differences in the proportion of infected plants among populations, which were not completely explained by differences in the age of plants. Multiple virus infections were prevalent, with 54% of plants having two or more virus types. There were statistically significant associations between pairs of viruses. The CaMV was positively associated with the other three viruses, and BWYV was also positively associated with TuMV. There was no detectable association between BWYV and TYMV, whereas TuMV and TYMV were negatively associated. We suggest these associations result from BWYV, CaMV and TuMV having aphid vectors in common, as aphids are attracted to plants that already have a virus infection. Infected plants were distributed randomly or were very weakly aggregated within populations. The implications of widespread multiple virus infections in natural plant populations are discussed with respect to the release of transgenic plants expressing virus-derived genes.", "author" : [ { "dropping-particle" : "", "family" : "Raybould", "given" : "A. F.", "non-dropping-particle" : "", "parse-names" : false, "suffix" : "" }, { "dropping-particle" : "", "family" : "Maskell", "given" : "L. C.", "non-dropping-particle" : "", "parse-names" : false, "suffix" : "" }, { "dropping-particle" : "", "family" : "Edwards", "given" : "M. L.", "non-dropping-particle" : "", "parse-names" : false, "suffix" : "" }, { "dropping-particle" : "", "family" : "Cooper", "given" : "J. I.", "non-dropping-particle" : "", "parse-names" : false, "suffix" : "" }, { "dropping-particle" : "", "family" : "Gray", "given" : "A. J.", "non-dropping-particle" : "", "parse-names" : false, "suffix" : "" } ], "container-title" : "New Phytologist", "id" : "ITEM-3", "issue" : "2", "issued" : { "date-parts" : [ [ "1999" ] ] }, "page" : "265-275", "title" : "The prevalence and spatial distribution of viruses in natural populations of Brassica oleracea", "type" : "article-journal", "volume" : "141" }, "label" : "paragraph", "prefix" : "but see ", "uris" : [ "http://www.mendeley.com/documents/?uuid=ddf5a379-5722-4007-9cc5-777b5c77a86b" ] } ], "mendeley" : { "formattedCitation" : "(but see Raybould et al. 1999, Turechek and Madden 2000, Muller and van Woesik 2012)", "plainTextFormattedCitation" : "(but see Raybould et al. 1999, Turechek and Madden 2000, Muller and van Woesik 2012)", "previouslyFormattedCitation" : "(but see Raybould et al. 1999, Turechek and Madden 2000, Muller and van Woesik 2012)" }, "properties" : { "noteIndex" : 0 }, "schema" : "https://github.com/citation-style-language/schema/raw/master/csl-citation.json" }</w:instrText>
      </w:r>
      <w:r w:rsidR="002B128C">
        <w:fldChar w:fldCharType="separate"/>
      </w:r>
      <w:r w:rsidR="00751B23" w:rsidRPr="00751B23">
        <w:rPr>
          <w:noProof/>
        </w:rPr>
        <w:t>(but see Raybould et al. 1999, Turechek and Madden 2000, Muller and van Woesik 2012)</w:t>
      </w:r>
      <w:r w:rsidR="002B128C">
        <w:fldChar w:fldCharType="end"/>
      </w:r>
      <w:r w:rsidR="00185CAF">
        <w:t xml:space="preserve">. </w:t>
      </w:r>
      <w:r w:rsidR="00367B21">
        <w:t>However, spatial patterns of</w:t>
      </w:r>
      <w:r w:rsidR="00367B21" w:rsidRPr="00725C30">
        <w:t xml:space="preserve"> co</w:t>
      </w:r>
      <w:r w:rsidR="00367B21">
        <w:t xml:space="preserve">mmunities of free-living organisms have been well studied and are </w:t>
      </w:r>
      <w:r w:rsidR="0063381F">
        <w:t>influenced by</w:t>
      </w:r>
      <w:r w:rsidR="00367B21">
        <w:t xml:space="preserve"> </w:t>
      </w:r>
      <w:r w:rsidR="0063381F">
        <w:t>d</w:t>
      </w:r>
      <w:r w:rsidR="00C04E5C">
        <w:t xml:space="preserve">ispersal, biotic interactions, and environmental heterogeneity </w:t>
      </w:r>
      <w:r w:rsidR="00C04E5C">
        <w:fldChar w:fldCharType="begin" w:fldLock="1"/>
      </w:r>
      <w:r w:rsidR="00C04E5C">
        <w:instrText>ADDIN CSL_CITATION { "citationItems" : [ { "id" : "ITEM-1", "itemData" : { "DOI" : "10.1038/nrmicro2795", "ISBN" : "1740-1526", "ISSN" : "1740-1526", "PMID" : "22580365", "abstract" : "Recently, microbiologists have established the existence of biogeographic patterns among a wide range of microorganisms. The focus of the field is now shifting to identifying the mechanisms that shape these patterns. Here, we propose that four processes - selection, drift, dispersal and mutation - create and maintain microbial biogeographic patterns on inseparable ecological and evolutionary scales. We consider how the interplay of these processes affects one biogeographic pattern, the distance-decay relationship, and review evidence from the published literature for the processes driving this pattern in microorganisms. Given the limitations of inferring processes from biogeographic patterns, we suggest that studies should focus on directly testing the underlying processes.", "author" : [ { "dropping-particle" : "", "family" : "Hanson", "given" : "China A.", "non-dropping-particle" : "", "parse-names" : false, "suffix" : "" }, { "dropping-particle" : "", "family" : "Fuhrman", "given" : "Jed A.", "non-dropping-particle" : "", "parse-names" : false, "suffix" : "" }, { "dropping-particle" : "", "family" : "Horner-Devine", "given" : "M. Claire", "non-dropping-particle" : "", "parse-names" : false, "suffix" : "" }, { "dropping-particle" : "", "family" : "Martiny", "given" : "Jennifer B. H.", "non-dropping-particle" : "", "parse-names" : false, "suffix" : "" } ], "container-title" : "Nature Reviews Microbiology", "id" : "ITEM-1", "issued" : { "date-parts" : [ [ "2012" ] ] }, "page" : "497-506", "publisher" : "Nature Publishing Group", "title" : "Beyond biogeographic patterns: processes shaping the microbial landscape", "type" : "article-journal", "volume" : "10" }, "label" : "paragraph", "uris" : [ "http://www.mendeley.com/documents/?uuid=b7d4dc96-d0ae-49ad-89e2-0833d5a3ebcb" ] }, { "id" : "ITEM-2", "itemData" : { "DOI" : "10.1111/1365-2745.12066", "ISBN" : "1365-2745", "ISSN" : "00220477", "abstract" : "1. Non-random spatial patterns are a common feature of plant communities. However, the mechanisms leading to their formation remain unknown. The clonal dispersal ability of a species, that is, the average length of spacers between ramets, is commonly acknowledged to influence spatial patterns in clonal plants, although this relationship remains to be demonstrated. Moreover, the clonal dispersal ability of neighbouring species may influence environmental conditions and trigger modifications in clonal characteristics of a focal species. Thus, not only the clonal dispersal ability of a species, but also that of its competitors may influence the fine-scale spatial pattern of a species. 2. In this article, we compared spatial patterns (in terms of colonization and occupation of space) of species with low (L), intermediate (I) or high (H) clonal dispersal abilities. Twelve species were classified within three groups of clonal dispersal (L, I or H) based on their average spacer lengths, and seven types of experimental assemblages consisting of species from one, two or three dispersal groups were studied. Two questions were addressed: (i) does the species clonal dispersal ability influence their spatial patterns and (ii) are species fine-scale spatial patterns affected by the clonal dispersal of neighbours? Species spatial patterns were recorded for each assemblage and were then analyzed using point pattern analysis. 3. Despite strong species-specific effects, L-species displayed the highest level of local aggregation, which is indicative of limited space colonization, and the lowest level of local co-occurrence with other species, which is indicative of a high level of space occupation. The opposite pattern was observed in H-species, while that of I-species was intermediate. The species spatial patterns were modified by the clonal dispersal ability of competitors. 4. Synthesis. This study emphasizes the importance not only of clonal dispersal but also of biotic interactions and, more precisely, of plant neighbour characteristics, in the spatial patterning of grassland plant communities.", "author" : [ { "dropping-particle" : "", "family" : "Benot", "given" : "M.-L.", "non-dropping-particle" : "", "parse-names" : false, "suffix" : "" }, { "dropping-particle" : "", "family" : "Bittebiere", "given" : "A.-K.", "non-dropping-particle" : "", "parse-names" : false, "suffix" : "" }, { "dropping-particle" : "", "family" : "Ernoult", "given" : "A.", "non-dropping-particle" : "", "parse-names" : false, "suffix" : "" }, { "dropping-particle" : "", "family" : "Cl\u00e9ment", "given" : "Bernard", "non-dropping-particle" : "", "parse-names" : false, "suffix" : "" }, { "dropping-particle" : "", "family" : "Mony", "given" : "Cendrine", "non-dropping-particle" : "", "parse-names" : false, "suffix" : "" } ], "container-title" : "Journal of Ecology", "id" : "ITEM-2", "issue" : "3", "issued" : { "date-parts" : [ [ "2013" ] ] }, "page" : "626-636", "title" : "Fine-scale spatial patterns in grassland communities depend on species clonal dispersal ability and interactions with neighbours", "type" : "article-journal", "volume" : "101" }, "uris" : [ "http://www.mendeley.com/documents/?uuid=575ec6c6-a2ba-49ef-9146-32d1c3c96a58" ] }, { "id" : "ITEM-3", "itemData" : { "author" : [ { "dropping-particle" : "", "family" : "Bolker", "given" : "Benjamin M", "non-dropping-particle" : "", "parse-names" : false, "suffix" : "" }, { "dropping-particle" : "", "family" : "Pacala", "given" : "Stephen W", "non-dropping-particle" : "", "parse-names" : false, "suffix" : "" } ], "container-title" : "The American Naturalist", "id" : "ITEM-3", "issue" : "6", "issued" : { "date-parts" : [ [ "1999" ] ] }, "page" : "575-602", "title" : "Spatial moment equations for plant competition: Understanding spatial strategies and the advantages of short dispersal", "type" : "article-journal", "volume" : "153" }, "uris" : [ "http://www.mendeley.com/documents/?uuid=963b652d-c8b7-4fe8-8711-d2de9ea06db6" ] } ], "mendeley" : { "formattedCitation" : "(Bolker and Pacala 1999, Hanson et al. 2012, Benot et al. 2013)", "plainTextFormattedCitation" : "(Bolker and Pacala 1999, Hanson et al. 2012, Benot et al. 2013)", "previouslyFormattedCitation" : "(Bolker and Pacala 1999, Hanson et al. 2012, Benot et al. 2013)" }, "properties" : { "noteIndex" : 0 }, "schema" : "https://github.com/citation-style-language/schema/raw/master/csl-citation.json" }</w:instrText>
      </w:r>
      <w:r w:rsidR="00C04E5C">
        <w:fldChar w:fldCharType="separate"/>
      </w:r>
      <w:r w:rsidR="00C04E5C" w:rsidRPr="00CF4A30">
        <w:rPr>
          <w:noProof/>
        </w:rPr>
        <w:t>(Bolker and Pacala 1999, Hanson et al. 2012, Benot et al. 2013)</w:t>
      </w:r>
      <w:r w:rsidR="00C04E5C">
        <w:fldChar w:fldCharType="end"/>
      </w:r>
      <w:r w:rsidR="00C04E5C" w:rsidRPr="00725C30">
        <w:t xml:space="preserve">. </w:t>
      </w:r>
      <w:r w:rsidR="00457297">
        <w:t>Recent applications of community ecology theory</w:t>
      </w:r>
      <w:r w:rsidR="00DB3A55">
        <w:t xml:space="preserve"> to multi-pathogen communities</w:t>
      </w:r>
      <w:r w:rsidR="00457297">
        <w:t xml:space="preserve"> </w:t>
      </w:r>
      <w:r w:rsidR="00DB3A55">
        <w:t>demonstrate</w:t>
      </w:r>
      <w:r w:rsidR="00751B23">
        <w:t xml:space="preserve"> that</w:t>
      </w:r>
      <w:r w:rsidR="0063381F">
        <w:t xml:space="preserve"> analogous processes (</w:t>
      </w:r>
      <w:r w:rsidR="0063381F" w:rsidRPr="00725C30">
        <w:t>transmission, pathogen interactions, and</w:t>
      </w:r>
      <w:r w:rsidR="00751B23">
        <w:t xml:space="preserve"> variation in</w:t>
      </w:r>
      <w:r w:rsidR="0063381F" w:rsidRPr="00725C30">
        <w:t xml:space="preserve"> </w:t>
      </w:r>
      <w:r w:rsidR="0063381F">
        <w:t xml:space="preserve">the host community) mediate </w:t>
      </w:r>
      <w:r w:rsidR="00457297">
        <w:t>t</w:t>
      </w:r>
      <w:r w:rsidR="00297407" w:rsidRPr="00725C30">
        <w:t xml:space="preserve">he diversity of </w:t>
      </w:r>
      <w:r w:rsidR="004D7BE6">
        <w:t xml:space="preserve">co-infecting </w:t>
      </w:r>
      <w:r w:rsidR="00297407" w:rsidRPr="00725C30">
        <w:t>pathogens</w:t>
      </w:r>
      <w:r w:rsidR="004D7BE6">
        <w:t xml:space="preserve"> within a host</w:t>
      </w:r>
      <w:r w:rsidR="002129CD">
        <w:t xml:space="preserve"> individual</w:t>
      </w:r>
      <w:r w:rsidR="004D7BE6">
        <w:t xml:space="preserve"> or population</w:t>
      </w:r>
      <w:r w:rsidR="00297407" w:rsidRPr="00725C30">
        <w:t xml:space="preserve"> </w:t>
      </w:r>
      <w:r w:rsidR="000707FB">
        <w:fldChar w:fldCharType="begin" w:fldLock="1"/>
      </w:r>
      <w:r w:rsidR="00E4125C">
        <w:instrText>ADDIN CSL_CITATION { "citationItems" : [ { "id" : "ITEM-1", "itemData" : { "DOI" : "10.1111/ele.12609", "ISSN" : "1461023X", "author" : [ { "dropping-particle" : "", "family" : "Johnson", "given" : "Pieter T. J.", "non-dropping-particle" : "", "parse-names" : false, "suffix" : "" }, { "dropping-particle" : "", "family" : "Wood", "given" : "Chelsea L.", "non-dropping-particle" : "", "parse-names" : false, "suffix" : "" }, { "dropping-particle" : "", "family" : "Joseph", "given" : "Maxwell B.", "non-dropping-particle" : "", "parse-names" : false, "suffix" : "" }, { "dropping-particle" : "", "family" : "Preston", "given" : "Daniel L.", "non-dropping-particle" : "", "parse-names" : false, "suffix" : "" }, { "dropping-particle" : "", "family" : "Haas", "given" : "Sarah E.", "non-dropping-particle" : "", "parse-names" : false, "suffix" : "" }, { "dropping-particle" : "", "family" : "Springer", "given" : "Yuri P.", "non-dropping-particle" : "", "parse-names" : false, "suffix" : "" } ], "container-title" : "Ecology Letters", "id" : "ITEM-1", "issue" : "7", "issued" : { "date-parts" : [ [ "2016" ] ] }, "page" : "752-761", "title" : "Habitat heterogeneity drives the host-diversity-begets-parasite-diversity relationship: evidence from experimental and field studies", "type" : "article-journal", "volume" : "19" }, "uris" : [ "http://www.mendeley.com/documents/?uuid=eeb99118-4baf-4714-8c63-c655d2fa0e85" ] }, { "id" : "ITEM-2", "itemData" : { "DOI" : "10.1111/ele.12418", "author" : [ { "dropping-particle" : "", "family" : "Seabloom", "given" : "Eric W.", "non-dropping-particle" : "", "parse-names" : false, "suffix" : "" }, { "dropping-particle" : "", "family" : "Borer", "given" : "Elizabeth T.", "non-dropping-particle" : "", "parse-names" : false, "suffix" : "" }, { "dropping-particle" : "", "family" : "Gross", "given" : "Kevin", "non-dropping-particle" : "", "parse-names" : false, "suffix" : "" }, { "dropping-particle" : "", "family" : "Kendig", "given" : "Amy E.", "non-dropping-particle" : "", "parse-names" : false, "suffix" : "" }, { "dropping-particle" : "", "family" : "Mitchell", "given" : "Charles E.", "non-dropping-particle" : "", "parse-names" : false, "suffix" : "" }, { "dropping-particle" : "", "family" : "Mordecai", "given" : "Erin A.", "non-dropping-particle" : "", "parse-names" : false, "suffix" : "" }, { "dropping-particle" : "", "family" : "Power", "given" : "Alison G.", "non-dropping-particle" : "", "parse-names" : false, "suffix" : "" } ], "container-title" : "Ecology Letters", "id" : "ITEM-2", "issue" : "4", "issued" : { "date-parts" : [ [ "2015" ] ] }, "page" : "401-415", "title" : "The community ecology of pathogens: coinfection, coexistence and community composition", "type" : "article-journal", "volume" : "18" }, "uris" : [ "http://www.mendeley.com/documents/?uuid=b0a9c7f6-7343-4f7a-95e5-4e85820c2759" ] }, { "id" : "ITEM-3", "itemData" : { "DOI" : "10.1086/684114", "ISBN" : "1870156145", "ISSN" : "00030147", "abstract" : "AbstractPathogens live in diverse, competitive communities, yet the processes that maintain pathogen diversity remain elusive. Here, we use a species-rich, well-studied plant virus system, the barley yellow dwarf viruses, to examine the mechanisms that regulate pathogen diversity. We empirically parameterized models of three viruses, their two aphid vectors, and one perennial grass host. We found that high densities of both aphids maximized virus diversity and that competition limited the coexistence of two closely related viruses. Even limited ability to simultaneously infect (coinfect) host individuals strongly promoted virus coexistence; preventing coinfection led to priority effects. Coinfection generated stabilizing niche differences by allowing viruses to share hosts. However, coexistence also required trade-offs between vector generalist and specialist life-history strategies. Our predicted outcomes broadly concur with previous field observations. These results show how competition within individua...", "author" : [ { "dropping-particle" : "", "family" : "Mordecai", "given" : "Erin a.", "non-dropping-particle" : "", "parse-names" : false, "suffix" : "" }, { "dropping-particle" : "", "family" : "Gross", "given" : "Kevin", "non-dropping-particle" : "", "parse-names" : false, "suffix" : "" }, { "dropping-particle" : "", "family" : "Mitchell", "given" : "Charles E.", "non-dropping-particle" : "", "parse-names" : false, "suffix" : "" } ], "container-title" : "The American Naturalist", "id" : "ITEM-3", "issue" : "1", "issued" : { "date-parts" : [ [ "2016" ] ] }, "page" : "E13-E26", "title" : "Within-host niche differences and fitness trade-offs promote coexistence of plant viruses", "type" : "article-journal", "volume" : "187" }, "uris" : [ "http://www.mendeley.com/documents/?uuid=703946eb-e616-4c0d-979b-3136bea4f681" ] } ], "mendeley" : { "formattedCitation" : "(Seabloom et al. 2015, Johnson et al. 2016, Mordecai et al. 2016)", "plainTextFormattedCitation" : "(Seabloom et al. 2015, Johnson et al. 2016, Mordecai et al. 2016)", "previouslyFormattedCitation" : "(Seabloom et al. 2015, Johnson et al. 2016, Mordecai et al. 2016)" }, "properties" : { "noteIndex" : 0 }, "schema" : "https://github.com/citation-style-language/schema/raw/master/csl-citation.json" }</w:instrText>
      </w:r>
      <w:r w:rsidR="000707FB">
        <w:fldChar w:fldCharType="separate"/>
      </w:r>
      <w:r w:rsidR="000707FB" w:rsidRPr="000707FB">
        <w:rPr>
          <w:noProof/>
        </w:rPr>
        <w:t>(Seabloom et al. 2015, Johnson et al. 2016, Mordecai et al. 2016)</w:t>
      </w:r>
      <w:r w:rsidR="000707FB">
        <w:fldChar w:fldCharType="end"/>
      </w:r>
      <w:r w:rsidR="00297407" w:rsidRPr="00725C30">
        <w:t xml:space="preserve">. </w:t>
      </w:r>
      <w:r w:rsidR="00DB3A55">
        <w:t>Therefore, it is likely that</w:t>
      </w:r>
      <w:r w:rsidR="00297407" w:rsidRPr="00725C30">
        <w:t xml:space="preserve"> transmission, pathogen interactions, and spatial </w:t>
      </w:r>
      <w:r w:rsidR="00640B23">
        <w:t>variation</w:t>
      </w:r>
      <w:r w:rsidR="00297407" w:rsidRPr="00725C30">
        <w:t xml:space="preserve"> in host</w:t>
      </w:r>
      <w:r w:rsidR="00E719CB">
        <w:t>s</w:t>
      </w:r>
      <w:r w:rsidR="00297407" w:rsidRPr="00725C30">
        <w:t xml:space="preserve"> </w:t>
      </w:r>
      <w:r w:rsidR="00C07F6D">
        <w:t xml:space="preserve">also </w:t>
      </w:r>
      <w:r w:rsidR="00297407" w:rsidRPr="00725C30">
        <w:t>contribute to the spatial patterns of pathogen communities</w:t>
      </w:r>
      <w:r w:rsidR="00DB3A55">
        <w:t xml:space="preserve">, but the </w:t>
      </w:r>
      <w:r w:rsidR="00771561">
        <w:t>roles</w:t>
      </w:r>
      <w:r w:rsidR="00DB3A55">
        <w:t xml:space="preserve"> and strengths of these processes are unclear</w:t>
      </w:r>
      <w:r w:rsidR="00297407" w:rsidRPr="00725C30">
        <w:t xml:space="preserve">.  </w:t>
      </w:r>
    </w:p>
    <w:p w14:paraId="442ADD49" w14:textId="1C4295B7" w:rsidR="00297407" w:rsidRPr="00382A38" w:rsidRDefault="00297407" w:rsidP="00333C4B">
      <w:pPr>
        <w:ind w:firstLine="360"/>
      </w:pPr>
      <w:r w:rsidRPr="00725C30">
        <w:t>The distance and mode o</w:t>
      </w:r>
      <w:r w:rsidR="00B90DDA">
        <w:t>f transmission between hosts likely</w:t>
      </w:r>
      <w:r w:rsidRPr="00725C30">
        <w:t xml:space="preserve"> influence the spatial patterns of multi-pathogen communities. </w:t>
      </w:r>
      <w:r w:rsidR="00435E4C">
        <w:t xml:space="preserve">If </w:t>
      </w:r>
      <w:r w:rsidRPr="00435E4C">
        <w:t xml:space="preserve">transmission </w:t>
      </w:r>
      <w:r w:rsidR="00B90DDA">
        <w:t xml:space="preserve">of a single pathogen </w:t>
      </w:r>
      <w:r w:rsidRPr="00435E4C">
        <w:t>i</w:t>
      </w:r>
      <w:r w:rsidR="008D272E">
        <w:t>s localized, infect</w:t>
      </w:r>
      <w:r w:rsidR="007D6ACE">
        <w:t>ion</w:t>
      </w:r>
      <w:r w:rsidR="008D272E">
        <w:t xml:space="preserve"> tend</w:t>
      </w:r>
      <w:r w:rsidR="007D6ACE">
        <w:t>s</w:t>
      </w:r>
      <w:r w:rsidR="008D272E">
        <w:t xml:space="preserve"> to</w:t>
      </w:r>
      <w:r w:rsidRPr="00435E4C">
        <w:t xml:space="preserve"> be aggregated</w:t>
      </w:r>
      <w:r w:rsidR="007D6ACE">
        <w:t xml:space="preserve"> across hosts (</w:t>
      </w:r>
      <w:proofErr w:type="gramStart"/>
      <w:r w:rsidR="007D6ACE">
        <w:t>i.e.</w:t>
      </w:r>
      <w:proofErr w:type="gramEnd"/>
      <w:r w:rsidR="007D6ACE">
        <w:t xml:space="preserve"> </w:t>
      </w:r>
      <w:r w:rsidR="00404792">
        <w:t xml:space="preserve">infected </w:t>
      </w:r>
      <w:r w:rsidR="007D6ACE">
        <w:t>hosts</w:t>
      </w:r>
      <w:r w:rsidR="00E6486F">
        <w:t xml:space="preserve"> </w:t>
      </w:r>
      <w:r w:rsidR="00404792">
        <w:t>tend to be</w:t>
      </w:r>
      <w:r w:rsidR="00E6486F">
        <w:t xml:space="preserve"> geographically close to </w:t>
      </w:r>
      <w:r w:rsidR="00404792">
        <w:t>other infected hosts</w:t>
      </w:r>
      <w:r w:rsidR="00E6486F">
        <w:t>, l</w:t>
      </w:r>
      <w:r w:rsidR="007D6ACE">
        <w:t>eading to spatially clustered occurrences of infection)</w:t>
      </w:r>
      <w:r w:rsidR="00C53C22">
        <w:t>.</w:t>
      </w:r>
      <w:r w:rsidRPr="00435E4C">
        <w:t xml:space="preserve"> </w:t>
      </w:r>
      <w:r w:rsidR="00C53C22">
        <w:t>However,</w:t>
      </w:r>
      <w:r w:rsidR="00C53C22" w:rsidRPr="00435E4C">
        <w:t xml:space="preserve"> </w:t>
      </w:r>
      <w:r w:rsidRPr="00435E4C">
        <w:t>if transmission is coming from a distant source,</w:t>
      </w:r>
      <w:r w:rsidR="008D272E">
        <w:t xml:space="preserve"> infect</w:t>
      </w:r>
      <w:r w:rsidR="007D6ACE">
        <w:t xml:space="preserve">ion tends to be </w:t>
      </w:r>
      <w:r w:rsidRPr="00435E4C">
        <w:t xml:space="preserve">spatially random </w:t>
      </w:r>
      <w:r w:rsidRPr="00435E4C">
        <w:fldChar w:fldCharType="begin" w:fldLock="1"/>
      </w:r>
      <w:r w:rsidRPr="00435E4C">
        <w:instrText>ADDIN CSL_CITATION { "citationItems" : [ { "id" : "ITEM-1", "itemData" : { "DOI" : "10.1094/PHYTO.1997.87.2.139", "ISBN" : "0031-949X", "ISSN" : "0031-949X", "PMID" : "18945133", "abstract" : "In this letter to the editor, the use of stochastic models to investigate mechanisms of spatiotemporal epidemic spread is discussed. The techniques are applied to observations of epidemics of citrus tristeza closterovirus (CTV) in 2 experimental plots, each consisting of trees of Washington navel orange on Troyer citrange, in eastern Spain. A simple stochastic model for the spread of a viral disease through a discrete population is considered. The application of techniques to simulated epidemics, and to a CTV epidemic, is also discussed. The limitations to the approach are described. The author concludes that there is no theoretical barrier to extending the methods to more complex models.", "author" : [ { "dropping-particle" : "", "family" : "Gibson", "given" : "G J", "non-dropping-particle" : "", "parse-names" : false, "suffix" : "" } ], "container-title" : "Phytopathology", "id" : "ITEM-1", "issue" : "2", "issued" : { "date-parts" : [ [ "1997" ] ] }, "page" : "139-146", "title" : "Investigating mechanisms of spatiotemporal epidemic spread using stochastic models.", "type" : "article-journal", "volume" : "87" }, "uris" : [ "http://www.mendeley.com/documents/?uuid=04f7430e-52f2-4224-a934-6b8dbb5622a3" ] }, { "id" : "ITEM-2", "itemData" : { "DOI" : "10.1016/S0022-5193(03)00278-9", "ISBN" : "0022-5193", "ISSN" : "00225193", "PMID" : "14643183", "abstract" : "The nature of pathogen transport mechanisms strongly determines the spatial pattern of disease and, through this, the dynamics and persistence of epidemics in plant populations. Up to recently, the range of possible mechanisms or interactions assumed by epidemic models has been limited: either independent of the location of individuals (mean-field models) or restricted to local contacts (between nearest neighbours or decaying exponentially with distance). Real dispersal processes are likely to lie between these two extremes, and many are well described by long-tailed contact kernels such as power laws. We investigate the effect of different spatial dispersal mechanisms on the spatio-temporal spread of disease epidemics by simulating a stochastic Susceptible-infective model motivated by previous data analyses. Both long-term stationary behaviour (in the presence of a control or recovery process) and transient behaviour (which varies widely within and between epidemics) are examined. We demonstrate the relationship between epidemic size and disease pattern (characterized by spatial autocorrelation), and its dependence on dispersal and infectivity parameters. Special attention is given to boundary effects, which can decrease disease levels significantly relative to standard, periodic geometries in cases of long-distance dispersal. We propose and test a definition of transient duration which captures the dependence of transients on dispersal mechanisms. We outline an analytical approach that represents the behaviour of the spatially-explicit model, and use it to prove that the epidemic size is predicted exactly by the mean-field model (in the limit of an infinite system) when dispersal is sufficiently long ranged (i.e. when the power-law exponent a???2). ?? 2003 Elsevier Ltd. All rights reserved.", "author" : [ { "dropping-particle" : "", "family" : "Filipe", "given" : "J. A N", "non-dropping-particle" : "", "parse-names" : false, "suffix" : "" }, { "dropping-particle" : "", "family" : "Maule", "given" : "M. M.", "non-dropping-particle" : "", "parse-names" : false, "suffix" : "" } ], "container-title" : "Journal of Theoretical Biology", "id" : "ITEM-2", "issue" : "2", "issued" : { "date-parts" : [ [ "2004" ] ] }, "page" : "125-141", "title" : "Effects of dispersal mechanisms on spatio-temporal development of epidemics", "type" : "article-journal", "volume" : "226" }, "uris" : [ "http://www.mendeley.com/documents/?uuid=06e4ea30-3137-4e2d-8526-ff5e599ba8f4" ] } ], "mendeley" : { "formattedCitation" : "(Gibson 1997, Filipe and Maule 2004)", "plainTextFormattedCitation" : "(Gibson 1997, Filipe and Maule 2004)", "previouslyFormattedCitation" : "(Gibson 1997, Filipe and Maule 2004)" }, "properties" : { "noteIndex" : 0 }, "schema" : "https://github.com/citation-style-language/schema/raw/master/csl-citation.json" }</w:instrText>
      </w:r>
      <w:r w:rsidRPr="00435E4C">
        <w:fldChar w:fldCharType="separate"/>
      </w:r>
      <w:r w:rsidRPr="00435E4C">
        <w:rPr>
          <w:noProof/>
        </w:rPr>
        <w:t>(Gibson 1997, Filipe and Maule 2004)</w:t>
      </w:r>
      <w:r w:rsidRPr="00435E4C">
        <w:fldChar w:fldCharType="end"/>
      </w:r>
      <w:r w:rsidRPr="00435E4C">
        <w:t xml:space="preserve">. </w:t>
      </w:r>
      <w:r w:rsidR="00FF1BE8">
        <w:t>Building on this, a</w:t>
      </w:r>
      <w:r w:rsidR="00435E4C">
        <w:t>r</w:t>
      </w:r>
      <w:r w:rsidR="008D272E">
        <w:t xml:space="preserve">eas with higher </w:t>
      </w:r>
      <w:r w:rsidR="007F72ED">
        <w:t xml:space="preserve">initial </w:t>
      </w:r>
      <w:r w:rsidR="008D272E">
        <w:t xml:space="preserve">prevalence </w:t>
      </w:r>
      <w:r w:rsidR="00435E4C">
        <w:t>have more loc</w:t>
      </w:r>
      <w:r w:rsidR="008D272E">
        <w:t xml:space="preserve">al sources of infection, </w:t>
      </w:r>
      <w:r w:rsidR="00FF1BE8">
        <w:t>so they are more likely to have</w:t>
      </w:r>
      <w:r w:rsidR="00435E4C">
        <w:t xml:space="preserve"> </w:t>
      </w:r>
      <w:r w:rsidR="00FF1BE8">
        <w:t>aggregat</w:t>
      </w:r>
      <w:r w:rsidR="00933ABB">
        <w:t>ions of</w:t>
      </w:r>
      <w:r w:rsidR="00FF1BE8">
        <w:t xml:space="preserve"> infection</w:t>
      </w:r>
      <w:r w:rsidR="00435E4C">
        <w:t xml:space="preserve"> </w:t>
      </w:r>
      <w:r w:rsidR="004464D9">
        <w:fldChar w:fldCharType="begin" w:fldLock="1"/>
      </w:r>
      <w:r w:rsidR="0033218F">
        <w:instrText>ADDIN CSL_CITATION { "citationItems" : [ { "id" : "ITEM-1", "itemData" : { "author" : [ { "dropping-particle" : "", "family" : "Jolles", "given" : "Anna E", "non-dropping-particle" : "", "parse-names" : false, "suffix" : "" }, { "dropping-particle" : "", "family" : "Sullivan", "given" : "Patrick", "non-dropping-particle" : "", "parse-names" : false, "suffix" : "" }, { "dropping-particle" : "", "family" : "Alker", "given" : "Alisa P", "non-dropping-particle" : "", "parse-names" : false, "suffix" : "" }, { "dropping-particle" : "", "family" : "Harvell", "given" : "C Drew", "non-dropping-particle" : "", "parse-names" : false, "suffix" : "" } ], "container-title" : "Ecology", "id" : "ITEM-1", "issue" : "9", "issued" : { "date-parts" : [ [ "2002" ] ] }, "page" : "2373-8", "title" : "Disease transmission of Aspergillosis in sea fans: Inferring process from spatial pattern", "type" : "article-journal", "volume" : "83" }, "uris" : [ "http://www.mendeley.com/documents/?uuid=041615d8-7387-43fd-b8e4-ab09bcf50f86" ] }, { "id" : "ITEM-2", "itemData" : { "DOI" : "10.1007/s10658-012-0004-7", "ISSN" : "09291873", "abstract" : "Since 2000, a disease has occurred with high levels of incidence in crops of cauliflower grown in the green belt area of the city of S\u00e3o Paulo, Brazil. The symptoms are characterized by stunting, malformation of the inflorescence, reddening leaves, and vascular necrosis, suggesting infection by phytoplasma. These symptoms are similar to those described in Brassicas species affected by the aster yellows (16SrI) group of phytoplasma. In the present study, a phytoplasma from the 16SrIII-J subgroup was identified in cauliflower plants based on actual and virtual RFLP patterns and phylogenetic analysis, and was distinct from the phytoplasmas frequently associated with aster yellows disease in Brassicas. Pathogenicity assays using dodder confirmed that the identified phytoplasma is the agent of the observed disease, which is here designated as cauliflower stunt. Consequently, this species of Brassica may be recognized as a new host for subgroup 16SrIII-J, which has frequently been found in diverse species cultivated in Brazil. The spatial pattern of diseased plants was determined in ten cauliflower plots of 300 to 728 plants each. All plants in these plots were evaluated by visual assessments, assigned as diseased or healthy and mapped. The dispersion index and Taylor's power law were determined for various quadrat sizes and the results showed that the diseased plants were distributed in a random pattern in fields with a low disease incidence and in an aggregated pattern in fields with a disease incidence greater than 25 %. According to an isopath area analysis, diseased plants were predominantly present in the field borders, suggesting that the pathogen is possibly introduced by vector(s) from the external area. \u00a9 2012 KNPV.", "author" : [ { "dropping-particle" : "", "family" : "Rappussi", "given" : "M. C C", "non-dropping-particle" : "", "parse-names" : false, "suffix" : "" }, { "dropping-particle" : "", "family" : "Eckstein", "given" : "B.", "non-dropping-particle" : "", "parse-names" : false, "suffix" : "" }, { "dropping-particle" : "", "family" : "Fl\u00f4res", "given" : "D.", "non-dropping-particle" : "", "parse-names" : false, "suffix" : "" }, { "dropping-particle" : "", "family" : "Haas", "given" : "I. C R", "non-dropping-particle" : "", "parse-names" : false, "suffix" : "" }, { "dropping-particle" : "", "family" : "Amorim", "given" : "L.", "non-dropping-particle" : "", "parse-names" : false, "suffix" : "" }, { "dropping-particle" : "", "family" : "Bedendo", "given" : "I. P.", "non-dropping-particle" : "", "parse-names" : false, "suffix" : "" } ], "container-title" : "European Journal of Plant Pathology", "id" : "ITEM-2", "issue" : "4", "issued" : { "date-parts" : [ [ "2012" ] ] }, "page" : "829-840", "title" : "Cauliflower stunt associated with a phytoplasma of subgroup 16SrIII-J and the spatial pattern of disease", "type" : "article-journal", "volume" : "133" }, "uris" : [ "http://www.mendeley.com/documents/?uuid=df69a1ea-21ab-4332-9873-e61ac686c4b9" ] } ], "mendeley" : { "formattedCitation" : "(Jolles et al. 2002, Rappussi et al. 2012)", "plainTextFormattedCitation" : "(Jolles et al. 2002, Rappussi et al. 2012)", "previouslyFormattedCitation" : "(Jolles et al. 2002, Rappussi et al. 2012)" }, "properties" : { "noteIndex" : 0 }, "schema" : "https://github.com/citation-style-language/schema/raw/master/csl-citation.json" }</w:instrText>
      </w:r>
      <w:r w:rsidR="004464D9">
        <w:fldChar w:fldCharType="separate"/>
      </w:r>
      <w:r w:rsidR="00577023" w:rsidRPr="00577023">
        <w:rPr>
          <w:noProof/>
        </w:rPr>
        <w:t>(Jolles et al. 2002, Rappussi et al. 2012)</w:t>
      </w:r>
      <w:r w:rsidR="004464D9">
        <w:fldChar w:fldCharType="end"/>
      </w:r>
      <w:r w:rsidR="004464D9">
        <w:t>.</w:t>
      </w:r>
      <w:r w:rsidR="00435E4C">
        <w:t xml:space="preserve"> </w:t>
      </w:r>
      <w:r w:rsidR="008D272E">
        <w:t>If multiple species in a community have localized dispersal, communities t</w:t>
      </w:r>
      <w:r w:rsidR="00E22AEB">
        <w:t xml:space="preserve">hat are </w:t>
      </w:r>
      <w:r w:rsidR="00FF1BE8">
        <w:t xml:space="preserve">geographically </w:t>
      </w:r>
      <w:r w:rsidR="00E22AEB">
        <w:t xml:space="preserve">close to one another </w:t>
      </w:r>
      <w:r w:rsidR="00FF1BE8">
        <w:t>tend to have</w:t>
      </w:r>
      <w:r w:rsidR="008D272E">
        <w:t xml:space="preserve"> more similar</w:t>
      </w:r>
      <w:r w:rsidRPr="008D272E">
        <w:t xml:space="preserve"> </w:t>
      </w:r>
      <w:r w:rsidR="00FF1BE8">
        <w:t>species</w:t>
      </w:r>
      <w:r w:rsidR="00382A38">
        <w:t xml:space="preserve"> composition </w:t>
      </w:r>
      <w:r w:rsidRPr="008D272E">
        <w:fldChar w:fldCharType="begin" w:fldLock="1"/>
      </w:r>
      <w:r w:rsidR="00640E49">
        <w:instrText>ADDIN CSL_CITATION { "citationItems" : [ { "id" : "ITEM-1", "itemData" : { "DOI" : "10.1046/j.1365-2699.1999.00305.x", "ISBN" : "0305-0270", "ISSN" : "03050270", "PMID" : "1745", "abstract" : "Aim Our aim was to understand how similarity changes with distance in biological communities, to use the distance decay perspective as quantitative technique to describe biogeographic pattern, and to explore whether growth form, dispersal type, rarity, or support affected the rate of distance decay in similarity. Location North American spruce-fir forests, Appalachian montane spruce-fir forests. Methods We estimated rates of distance decay through regression of log-transformed compositional similarity against distance for pairwise comparisons of thirty-four white spruce plots and twenty-six black spruce plots distributed from eastern Canada to Alaska, six regional floras along the crest of the Appalachians, and six regional floras along the east\u2013west extent of the boreal forest. Results Similarity decreased significantly with distance, with the most linear models relating the log of similarity to untransformed distance. The rate of similarity decay was 1.5\u20131.9 times higher for vascular plants than for bryophytes. The rate of distance decay was highest for berry-fruited and nut-bearing species (1.7 times higher than plumose-seeded species and 1.9 times higher than microseeded/spore species) and 2.1 times higher for herbs than woody plants. There was no distance decay for rare species, while species of intermediate frequency had 2.0 times higher distance decay rates than common species. The rate of distance decay was 2.7 times higher for floras from the fragmented Appalachians than for floras from the contiguous boreal forest. Main conclusions The distance decay of similarity can be caused by either a decrease in environmental similarity with distance (e.g. climatic gradients) or by limits to dispersal and niche width differences among taxa. Regardless of cause, the distance decay of similarity provides a simple descriptor of how biological diversity is distributed and therefore has consequences for conservation strategy.", "author" : [ { "dropping-particle" : "", "family" : "Nekola", "given" : "Jeffrey C.", "non-dropping-particle" : "", "parse-names" : false, "suffix" : "" }, { "dropping-particle" : "", "family" : "White", "given" : "Peter S.", "non-dropping-particle" : "", "parse-names" : false, "suffix" : "" } ], "container-title" : "Journal of Biogeography", "id" : "ITEM-1", "issue" : "4", "issued" : { "date-parts" : [ [ "1999" ] ] }, "page" : "867-878", "title" : "The distance decay of similarity in biogeography and ecology", "type" : "article-journal", "volume" : "26" }, "label" : "paragraph", "prefix" : "i.e. the distance-decay relationship, ", "uris" : [ "http://www.mendeley.com/documents/?uuid=6b8446f5-4e1f-4992-a4a7-728bcb43be20" ] } ], "mendeley" : { "formattedCitation" : "(i.e. the distance-decay relationship, Nekola and White 1999)", "plainTextFormattedCitation" : "(i.e. the distance-decay relationship, Nekola and White 1999)", "previouslyFormattedCitation" : "(i.e. the distance-decay relationship, Nekola and White 1999)" }, "properties" : { "noteIndex" : 0 }, "schema" : "https://github.com/citation-style-language/schema/raw/master/csl-citation.json" }</w:instrText>
      </w:r>
      <w:r w:rsidRPr="008D272E">
        <w:fldChar w:fldCharType="separate"/>
      </w:r>
      <w:r w:rsidR="00C00CFB" w:rsidRPr="00C00CFB">
        <w:rPr>
          <w:noProof/>
        </w:rPr>
        <w:t>(i.e. the distance-decay relationship, Nekola and White 1999)</w:t>
      </w:r>
      <w:r w:rsidRPr="008D272E">
        <w:fldChar w:fldCharType="end"/>
      </w:r>
      <w:r w:rsidRPr="008D272E">
        <w:t xml:space="preserve">. </w:t>
      </w:r>
      <w:r w:rsidRPr="00BF3631">
        <w:t xml:space="preserve">Transmission mode </w:t>
      </w:r>
      <w:r w:rsidR="004D6565" w:rsidRPr="00BF3631">
        <w:t xml:space="preserve">also </w:t>
      </w:r>
      <w:r w:rsidRPr="00BF3631">
        <w:t xml:space="preserve">may affect the </w:t>
      </w:r>
      <w:r w:rsidR="00BB3FB8">
        <w:t>spatial patterns of pathogen communities</w:t>
      </w:r>
      <w:r w:rsidRPr="00BF3631">
        <w:t>. For example, the spatial patterns of pathogens vectored by insects are i</w:t>
      </w:r>
      <w:r w:rsidR="00E737E6">
        <w:t>nfluenced by foraging behavior</w:t>
      </w:r>
      <w:r w:rsidR="00BF3631">
        <w:t xml:space="preserve"> </w:t>
      </w:r>
      <w:r w:rsidR="00620232">
        <w:fldChar w:fldCharType="begin" w:fldLock="1"/>
      </w:r>
      <w:r w:rsidR="00B618AB">
        <w:instrText>ADDIN CSL_CITATION { "citationItems" : [ { "id" : "ITEM-1", "itemData" : { "DOI" : "10.1086/506917", "ISBN" : "1680341138", "ISSN" : "0003-0147", "PMID" : "16947105", "abstract" : "Many pathogens of plants are transmitted by arthropod vectors whose movement between individual hosts is influenced by foraging behavior. Insect foraging has been shown to depend on both the quality of hosts and the distances between hosts. Given the spatial distribution of host plants and individual variation in quality, vector foraging patterns may therefore produce predictable variation in exposure to pathogens. We develop a \"gravity\" model to describe the spatial spread of a vector-borne plant pathogen from underlying models of insect foraging in response to host quality using the pollinator-borne smut fungus Microbotryum violaceum as a case study. We fit the model to spatially explicit time series of M. violaceum transmission in replicate experimental plots of the white campion Silene latifolia. The gravity model provides a better fit than a mean field model or a model with only distance-dependent transmission. The results highlight the importance of active vector foraging in generating spatial patterns of disease incidence and for pathogen-mediated selection for floral traits.", "author" : [ { "dropping-particle" : "", "family" : "Ferrari", "given" : "Matthew J", "non-dropping-particle" : "", "parse-names" : false, "suffix" : "" }, { "dropping-particle" : "", "family" : "Bj\u00f8rnstad", "given" : "Ottar N", "non-dropping-particle" : "", "parse-names" : false, "suffix" : "" }, { "dropping-particle" : "", "family" : "Partain", "given" : "Jessica L", "non-dropping-particle" : "", "parse-names" : false, "suffix" : "" }, { "dropping-particle" : "", "family" : "Antonovics", "given" : "Janis", "non-dropping-particle" : "", "parse-names" : false, "suffix" : "" } ], "container-title" : "The American Naturalist", "id" : "ITEM-1", "issue" : "3", "issued" : { "date-parts" : [ [ "2006" ] ] }, "page" : "294-303", "title" : "A gravity model for the spread of a pollinator\u2010borne plant pathogen", "type" : "article-journal", "volume" : "168" }, "uris" : [ "http://www.mendeley.com/documents/?uuid=e4a4984d-fcf8-4bac-a86d-974418738296" ] }, { "id" : "ITEM-2", "itemData" : { "author" : [ { "dropping-particle" : "", "family" : "McElhany", "given" : "P", "non-dropping-particle" : "", "parse-names" : false, "suffix" : "" }, { "dropping-particle" : "", "family" : "Real", "given" : "LA", "non-dropping-particle" : "", "parse-names" : false, "suffix" : "" }, { "dropping-particle" : "", "family" : "Power", "given" : "AG", "non-dropping-particle" : "", "parse-names" : false, "suffix" : "" } ], "container-title" : "Ecology", "id" : "ITEM-2", "issue" : "2", "issued" : { "date-parts" : [ [ "1995" ] ] }, "page" : "444-457", "title" : "Vector preference and disease dynamics: a study of barley yellow dwarf virus", "type" : "article-journal", "volume" : "76" }, "uris" : [ "http://www.mendeley.com/documents/?uuid=4142c0ac-b9fe-4cd0-9fe4-83d79c8fe4b7" ] } ], "mendeley" : { "formattedCitation" : "(McElhany et al. 1995, Ferrari et al. 2006)", "plainTextFormattedCitation" : "(McElhany et al. 1995, Ferrari et al. 2006)", "previouslyFormattedCitation" : "(McElhany et al. 1995, Ferrari et al. 2006)" }, "properties" : { "noteIndex" : 0 }, "schema" : "https://github.com/citation-style-language/schema/raw/master/csl-citation.json" }</w:instrText>
      </w:r>
      <w:r w:rsidR="00620232">
        <w:fldChar w:fldCharType="separate"/>
      </w:r>
      <w:r w:rsidR="00382A38" w:rsidRPr="00382A38">
        <w:rPr>
          <w:noProof/>
        </w:rPr>
        <w:t>(McElhany et al. 1995, Ferrari et al. 2006)</w:t>
      </w:r>
      <w:r w:rsidR="00620232">
        <w:fldChar w:fldCharType="end"/>
      </w:r>
      <w:r w:rsidRPr="00BF3631">
        <w:t>.</w:t>
      </w:r>
      <w:r w:rsidR="00382A38">
        <w:t xml:space="preserve"> </w:t>
      </w:r>
      <w:r w:rsidRPr="00382A38">
        <w:t xml:space="preserve">Different pathogens can share the same </w:t>
      </w:r>
      <w:r w:rsidR="006C4983">
        <w:t>mode of transmission</w:t>
      </w:r>
      <w:r w:rsidR="009F4D5B">
        <w:t>, such as insect</w:t>
      </w:r>
      <w:r w:rsidRPr="00382A38">
        <w:t xml:space="preserve">s or needles, which may lead to aggregation between </w:t>
      </w:r>
      <w:r w:rsidR="00E61C1F">
        <w:t>these</w:t>
      </w:r>
      <w:r w:rsidRPr="00382A38">
        <w:t xml:space="preserve"> pathogens </w:t>
      </w:r>
      <w:r w:rsidRPr="00382A38">
        <w:fldChar w:fldCharType="begin" w:fldLock="1"/>
      </w:r>
      <w:r w:rsidRPr="00382A38">
        <w:instrText>ADDIN CSL_CITATION { "citationItems" : [ { "id" : "ITEM-1", "itemData" : { "DOI" : "10.1371/journal.pone.0099348", "ISSN" : "19326203", "PMID" : "24940999", "abstract" : "Humans in the northeastern and midwestern United States are at increasing risk of acquiring tickborne diseases - not only Lyme disease, but also two emerging diseases, human granulocytic anaplasmosis and human babesiosis. Co-infection with two or more of these pathogens can increase the severity of health impacts. The risk of co-infection is intensified by the ecology of these three diseases because all three pathogens (Borrelia burgdorferi, Anaplasma phagocytophilum, and Babesia microti) are transmitted by the same vector, blacklegged ticks (Ixodes scapularis), and are carried by many of the same reservoir hosts. The risk of exposure to multiple pathogens from a single tick bite and the sources of co-infected ticks are not well understood. In this study, we quantify the risk of co-infection by measuring infection prevalence in 4,368 questing nymphs throughout an endemic region for all three diseases (Dutchess County, NY) to determine if co-infections occur at frequencies other than predicted by independent assortment of pathogens. Further, we identify sources of co-infection by quantifying rates of co-infection on 3,275 larval ticks fed on known hosts. We find significant deviations of levels of co-infection in questing nymphs, most notably 83% more co-infection with Babesia microti and Borrelia burgdorferi than predicted by chance alone. Further, this pattern of increased co-infection was observed in larval ticks that fed on small mammal hosts, but not on meso-mammal, sciurid, or avian hosts. Co-infections involving A. phagocytophilum were less common, and fewer co-infections of A. phagocytophilum and B. microti than predicted by chance were observed in both questing nymphs and larvae fed on small mammals. Medical practitioners should be aware of the elevated risk of B. microti/B. burgdorferi co-infection.", "author" : [ { "dropping-particle" : "", "family" : "Hersh", "given" : "Michelle H.", "non-dropping-particle" : "", "parse-names" : false, "suffix" : "" }, { "dropping-particle" : "", "family" : "Ostfeld", "given" : "Richard S.", "non-dropping-particle" : "", "parse-names" : false, "suffix" : "" }, { "dropping-particle" : "", "family" : "McHenry", "given" : "Diana J.", "non-dropping-particle" : "", "parse-names" : false, "suffix" : "" }, { "dropping-particle" : "", "family" : "Tibbetts", "given" : "Michael", "non-dropping-particle" : "", "parse-names" : false, "suffix" : "" }, { "dropping-particle" : "", "family" : "Brunner", "given" : "Jesse L.", "non-dropping-particle" : "", "parse-names" : false, "suffix" : "" }, { "dropping-particle" : "", "family" : "Killilea", "given" : "Mary E.", "non-dropping-particle" : "", "parse-names" : false, "suffix" : "" }, { "dropping-particle" : "", "family" : "LoGiudice", "given" : "Kathleen", "non-dropping-particle" : "", "parse-names" : false, "suffix" : "" }, { "dropping-particle" : "", "family" : "Schmidt", "given" : "Kenneth A.", "non-dropping-particle" : "", "parse-names" : false, "suffix" : "" }, { "dropping-particle" : "", "family" : "Keesing", "given" : "Felicia", "non-dropping-particle" : "", "parse-names" : false, "suffix" : "" } ], "container-title" : "PLoS ONE", "id" : "ITEM-1", "issue" : "6", "issued" : { "date-parts" : [ [ "2014" ] ] }, "page" : "9-13", "title" : "Co-infection of blacklegged ticks with Babesia microti and Borrelia burgdorferi is higher than expected and acquired from small mammal hosts", "type" : "article-journal", "volume" : "9" }, "uris" : [ "http://www.mendeley.com/documents/?uuid=7e9e9a7d-38df-48db-b533-404a6cf4a569" ] }, { "id" : "ITEM-2", "itemData" : { "DOI" : "10.1016/j.meegid.2009.11.014", "ISBN" : "1567-1348", "ISSN" : "15671348", "PMID" : "19941975", "abstract" : "Malaria and lymphatic filariasis are two of the most common mosquito-borne parasitic diseases worldwide which can occur as concomitant human infections while also sharing common mosquito vectors. This review presents the most recent available information on the co-transmission of human Plasmodium species and Wuchereria bancrofti by Anopheles mosquitoes. Important biological and epidemiological aspects are also described including the lifecycle of each parasite species and their specificities, the geographical biodiversity of each pathogen and their vectors where the parasites are co-endemic, and biological, environmental and climatic determinants influencing transmission. The co-transmission of each disease is illustrated from both a global perspective and a country level using Thailand as a study case. Different diagnostic methods are provided for the detection of the parasites in biological samples ranging from traditional to more recent molecular methods, including methodologies employing concomitant detection assays of W. bancrofti and Plasmodium spp. parasites. The relevant issues of combined malaria and Bancroftian filariasis control strategies are reviewed and discussed. ?? 2009 Elsevier B.V. All rights reserved.", "author" : [ { "dropping-particle" : "", "family" : "Manguin", "given" : "S.", "non-dropping-particle" : "", "parse-names" : false, "suffix" : "" }, { "dropping-particle" : "", "family" : "Bangs", "given" : "M. J.", "non-dropping-particle" : "", "parse-names" : false, "suffix" : "" }, { "dropping-particle" : "", "family" : "Pothikasikorn", "given" : "J.", "non-dropping-particle" : "", "parse-names" : false, "suffix" : "" }, { "dropping-particle" : "", "family" : "Chareonviriyaphap", "given" : "T.", "non-dropping-particle" : "", "parse-names" : false, "suffix" : "" } ], "container-title" : "Infection, Genetics and Evolution", "id" : "ITEM-2", "issue" : "2", "issued" : { "date-parts" : [ [ "2010" ] ] }, "page" : "159-177", "title" : "Review on global co-transmission of human Plasmodium species and Wuchereria bancrofti by Anopheles mosquitoes", "type" : "article-journal", "volume" : "10" }, "uris" : [ "http://www.mendeley.com/documents/?uuid=4c5267c3-0790-4c8f-8f1d-681baeeeaee8" ] }, { "id" : "ITEM-3", "itemData" : { "author" : [ { "dropping-particle" : "", "family" : "Ridzon", "given" : "R.", "non-dropping-particle" : "", "parse-names" : false, "suffix" : "" }, { "dropping-particle" : "", "family" : "Gallagher", "given" : "K.", "non-dropping-particle" : "", "parse-names" : false, "suffix" : "" }, { "dropping-particle" : "", "family" : "Ciesielski", "given" : "C.", "non-dropping-particle" : "", "parse-names" : false, "suffix" : "" }, { "dropping-particle" : "", "family" : "Mast", "given" : "E. E.", "non-dropping-particle" : "", "parse-names" : false, "suffix" : "" }, { "dropping-particle" : "", "family" : "Ginsberg", "given" : "M. B.", "non-dropping-particle" : "", "parse-names" : false, "suffix" : "" }, { "dropping-particle" : "", "family" : "Roberston", "given" : "B.", "non-dropping-particle" : "", "parse-names" : false, "suffix" : "" }, { "dropping-particle" : "", "family" : "Luo", "given" : "C.", "non-dropping-particle" : "", "parse-names" : false, "suffix" : "" }, { "dropping-particle" : "", "family" : "DeMaria", "given" : "A.", "non-dropping-particle" : "", "parse-names" : false, "suffix" : "" } ], "container-title" : "The New England Journal of Medicine", "id" : "ITEM-3", "issue" : "13", "issued" : { "date-parts" : [ [ "1997" ] ] }, "page" : "919-922", "title" : "Simultaneous transmission of human immunodeficiency virus and hepatitise C virus from a needle-stick injury", "type" : "article-journal", "volume" : "336" }, "uris" : [ "http://www.mendeley.com/documents/?uuid=bbf7500a-8b06-4ac5-a45a-753bb4ee609b" ] } ], "mendeley" : { "formattedCitation" : "(Ridzon et al. 1997, Manguin et al. 2010, Hersh et al. 2014)", "plainTextFormattedCitation" : "(Ridzon et al. 1997, Manguin et al. 2010, Hersh et al. 2014)", "previouslyFormattedCitation" : "(Ridzon et al. 1997, Manguin et al. 2010, Hersh et al. 2014)" }, "properties" : { "noteIndex" : 0 }, "schema" : "https://github.com/citation-style-language/schema/raw/master/csl-citation.json" }</w:instrText>
      </w:r>
      <w:r w:rsidRPr="00382A38">
        <w:fldChar w:fldCharType="separate"/>
      </w:r>
      <w:r w:rsidRPr="00382A38">
        <w:rPr>
          <w:noProof/>
        </w:rPr>
        <w:t>(Ridzon et al. 1997, Manguin et al. 2010, Hersh et al. 2014)</w:t>
      </w:r>
      <w:r w:rsidRPr="00382A38">
        <w:fldChar w:fldCharType="end"/>
      </w:r>
      <w:r w:rsidRPr="00382A38">
        <w:t>.</w:t>
      </w:r>
    </w:p>
    <w:p w14:paraId="6C9BC252" w14:textId="70228E9F" w:rsidR="00297407" w:rsidRPr="004344FC" w:rsidRDefault="00065373" w:rsidP="00333C4B">
      <w:pPr>
        <w:ind w:firstLine="360"/>
      </w:pPr>
      <w:r>
        <w:t>Interactions among pathogens</w:t>
      </w:r>
      <w:r w:rsidR="00794CD5">
        <w:t xml:space="preserve"> </w:t>
      </w:r>
      <w:r w:rsidR="00BD7832">
        <w:t xml:space="preserve">also </w:t>
      </w:r>
      <w:r w:rsidR="00794CD5">
        <w:t>can determine whether different pathogens are aggregated relative to one another, or regularly space</w:t>
      </w:r>
      <w:r w:rsidR="00E0711A">
        <w:t>d</w:t>
      </w:r>
      <w:r w:rsidR="00794CD5">
        <w:t xml:space="preserve"> (</w:t>
      </w:r>
      <w:proofErr w:type="gramStart"/>
      <w:r w:rsidR="00794CD5">
        <w:t>i.e.</w:t>
      </w:r>
      <w:proofErr w:type="gramEnd"/>
      <w:r w:rsidR="00794CD5">
        <w:t xml:space="preserve"> segregated from one another</w:t>
      </w:r>
      <w:r w:rsidR="00846393">
        <w:t xml:space="preserve">, </w:t>
      </w:r>
      <w:r w:rsidR="008236F7">
        <w:t>like</w:t>
      </w:r>
      <w:r w:rsidR="00846393">
        <w:t xml:space="preserve"> a checkerboard pattern</w:t>
      </w:r>
      <w:r w:rsidR="00794CD5">
        <w:t xml:space="preserve">). </w:t>
      </w:r>
      <w:r w:rsidR="00297407" w:rsidRPr="00382A38">
        <w:t>While facilitation between different free-living species cause</w:t>
      </w:r>
      <w:r w:rsidR="00B3210A">
        <w:t>s</w:t>
      </w:r>
      <w:r w:rsidR="00297407" w:rsidRPr="00382A38">
        <w:t xml:space="preserve"> </w:t>
      </w:r>
      <w:r w:rsidR="004A64E0">
        <w:t>aggregation</w:t>
      </w:r>
      <w:r w:rsidR="00794CD5">
        <w:t>,</w:t>
      </w:r>
      <w:r w:rsidR="00297407" w:rsidRPr="00382A38">
        <w:t xml:space="preserve"> and competition lead</w:t>
      </w:r>
      <w:r w:rsidR="00B3210A">
        <w:t>s</w:t>
      </w:r>
      <w:r w:rsidR="00297407" w:rsidRPr="00382A38">
        <w:t xml:space="preserve"> to regular spatial patterns </w:t>
      </w:r>
      <w:r w:rsidR="00297407" w:rsidRPr="00382A38">
        <w:fldChar w:fldCharType="begin" w:fldLock="1"/>
      </w:r>
      <w:r w:rsidR="00297407" w:rsidRPr="00382A38">
        <w:instrText>ADDIN CSL_CITATION { "citationItems" : [ { "id" : "ITEM-1", "itemData" : { "author" : [ { "dropping-particle" : "", "family" : "Seabloom", "given" : "Eric W.", "non-dropping-particle" : "", "parse-names" : false, "suffix" : "" }, { "dropping-particle" : "", "family" : "Bj\u00f8rnstad", "given" : "Ottar N", "non-dropping-particle" : "", "parse-names" : false, "suffix" : "" }, { "dropping-particle" : "", "family" : "Bolker", "given" : "Benjamin M.", "non-dropping-particle" : "", "parse-names" : false, "suffix" : "" }, { "dropping-particle" : "", "family" : "Reichman", "given" : "O. J.", "non-dropping-particle" : "", "parse-names" : false, "suffix" : "" } ], "container-title" : "Ecological monographs", "id" : "ITEM-1", "issue" : "2", "issued" : { "date-parts" : [ [ "2005" ] ] }, "page" : "199-214", "title" : "Spatial signature of environmental heterogeneity, dispersal, and competition in successional grasslands", "type" : "article-journal", "volume" : "75" }, "uris" : [ "http://www.mendeley.com/documents/?uuid=8532cf4a-74b3-4e5e-ada9-f85524d6e8d6" ] }, { "id" : "ITEM-2", "itemData" : { "author" : [ { "dropping-particle" : "", "family" : "Callaway", "given" : "Ragan M", "non-dropping-particle" : "", "parse-names" : false, "suffix" : "" } ], "container-title" : "Botanical Review", "id" : "ITEM-2", "issue" : "4", "issued" : { "date-parts" : [ [ "1995" ] ] }, "page" : "306-349", "title" : "Positive interactions among plants", "type" : "article-journal", "volume" : "61" }, "uris" : [ "http://www.mendeley.com/documents/?uuid=d6c405d5-2084-40a7-9ff8-77ef19e93a9e" ] } ], "mendeley" : { "formattedCitation" : "(Callaway 1995, Seabloom et al. 2005)", "plainTextFormattedCitation" : "(Callaway 1995, Seabloom et al. 2005)", "previouslyFormattedCitation" : "(Callaway 1995, Seabloom et al. 2005)" }, "properties" : { "noteIndex" : 0 }, "schema" : "https://github.com/citation-style-language/schema/raw/master/csl-citation.json" }</w:instrText>
      </w:r>
      <w:r w:rsidR="00297407" w:rsidRPr="00382A38">
        <w:fldChar w:fldCharType="separate"/>
      </w:r>
      <w:r w:rsidR="00297407" w:rsidRPr="00382A38">
        <w:rPr>
          <w:noProof/>
        </w:rPr>
        <w:t>(Callaway 1995, Seabloom et al. 2005)</w:t>
      </w:r>
      <w:r w:rsidR="00297407" w:rsidRPr="00382A38">
        <w:fldChar w:fldCharType="end"/>
      </w:r>
      <w:r w:rsidR="00297407" w:rsidRPr="00382A38">
        <w:t xml:space="preserve">, the </w:t>
      </w:r>
      <w:r w:rsidR="00B3210A">
        <w:t xml:space="preserve">spatially </w:t>
      </w:r>
      <w:r w:rsidR="00297407" w:rsidRPr="00382A38">
        <w:t>continuous nature of these interactions does n</w:t>
      </w:r>
      <w:r w:rsidR="00794CD5">
        <w:t>ot easily extend</w:t>
      </w:r>
      <w:r w:rsidR="00382A38">
        <w:t xml:space="preserve"> to obligate pathogens. </w:t>
      </w:r>
      <w:r w:rsidR="00297407" w:rsidRPr="00382A38">
        <w:t xml:space="preserve">Pathogens can have facilitative or competitive interactions, but these are typically mediated through </w:t>
      </w:r>
      <w:r w:rsidR="00382A38">
        <w:t xml:space="preserve">host resources or the immune system </w:t>
      </w:r>
      <w:r w:rsidR="00B618AB">
        <w:fldChar w:fldCharType="begin" w:fldLock="1"/>
      </w:r>
      <w:r w:rsidR="004344FC">
        <w:instrText>ADDIN CSL_CITATION { "citationItems" : [ { "id" : "ITEM-1", "itemData" : { "DOI" : "10.1016/j.tree.2006.11.005", "ISSN" : "0169-5347", "PMID" : "17137676", "abstract" : "In natural systems, individuals are often co-infected by many species of parasites. However, the significance of interactions between species and the processes that shape within-host parasite communities remain unclear. Studies of parasite community ecology are often descriptive, focusing on patterns of parasite abundance across host populations rather than on the mechanisms that underlie interactions within a host. These within-host interactions are crucial for determining the fitness and transmissibility of co-infecting parasite species. Here, we highlight how techniques from community ecology can be used to restructure the approaches used to study parasite communities. We discuss insights offered by this mechanistic approach that will be crucial for predicting the impact on wildlife and human health of disease control measures, climate change or novel parasite species introductions.", "author" : [ { "dropping-particle" : "", "family" : "Pedersen", "given" : "Amy B", "non-dropping-particle" : "", "parse-names" : false, "suffix" : "" }, { "dropping-particle" : "", "family" : "Fenton", "given" : "Andy", "non-dropping-particle" : "", "parse-names" : false, "suffix" : "" } ], "container-title" : "Trends in Ecology &amp; Evolution", "id" : "ITEM-1", "issue" : "3", "issued" : { "date-parts" : [ [ "2007", "3" ] ] }, "page" : "133-9", "title" : "Emphasizing the ecology in parasite community ecology.", "type" : "article-journal", "volume" : "22" }, "uris" : [ "http://www.mendeley.com/documents/?uuid=483c894d-3b1f-44d9-882b-929f59db6680" ] } ], "mendeley" : { "formattedCitation" : "(Pedersen and Fenton 2007)", "plainTextFormattedCitation" : "(Pedersen and Fenton 2007)", "previouslyFormattedCitation" : "(Pedersen and Fenton 2007)" }, "properties" : { "noteIndex" : 0 }, "schema" : "https://github.com/citation-style-language/schema/raw/master/csl-citation.json" }</w:instrText>
      </w:r>
      <w:r w:rsidR="00B618AB">
        <w:fldChar w:fldCharType="separate"/>
      </w:r>
      <w:r w:rsidR="00B618AB" w:rsidRPr="00B618AB">
        <w:rPr>
          <w:noProof/>
        </w:rPr>
        <w:t>(Pedersen and Fenton 2007)</w:t>
      </w:r>
      <w:r w:rsidR="00B618AB">
        <w:fldChar w:fldCharType="end"/>
      </w:r>
      <w:r w:rsidR="00297407" w:rsidRPr="00382A38">
        <w:t xml:space="preserve">. </w:t>
      </w:r>
      <w:r w:rsidR="00297407" w:rsidRPr="00B618AB">
        <w:t>In addition, the extent that pathogens overlap in their host specificity determines the frequency with which they will interact</w:t>
      </w:r>
      <w:r w:rsidR="00B618AB">
        <w:t xml:space="preserve"> </w:t>
      </w:r>
      <w:r w:rsidR="004344FC">
        <w:fldChar w:fldCharType="begin" w:fldLock="1"/>
      </w:r>
      <w:r w:rsidR="00E4125C">
        <w:instrText>ADDIN CSL_CITATION { "citationItems" : [ { "id" : "ITEM-1", "itemData" : { "DOI" : "10.1534/genetics.104.028738", "ISSN" : "0016-6731", "PMID" : "15514047", "abstract" : "The outer surface protein C (ospC) locus of the Lyme disease bacterium, Borrelia burgdorferi, is at least an order of magnitude more variable than other genes in the species. This variation is classified into 22 ospC major groups, 15 of which are found in the northeastern United States. The frequency distributions of ospC within populations suggest that this locus is under balancing selection. In multiple-niche polymorphism, a type of balancing selection, diversity within a population can be maintained when the environment is heterogeneous and no one genotype has the highest fitness in all environments. Genetically different individuals within vertebrate species and different vertebrate species constitute diverse environments for B. burgdorferi. We examined four important host species of B. burgdorferi and found that the strains that infected each species had different sets of ospC major groups. We found no variation among conspecific hosts in the ospC major groups of their infecting strains. These results suggest multiple niches create balancing selection at the ospC locus.", "author" : [ { "dropping-particle" : "", "family" : "Brisson", "given" : "Dustin", "non-dropping-particle" : "", "parse-names" : false, "suffix" : "" }, { "dropping-particle" : "", "family" : "Dykhuizen", "given" : "Daniel E", "non-dropping-particle" : "", "parse-names" : false, "suffix" : "" } ], "container-title" : "Genetics", "id" : "ITEM-1", "issue" : "2", "issued" : { "date-parts" : [ [ "2004", "10" ] ] }, "note" : "ex: host heterogeneity\ney: pathogen coexistence (intraspecific, genetic variation)", "page" : "713-22", "title" : "ospC diversity in Borrelia burgdorferi: different hosts are different niches.", "type" : "article-journal", "volume" : "168" }, "uris" : [ "http://www.mendeley.com/documents/?uuid=02600057-862c-4574-ba1d-293f7ba391b4" ] }, { "id" : "ITEM-2", "itemData" : { "DOI" : "10.1111/ele.12609", "ISSN" : "1461023X", "author" : [ { "dropping-particle" : "", "family" : "Johnson", "given" : "Pieter T. J.", "non-dropping-particle" : "", "parse-names" : false, "suffix" : "" }, { "dropping-particle" : "", "family" : "Wood", "given" : "Chelsea L.", "non-dropping-particle" : "", "parse-names" : false, "suffix" : "" }, { "dropping-particle" : "", "family" : "Joseph", "given" : "Maxwell B.", "non-dropping-particle" : "", "parse-names" : false, "suffix" : "" }, { "dropping-particle" : "", "family" : "Preston", "given" : "Daniel L.", "non-dropping-particle" : "", "parse-names" : false, "suffix" : "" }, { "dropping-particle" : "", "family" : "Haas", "given" : "Sarah E.", "non-dropping-particle" : "", "parse-names" : false, "suffix" : "" }, { "dropping-particle" : "", "family" : "Springer", "given" : "Yuri P.", "non-dropping-particle" : "", "parse-names" : false, "suffix" : "" } ], "container-title" : "Ecology Letters", "id" : "ITEM-2", "issue" : "7", "issued" : { "date-parts" : [ [ "2016" ] ] }, "page" : "752-761", "title" : "Habitat heterogeneity drives the host-diversity-begets-parasite-diversity relationship: evidence from experimental and field studies", "type" : "article-journal", "volume" : "19" }, "uris" : [ "http://www.mendeley.com/documents/?uuid=eeb99118-4baf-4714-8c63-c655d2fa0e85" ] }, { "id" : "ITEM-3", "itemData" : { "DOI" : "10.1371/journal.pone.0000041", "ISSN" : "1932-6203", "author" : [ { "dropping-particle" : "", "family" : "Malpica", "given" : "Jos\u00e9 M.", "non-dropping-particle" : "", "parse-names" : false, "suffix" : "" }, { "dropping-particle" : "", "family" : "Sacrist\u00e1n", "given" : "Soledad", "non-dropping-particle" : "", "parse-names" : false, "suffix" : "" }, { "dropping-particle" : "", "family" : "Fraile", "given" : "Aurora", "non-dropping-particle" : "", "parse-names" : false, "suffix" : "" }, { "dropping-particle" : "", "family" : "Garc\u00eda-Arenal", "given" : "Fernando", "non-dropping-particle" : "", "parse-names" : false, "suffix" : "" } ], "container-title" : "PLoS ONE", "id" : "ITEM-3", "issue" : "1", "issued" : { "date-parts" : [ [ "2006" ] ] }, "page" : "e41", "title" : "Association and host selectivity in multi-host pathogens", "type" : "article-journal", "volume" : "1" }, "uris" : [ "http://www.mendeley.com/documents/?uuid=02a92d12-ff8b-48ae-93c5-a77e680f8a15" ] } ], "mendeley" : { "formattedCitation" : "(Brisson and Dykhuizen 2004, Malpica et al. 2006, Johnson et al. 2016)", "plainTextFormattedCitation" : "(Brisson and Dykhuizen 2004, Malpica et al. 2006, Johnson et al. 2016)", "previouslyFormattedCitation" : "(Brisson and Dykhuizen 2004, Malpica et al. 2006, Johnson et al. 2016)" }, "properties" : { "noteIndex" : 0 }, "schema" : "https://github.com/citation-style-language/schema/raw/master/csl-citation.json" }</w:instrText>
      </w:r>
      <w:r w:rsidR="004344FC">
        <w:fldChar w:fldCharType="separate"/>
      </w:r>
      <w:r w:rsidR="003B5181" w:rsidRPr="003B5181">
        <w:rPr>
          <w:noProof/>
        </w:rPr>
        <w:t>(Brisson and Dykhuizen 2004, Malpica et al. 2006, Johnson et al. 2016)</w:t>
      </w:r>
      <w:r w:rsidR="004344FC">
        <w:fldChar w:fldCharType="end"/>
      </w:r>
      <w:r w:rsidR="00297407" w:rsidRPr="00B618AB">
        <w:t xml:space="preserve">. </w:t>
      </w:r>
      <w:r w:rsidR="005A1BAE">
        <w:t xml:space="preserve">Therefore, pathogens that </w:t>
      </w:r>
      <w:r w:rsidR="008236F7">
        <w:t xml:space="preserve">successfully infect </w:t>
      </w:r>
      <w:r w:rsidR="005A1BAE">
        <w:t xml:space="preserve">the same hosts and have positive or neutral interactions are expected to aggregate while those with different host </w:t>
      </w:r>
      <w:r w:rsidR="008236F7">
        <w:t>“</w:t>
      </w:r>
      <w:r w:rsidR="005A1BAE">
        <w:t>preferences</w:t>
      </w:r>
      <w:r w:rsidR="008236F7">
        <w:t>”</w:t>
      </w:r>
      <w:r w:rsidR="005A1BAE">
        <w:t xml:space="preserve"> or negative interactions are </w:t>
      </w:r>
      <w:r w:rsidR="005A1BAE">
        <w:lastRenderedPageBreak/>
        <w:t xml:space="preserve">expected to segregate. However, these patterns are restricted to the scale of a host individual or smaller, as the presence of </w:t>
      </w:r>
      <w:r w:rsidR="00804E5A">
        <w:t xml:space="preserve">a </w:t>
      </w:r>
      <w:r w:rsidR="005A1BAE">
        <w:t xml:space="preserve">pathogen in one host is unlikely to affect the presence of a different pathogen in a different host. </w:t>
      </w:r>
      <w:r w:rsidR="00297407" w:rsidRPr="004344FC">
        <w:t xml:space="preserve"> </w:t>
      </w:r>
    </w:p>
    <w:p w14:paraId="4474347C" w14:textId="69919B80" w:rsidR="00297407" w:rsidRPr="006A1330" w:rsidRDefault="00297407" w:rsidP="00333C4B">
      <w:pPr>
        <w:pStyle w:val="CommentText"/>
        <w:ind w:firstLine="360"/>
      </w:pPr>
      <w:r w:rsidRPr="00563FFB">
        <w:rPr>
          <w:rFonts w:ascii="Times New Roman" w:hAnsi="Times New Roman" w:cs="Times New Roman"/>
        </w:rPr>
        <w:t xml:space="preserve">Multiple factors, including genetics, </w:t>
      </w:r>
      <w:r w:rsidR="00356345">
        <w:rPr>
          <w:rFonts w:ascii="Times New Roman" w:hAnsi="Times New Roman" w:cs="Times New Roman"/>
        </w:rPr>
        <w:t>nutrition</w:t>
      </w:r>
      <w:r w:rsidRPr="00563FFB">
        <w:rPr>
          <w:rFonts w:ascii="Times New Roman" w:hAnsi="Times New Roman" w:cs="Times New Roman"/>
        </w:rPr>
        <w:t xml:space="preserve">, healthcare, and environmental conditions, </w:t>
      </w:r>
      <w:r w:rsidR="00D947BB">
        <w:rPr>
          <w:rFonts w:ascii="Times New Roman" w:hAnsi="Times New Roman" w:cs="Times New Roman"/>
        </w:rPr>
        <w:t>affect</w:t>
      </w:r>
      <w:r w:rsidRPr="00563FFB">
        <w:rPr>
          <w:rFonts w:ascii="Times New Roman" w:hAnsi="Times New Roman" w:cs="Times New Roman"/>
        </w:rPr>
        <w:t xml:space="preserve"> host susceptibility and competence, measures of host quality. </w:t>
      </w:r>
      <w:r w:rsidR="00503656">
        <w:rPr>
          <w:rFonts w:ascii="Times New Roman" w:hAnsi="Times New Roman" w:cs="Times New Roman"/>
        </w:rPr>
        <w:t>O</w:t>
      </w:r>
      <w:r w:rsidR="00964DED">
        <w:rPr>
          <w:rFonts w:ascii="Times New Roman" w:hAnsi="Times New Roman" w:cs="Times New Roman"/>
        </w:rPr>
        <w:t xml:space="preserve">verlap in host quality requirements </w:t>
      </w:r>
      <w:r w:rsidR="00D947BB">
        <w:rPr>
          <w:rFonts w:ascii="Times New Roman" w:hAnsi="Times New Roman" w:cs="Times New Roman"/>
        </w:rPr>
        <w:t xml:space="preserve">among pathogens </w:t>
      </w:r>
      <w:r w:rsidR="00964DED">
        <w:rPr>
          <w:rFonts w:ascii="Times New Roman" w:hAnsi="Times New Roman" w:cs="Times New Roman"/>
        </w:rPr>
        <w:t>can contribute to the distance-decay relationship</w:t>
      </w:r>
      <w:r w:rsidR="00C00CFB">
        <w:rPr>
          <w:rFonts w:ascii="Times New Roman" w:hAnsi="Times New Roman" w:cs="Times New Roman"/>
        </w:rPr>
        <w:t xml:space="preserve"> of pathogen communities</w:t>
      </w:r>
      <w:r w:rsidR="00964DED">
        <w:rPr>
          <w:rFonts w:ascii="Times New Roman" w:hAnsi="Times New Roman" w:cs="Times New Roman"/>
        </w:rPr>
        <w:t xml:space="preserve"> if there is a spatial gradient in host quality</w:t>
      </w:r>
      <w:r w:rsidR="0066268E">
        <w:rPr>
          <w:rFonts w:ascii="Times New Roman" w:hAnsi="Times New Roman" w:cs="Times New Roman"/>
        </w:rPr>
        <w:t xml:space="preserve"> </w:t>
      </w:r>
      <w:r w:rsidR="00964DED">
        <w:rPr>
          <w:rFonts w:ascii="Times New Roman" w:hAnsi="Times New Roman" w:cs="Times New Roman"/>
        </w:rPr>
        <w:fldChar w:fldCharType="begin" w:fldLock="1"/>
      </w:r>
      <w:r w:rsidR="008E662A">
        <w:rPr>
          <w:rFonts w:ascii="Times New Roman" w:hAnsi="Times New Roman" w:cs="Times New Roman"/>
        </w:rPr>
        <w:instrText>ADDIN CSL_CITATION { "citationItems" : [ { "id" : "ITEM-1", "itemData" : { "DOI" : "10.1038/ismej.2010.77", "ISBN" : "1751-7362", "ISSN" : "1751-7370", "PMID" : "20535220", "abstract" : "Community similarity declines with increasing geographic distance if species tend to be locally adapted or if they are dispersal limited. The distance-decay of similarity has been shown for bacteria previously, but distinguishing between these competing mechanisms is difficult from observational surveys. I found little evidence of a relationship between geographic distance and similarity in community composition in an aquatic bacterial community. When bacterial colonization occurred into initially identical sterile microcosms across a woodland, a strong distance-decay relationship was observed after 28 days, implying that dispersal limitation created a strong pattern in these communities in the absence of environmental differences. This conclusion was not supported by the results of a reciprocal transplant experiment. When microcosms at the extremities of the study area were transplanted to the opposite end of the study area, the communities converged on the community composition at the site to which they were transplanted. This convergence did not depend on whether colonization into the microcosms was prevented, implying a minor role for dispersal limitation over these spatial and temporal scales. Additional manipulations of colonization rates were consistent with the hypothesis that dispersal limitation structured these communities over short time scales (a few days), but that dispersal limitation had a minor role over longer time scales (&gt;7 days).", "author" : [ { "dropping-particle" : "", "family" : "Bell", "given" : "Thomas", "non-dropping-particle" : "", "parse-names" : false, "suffix" : "" } ], "container-title" : "The ISME Journal", "id" : "ITEM-1", "issue" : "11", "issued" : { "date-parts" : [ [ "2010" ] ] }, "page" : "1357-65", "publisher" : "Nature Publishing Group", "title" : "Experimental tests of the bacterial distance-decay relationship.", "type" : "article-journal", "volume" : "4" }, "uris" : [ "http://www.mendeley.com/documents/?uuid=2f7048ec-5a4a-4cb1-a0dd-ab886a2cef4a" ] }, { "id" : "ITEM-2", "itemData" : { "DOI" : "10.1038/ncomms1055", "ISBN" : "2041-1723 (Electronic)\\r2041-1723 (Linking)", "ISSN" : "2041-1723", "PMID" : "20975720", "abstract" : "Soil microorganisms dominate terrestrial biogeochemical cycles; however, we know very little about their spatial distribution and how changes in the distributions of specific groups of microbes translate into landscape and global patterns of biogeochemical processes. In this paper, we use a nested sampling scheme at scales ranging from 2 to 2,000 m to show that bacteria have significant spatial autocorrelation in community composition up to a distance of 240 m, and that this pattern is driven by changes in the relative abundance of specific bacterial clades across the landscape. Analysis of clade habitat distribution models and spatial co-correlation maps identified soil pH, plant abundance and snow depth as major variables structuring bacterial communities across this landscape, and revealed an unexpected and important oligotrophic niche for the Rhodospirillales in soil. Furthermore, our global analysis of high-elevation soils from the Andes, Rockies, Himalayas and Alaskan range shows that habitat distribution models for bacteria have a strong predictive power across the entire globe.", "author" : [ { "dropping-particle" : "", "family" : "King", "given" : "Andrew J", "non-dropping-particle" : "", "parse-names" : false, "suffix" : "" }, { "dropping-particle" : "", "family" : "Freeman", "given" : "Kristen R", "non-dropping-particle" : "", "parse-names" : false, "suffix" : "" }, { "dropping-particle" : "", "family" : "McCormick", "given" : "Katherine F", "non-dropping-particle" : "", "parse-names" : false, "suffix" : "" }, { "dropping-particle" : "", "family" : "Lynch", "given" : "Ryan C", "non-dropping-particle" : "", "parse-names" : false, "suffix" : "" }, { "dropping-particle" : "", "family" : "Lozupone", "given" : "Catherine", "non-dropping-particle" : "", "parse-names" : false, "suffix" : "" }, { "dropping-particle" : "", "family" : "Knight", "given" : "Rob", "non-dropping-particle" : "", "parse-names" : false, "suffix" : "" }, { "dropping-particle" : "", "family" : "Schmidt", "given" : "Steven K", "non-dropping-particle" : "", "parse-names" : false, "suffix" : "" } ], "container-title" : "Nature communications", "id" : "ITEM-2", "issue" : "5", "issued" : { "date-parts" : [ [ "2010" ] ] }, "page" : "53", "publisher" : "Nature Publishing Group", "title" : "Biogeography and habitat modelling of high-alpine bacteria.", "type" : "article-journal", "volume" : "1" }, "uris" : [ "http://www.mendeley.com/documents/?uuid=2d26da7b-36cb-4378-923f-6d0a3452e762" ] }, { "id" : "ITEM-3", "itemData" : { "DOI" : "10.1111/j.1466-8238.2011.00681.x", "ISBN" : "1466-822X", "ISSN" : "1466822X", "abstract" : "Aim An intensively debated issue in macroecology is whether unicellular organ- isms show biogeographic patterns different from those of macroorganisms. One aspect of this debate addresses beta diversity, that is, do microbial organisms exhibit distance-decay patterns similar to those of macroorganisms? And if so, is the decay of community similarity caused by spatially limited dispersal or by niche-related factors? We studied the community similarity of stream diatoms, macroinverte- brates and bryophytes across the same set of sites in relation to environmental and geographic distance. Location A geographical gradient of c. 1100 km in Finland. Methods We first identified the subset of environmental variables that produced the highest correlation with community similarities for each taxonomic group. Based on these variables, we used partial Mantel tests to separate the independent influences of environmental and geographical distance for distance decay of com- munity similarity, separately for diatoms, bryophytes and macroinvertebrates. Finally,macroinvertebrates were divided into three groups based on their different dispersal categories and a partial Mantel test was used to assess whether each of these groupswere differently affected by environmental versus geographic distance, i.e. is dispersal a key factor in tests of niche versus neutral models. Results The level of environmental control was by far the strongest for diatoms; however, all groups were controlled more by environmental factors than by limited dispersal. Macroinvertebrate species with low dispersal ability were significantly related to geographic distance, while more effective dispersers showed no relation- ship to geography but were instead strongly related to environmental distance. Main conclusions Our results suggest that patterns between macro- and micro- organisms are not fundamentally different, but the level of environmental control varies according to dispersal ability. The relative importance of niche versus dis- persal processes is not simply a function of organism size but other traits (e.g. life-history type, dispersal capacity) may obscure this relationship.", "author" : [ { "dropping-particle" : "", "family" : "Astorga", "given" : "Anna", "non-dropping-particle" : "", "parse-names" : false, "suffix" : "" }, { "dropping-particle" : "", "family" : "Oksanen", "given" : "Jari", "non-dropping-particle" : "", "parse-names" : false, "suffix" : "" }, { "dropping-particle" : "", "family" : "Luoto", "given" : "Miska", "non-dropping-particle" : "", "parse-names" : false, "suffix" : "" }, { "dropping-particle" : "", "family" : "Soininen", "given" : "Janne", "non-dropping-particle" : "", "parse-names" : false, "suffix" : "" }, { "dropping-particle" : "", "family" : "Virtanen", "given" : "Risto", "non-dropping-particle" : "", "parse-names" : false, "suffix" : "" }, { "dropping-particle" : "", "family" : "Muotka", "given" : "Timo", "non-dropping-particle" : "", "parse-names" : false, "suffix" : "" } ], "container-title" : "Global Ecology and Biogeography", "id" : "ITEM-3", "issue" : "3", "issued" : { "date-parts" : [ [ "2012" ] ] }, "page" : "365-75", "title" : "Distance decay of similarity in freshwater communities: do macro- and micro- organisms follow the same rules?", "type" : "article-journal", "volume" : "21" }, "uris" : [ "http://www.mendeley.com/documents/?uuid=0d9f3728-61f1-4e8e-a3eb-49b1780d4e3f" ] } ], "mendeley" : { "formattedCitation" : "(Bell 2010, King et al. 2010, Astorga et al. 2012)", "plainTextFormattedCitation" : "(Bell 2010, King et al. 2010, Astorga et al. 2012)", "previouslyFormattedCitation" : "(Bell 2010, King et al. 2010, Astorga et al. 2012)" }, "properties" : { "noteIndex" : 0 }, "schema" : "https://github.com/citation-style-language/schema/raw/master/csl-citation.json" }</w:instrText>
      </w:r>
      <w:r w:rsidR="00964DED">
        <w:rPr>
          <w:rFonts w:ascii="Times New Roman" w:hAnsi="Times New Roman" w:cs="Times New Roman"/>
        </w:rPr>
        <w:fldChar w:fldCharType="separate"/>
      </w:r>
      <w:r w:rsidR="00964DED" w:rsidRPr="00E7262A">
        <w:rPr>
          <w:rFonts w:ascii="Times New Roman" w:hAnsi="Times New Roman" w:cs="Times New Roman"/>
          <w:noProof/>
        </w:rPr>
        <w:t>(Bell 2010, King et al. 2010, Astorga et al. 2012)</w:t>
      </w:r>
      <w:r w:rsidR="00964DED">
        <w:rPr>
          <w:rFonts w:ascii="Times New Roman" w:hAnsi="Times New Roman" w:cs="Times New Roman"/>
        </w:rPr>
        <w:fldChar w:fldCharType="end"/>
      </w:r>
      <w:r w:rsidR="003B5181" w:rsidRPr="00725C30">
        <w:rPr>
          <w:rFonts w:ascii="Times New Roman" w:hAnsi="Times New Roman" w:cs="Times New Roman"/>
        </w:rPr>
        <w:t>.</w:t>
      </w:r>
      <w:r w:rsidR="003B5181">
        <w:rPr>
          <w:rFonts w:ascii="Times New Roman" w:hAnsi="Times New Roman" w:cs="Times New Roman"/>
        </w:rPr>
        <w:t xml:space="preserve"> </w:t>
      </w:r>
      <w:r w:rsidR="002F3F5D">
        <w:rPr>
          <w:rFonts w:ascii="Times New Roman" w:hAnsi="Times New Roman" w:cs="Times New Roman"/>
        </w:rPr>
        <w:t>For single pathogens, spatial variat</w:t>
      </w:r>
      <w:r w:rsidR="006A1330">
        <w:rPr>
          <w:rFonts w:ascii="Times New Roman" w:hAnsi="Times New Roman" w:cs="Times New Roman"/>
        </w:rPr>
        <w:t xml:space="preserve">ion in </w:t>
      </w:r>
      <w:r w:rsidR="00794CD5">
        <w:rPr>
          <w:rFonts w:ascii="Times New Roman" w:hAnsi="Times New Roman" w:cs="Times New Roman"/>
        </w:rPr>
        <w:t>genetic</w:t>
      </w:r>
      <w:r w:rsidR="006A1330">
        <w:rPr>
          <w:rFonts w:ascii="Times New Roman" w:hAnsi="Times New Roman" w:cs="Times New Roman"/>
        </w:rPr>
        <w:t xml:space="preserve"> resistance has been linked to aggregation of </w:t>
      </w:r>
      <w:r w:rsidR="00964DED">
        <w:rPr>
          <w:rFonts w:ascii="Times New Roman" w:hAnsi="Times New Roman" w:cs="Times New Roman"/>
        </w:rPr>
        <w:t xml:space="preserve">infection </w:t>
      </w:r>
      <w:r w:rsidR="006A1330">
        <w:rPr>
          <w:rFonts w:ascii="Times New Roman" w:hAnsi="Times New Roman" w:cs="Times New Roman"/>
        </w:rPr>
        <w:fldChar w:fldCharType="begin" w:fldLock="1"/>
      </w:r>
      <w:r w:rsidR="00EC3EA5">
        <w:rPr>
          <w:rFonts w:ascii="Times New Roman" w:hAnsi="Times New Roman" w:cs="Times New Roman"/>
        </w:rPr>
        <w:instrText>ADDIN CSL_CITATION { "citationItems" : [ { "id" : "ITEM-1", "itemData" : { "DOI" : "10.1098/rspb.2005.3303", "ISBN" : "0962-8452", "ISSN" : "0962-8452", "PMID" : "16543168", "abstract" : "Natural plant populations are often found to be extremely diverse in their resistance to pathogens. While the potential of pathogens in driving the evolution of resistance in hosts has been widely recognized, empirical evidence linking disease dynamics to host population genetic structure has remained scarce. Here I show that current coevolutionary selection for resistance can be divergent even on a very fine spatial scale. In a natural plant-pathogen metapopulation, disease occurrence patterns were highly aggregated over space and time within host populations. A laboratory inoculation experiment showed higher resistance within areas of the host populations where encounter rates with the pathogen have been high. Higher resistance to sympatric than to allopatric strains of the pathogen suggests that this change has taken place as a response to local selection. These results constitute evidence of adaptive microevolution of resistance resulting from disease epidemics in natural plant-pathogen associations, and highlight the importance of finding the relevant scale at which to address questions of current coevolutionary selection.", "author" : [ { "dropping-particle" : "", "family" : "Laine", "given" : "Anna-Liisa", "non-dropping-particle" : "", "parse-names" : false, "suffix" : "" } ], "container-title" : "Proceedings of the Royal Society B: Biological Sciences", "id" : "ITEM-1", "issue" : "1584", "issued" : { "date-parts" : [ [ "2006" ] ] }, "page" : "267-273", "title" : "Evolution of host resistance: looking for coevolutionary hotspots at small spatial scales.", "type" : "article-journal", "volume" : "273" }, "uris" : [ "http://www.mendeley.com/documents/?uuid=d114c738-c16f-4294-bedd-1782fd897f36" ] }, { "id" : "ITEM-2", "itemData" : { "DOI" : "10.1890/110111", "ISBN" : "1540-9295", "ISSN" : "15409295", "PMID" : "23482675", "abstract" : "Since the identification and imprisonment of \"Typhoid Mary,\" a woman who infected at least 47 people with typhoid in the early 1900s, epidemiologists have recognized that 'superspreading' hosts play a key role in disease epidemics. Such variability in transmission also exists among species within a community (amplification hosts) and among habitat patches across a landscape (disease 'hotspots'), underscoring the need for an integrative framework for studying transmission heterogeneity. Here, we synthesize literature on human, plant, and animal diseases to evaluate the relative contributions of host, pathogen, and environmental factors in driving transmission heterogeneity across hosts and space. We show that host and spatial heterogeneity are closely linked and that quantitatively assessing the contribution of infectious individuals, species, or environmental patches to overall transmission can aid management strategies. We conclude by posing hypotheses regarding how pathogen natural history influences transmission heterogeneity and highlight emerging frontiers in the study of transmission heterogeneity.", "author" : [ { "dropping-particle" : "", "family" : "Paull", "given" : "Sara H.", "non-dropping-particle" : "", "parse-names" : false, "suffix" : "" }, { "dropping-particle" : "", "family" : "Song", "given" : "Sejin", "non-dropping-particle" : "", "parse-names" : false, "suffix" : "" }, { "dropping-particle" : "", "family" : "McClure", "given" : "Katherine M.", "non-dropping-particle" : "", "parse-names" : false, "suffix" : "" }, { "dropping-particle" : "", "family" : "Sackett", "given" : "Loren C.", "non-dropping-particle" : "", "parse-names" : false, "suffix" : "" }, { "dropping-particle" : "", "family" : "Kilpatrick", "given" : "A. Marm", "non-dropping-particle" : "", "parse-names" : false, "suffix" : "" }, { "dropping-particle" : "", "family" : "Johnson", "given" : "Pieter T J", "non-dropping-particle" : "", "parse-names" : false, "suffix" : "" } ], "container-title" : "Frontiers in Ecology and the Environment", "id" : "ITEM-2", "issue" : "2", "issued" : { "date-parts" : [ [ "2012" ] ] }, "page" : "75-82", "title" : "From superspreaders to disease hotspots: Linking transmission across hosts and space", "type" : "article-journal", "volume" : "10" }, "uris" : [ "http://www.mendeley.com/documents/?uuid=71db9446-5899-4bd8-9ae3-624a1894fd2e" ] } ], "mendeley" : { "formattedCitation" : "(Laine 2006, Paull et al. 2012)", "plainTextFormattedCitation" : "(Laine 2006, Paull et al. 2012)", "previouslyFormattedCitation" : "(Laine 2006, Paull et al. 2012)" }, "properties" : { "noteIndex" : 0 }, "schema" : "https://github.com/citation-style-language/schema/raw/master/csl-citation.json" }</w:instrText>
      </w:r>
      <w:r w:rsidR="006A1330">
        <w:rPr>
          <w:rFonts w:ascii="Times New Roman" w:hAnsi="Times New Roman" w:cs="Times New Roman"/>
        </w:rPr>
        <w:fldChar w:fldCharType="separate"/>
      </w:r>
      <w:r w:rsidR="006A1330" w:rsidRPr="002D05BD">
        <w:rPr>
          <w:rFonts w:ascii="Times New Roman" w:hAnsi="Times New Roman" w:cs="Times New Roman"/>
          <w:noProof/>
        </w:rPr>
        <w:t>(Laine 2006, Paull et al. 2012)</w:t>
      </w:r>
      <w:r w:rsidR="006A1330">
        <w:rPr>
          <w:rFonts w:ascii="Times New Roman" w:hAnsi="Times New Roman" w:cs="Times New Roman"/>
        </w:rPr>
        <w:fldChar w:fldCharType="end"/>
      </w:r>
      <w:r w:rsidR="006A1330">
        <w:rPr>
          <w:rFonts w:ascii="Times New Roman" w:hAnsi="Times New Roman" w:cs="Times New Roman"/>
        </w:rPr>
        <w:t>.</w:t>
      </w:r>
      <w:r w:rsidR="00A81968">
        <w:rPr>
          <w:rFonts w:ascii="Times New Roman" w:hAnsi="Times New Roman" w:cs="Times New Roman"/>
        </w:rPr>
        <w:t xml:space="preserve"> </w:t>
      </w:r>
      <w:r w:rsidR="005250E6">
        <w:rPr>
          <w:rFonts w:ascii="Times New Roman" w:hAnsi="Times New Roman" w:cs="Times New Roman"/>
        </w:rPr>
        <w:t xml:space="preserve">Disease </w:t>
      </w:r>
      <w:r w:rsidR="00A81968">
        <w:rPr>
          <w:rFonts w:ascii="Times New Roman" w:hAnsi="Times New Roman" w:cs="Times New Roman"/>
        </w:rPr>
        <w:t>risk caused by single</w:t>
      </w:r>
      <w:r w:rsidR="009E2ABB">
        <w:rPr>
          <w:rFonts w:ascii="Times New Roman" w:hAnsi="Times New Roman" w:cs="Times New Roman"/>
        </w:rPr>
        <w:t xml:space="preserve"> infections</w:t>
      </w:r>
      <w:r w:rsidR="00A81968">
        <w:rPr>
          <w:rFonts w:ascii="Times New Roman" w:hAnsi="Times New Roman" w:cs="Times New Roman"/>
        </w:rPr>
        <w:t xml:space="preserve"> and coinfections</w:t>
      </w:r>
      <w:r w:rsidR="005250E6">
        <w:rPr>
          <w:rFonts w:ascii="Times New Roman" w:hAnsi="Times New Roman" w:cs="Times New Roman"/>
        </w:rPr>
        <w:t xml:space="preserve"> </w:t>
      </w:r>
      <w:r w:rsidR="00BD7832">
        <w:rPr>
          <w:rFonts w:ascii="Times New Roman" w:hAnsi="Times New Roman" w:cs="Times New Roman"/>
        </w:rPr>
        <w:t xml:space="preserve">also </w:t>
      </w:r>
      <w:r w:rsidR="00975C18">
        <w:rPr>
          <w:rFonts w:ascii="Times New Roman" w:hAnsi="Times New Roman" w:cs="Times New Roman"/>
        </w:rPr>
        <w:t xml:space="preserve">can </w:t>
      </w:r>
      <w:r w:rsidR="005250E6">
        <w:rPr>
          <w:rFonts w:ascii="Times New Roman" w:hAnsi="Times New Roman" w:cs="Times New Roman"/>
        </w:rPr>
        <w:t>be affected by spatially variable environmental conditions</w:t>
      </w:r>
      <w:r w:rsidR="007D6BE7">
        <w:rPr>
          <w:rFonts w:ascii="Times New Roman" w:hAnsi="Times New Roman" w:cs="Times New Roman"/>
        </w:rPr>
        <w:t xml:space="preserve"> that alter host susceptibility or pathogen fitness </w:t>
      </w:r>
      <w:r w:rsidR="007D6E0D" w:rsidRPr="00DE6639">
        <w:rPr>
          <w:rFonts w:ascii="Times New Roman" w:hAnsi="Times New Roman" w:cs="Times New Roman"/>
        </w:rPr>
        <w:fldChar w:fldCharType="begin" w:fldLock="1"/>
      </w:r>
      <w:r w:rsidR="00CC7F2D">
        <w:rPr>
          <w:rFonts w:ascii="Times New Roman" w:hAnsi="Times New Roman" w:cs="Times New Roman"/>
        </w:rPr>
        <w:instrText>ADDIN CSL_CITATION { "citationItems" : [ { "id" : "ITEM-1", "itemData" : { "DOI" : "10.1007/BF00378609", "ISSN" : "00298549", "author" : [ { "dropping-particle" : "", "family" : "Jarosz", "given" : "A. M.", "non-dropping-particle" : "", "parse-names" : false, "suffix" : "" }, { "dropping-particle" : "", "family" : "Burdon", "given" : "J. J.", "non-dropping-particle" : "", "parse-names" : false, "suffix" : "" } ], "container-title" : "Oecologia", "id" : "ITEM-1", "issue" : "2", "issued" : { "date-parts" : [ [ "1988" ] ] }, "page" : "278-281", "title" : "The effect of small-scale environmental changes on disease incidence and severity in a natural plant-pathogen interaction", "type" : "article-journal", "volume" : "75" }, "uris" : [ "http://www.mendeley.com/documents/?uuid=44060905-593d-4056-ab88-3ac5d8b843bb" ] }, { "id" : "ITEM-2", "itemData" : { "DOI" : "10.1371/journal.pntd.0003937", "ISBN" : "1935-2735(print), 1935-2735(electronic)", "ISSN" : "19352735", "PMID" : "26196686", "abstract" : "BACKGROUND: Few studies of dengue have shown group-level associations between demographic, socioeconomic, or geographic characteristics and the spatial distribution of dengue within small urban areas. This study aimed to examine whether specific characteristics of an urban slum community were associated with the risk of dengue disease.\\n\\nMETHODOLOGY/PRINCIPAL FINDINGS: From 01/2009 to 12/2010, we conducted enhanced, community-based surveillance in the only public emergency unit in a slum in Salvador, Brazil to identify acute febrile illness (AFI) patients with laboratory evidence of dengue infection. Patient households were geocoded within census tracts (CTs). Demographic, socioeconomic, and geographical data were obtained from the 2010 national census. Associations between CTs characteristics and the spatial risk of both dengue and non-dengue AFI were assessed by Poisson log-normal and conditional auto-regressive models (CAR). We identified 651 (22.0%) dengue cases among 2,962 AFI patients. Estimated risk of symptomatic dengue was 21.3 and 70.2 cases per 10,000 inhabitants in 2009 and 2010, respectively. All the four dengue serotypes were identified, but DENV2 predominated (DENV1: 8.1%; DENV2: 90.7%; DENV3: 0.4%; DENV4: 0.8%). Multivariable CAR regression analysis showed increased dengue risk in CTs with poorer inhabitants (RR: 1.02 for each percent increase in the frequency of families earning \u22641 times the minimum wage; 95% CI: 1.01-1.04), and decreased risk in CTs located farther from the health unit (RR: 0.87 for each 100 meter increase; 95% CI: 0.80-0.94). The same CTs characteristics were also associated with non-dengue AFI risk.\\n\\nCONCLUSIONS/SIGNIFICANCE: This study highlights the large burden of symptomatic dengue on individuals living in urban slums in Brazil. Lower neighborhood socioeconomic status was independently associated with increased risk of dengue, indicating that within slum communities with high levels of absolute poverty, factors associated with the social gradient influence dengue transmission. In addition, poor geographic access to health services may be a barrier to identifying both dengue and non-dengue AFI cases. Therefore, further spatial studies should account for this potential source of bias.", "author" : [ { "dropping-particle" : "", "family" : "Kikuti", "given" : "Mariana", "non-dropping-particle" : "", "parse-names" : false, "suffix" : "" }, { "dropping-particle" : "", "family" : "Cunha", "given" : "Geraldo M.", "non-dropping-particle" : "", "parse-names" : false, "suffix" : "" }, { "dropping-particle" : "", "family" : "Paploski", "given" : "Igor A. D.", "non-dropping-particle" : "", "parse-names" : false, "suffix" : "" }, { "dropping-particle" : "", "family" : "Kasper", "given" : "Amelia M.", "non-dropping-particle" : "", "parse-names" : false, "suffix" : "" }, { "dropping-particle" : "", "family" : "Silva", "given" : "Monaise M. O.", "non-dropping-particle" : "", "parse-names" : false, "suffix" : "" }, { "dropping-particle" : "", "family" : "Tavares", "given" : "Aline S.", "non-dropping-particle" : "", "parse-names" : false, "suffix" : "" }, { "dropping-particle" : "", "family" : "Cruz", "given" : "Jaqueline S.", "non-dropping-particle" : "", "parse-names" : false, "suffix" : "" }, { "dropping-particle" : "", "family" : "Queiroz", "given" : "T\u00e1ssia L.", "non-dropping-particle" : "", "parse-names" : false, "suffix" : "" }, { "dropping-particle" : "", "family" : "Rodrigues", "given" : "Moreno S.", "non-dropping-particle" : "", "parse-names" : false, "suffix" : "" }, { "dropping-particle" : "", "family" : "Santana", "given" : "Perla M.", "non-dropping-particle" : "", "parse-names" : false, "suffix" : "" }, { "dropping-particle" : "V.", "family" : "Lima", "given" : "Helena C. A.", "non-dropping-particle" : "", "parse-names" : false, "suffix" : "" }, { "dropping-particle" : "", "family" : "Calcagno", "given" : "Juan", "non-dropping-particle" : "", "parse-names" : false, "suffix" : "" }, { "dropping-particle" : "", "family" : "Takahashi", "given" : "Daniele", "non-dropping-particle" : "", "parse-names" : false, "suffix" : "" }, { "dropping-particle" : "", "family" : "Gon\u00e7alves", "given" : "Andr\u00e9 H. O.", "non-dropping-particle" : "", "parse-names" : false, "suffix" : "" }, { "dropping-particle" : "", "family" : "Ara\u00fajo", "given" : "Jos\u00e9lio M. G.", "non-dropping-particle" : "", "parse-names" : false, "suffix" : "" }, { "dropping-particle" : "", "family" : "Gauthier", "given" : "Kristine", "non-dropping-particle" : "", "parse-names" : false, "suffix" : "" }, { "dropping-particle" : "", "family" : "Diuk-Wasser", "given" : "Maria A.", "non-dropping-particle" : "", "parse-names" : false, "suffix" : "" }, { "dropping-particle" : "", "family" : "Kitron", "given" : "Uriel", "non-dropping-particle" : "", "parse-names" : false, "suffix" : "" }, { "dropping-particle" : "", "family" : "Ko", "given" : "Albert I.", "non-dropping-particle" : "", "parse-names" : false, "suffix" : "" }, { "dropping-particle" : "", "family" : "Reis", "given" : "Mitermayer G.", "non-dropping-particle" : "", "parse-names" : false, "suffix" : "" }, { "dropping-particle" : "", "family" : "Ribeiro", "given" : "Guilherme S.", "non-dropping-particle" : "", "parse-names" : false, "suffix" : "" } ], "container-title" : "PLoS Neglected Tropical Diseases", "id" : "ITEM-2", "issue" : "7", "issued" : { "date-parts" : [ [ "2015" ] ] }, "page" : "1-18", "title" : "Spatial distribution of dengue in a Brazilian urban slum setting: Role of socioeconomic gradient in disease risk", "type" : "article-journal", "volume" : "9" }, "uris" : [ "http://www.mendeley.com/documents/?uuid=3c5869a3-3add-4920-b9a2-114fa718cea8" ] }, { "id" : "ITEM-3", "itemData" : { "DOI" : "10.1073/pnas.0601559103", "ISSN" : "0027-8424", "PMID" : "16632601", "abstract" : "Multiple-species parasitic infections are pervasive in the developing world, yet resources for their control are scarce. We present an integrated approach for risk profiling and spatial prediction of coinfection with Schistosoma mansoni and hookworm for western C\u00f4te d'Ivoire. Our approach combines demographic, environmental, and socioeconomic data; incorporates them into a geographic information system; and employs spatial statistics. Demographic and socioeconomic data were obtained from education registries and from a questionnaire administered to schoolchildren. Environmental data were derived from remotely sensed satellite images and digitized ground maps. Parasitologic data, obtained from fecal examination by using two different diagnostic approaches, served as the outcome measure. Bayesian variogram models were used to assess risk factors and spatial variation of S. mansoni-hookworm coinfection in relation to demographic, environmental, and socioeconomic variables. Coinfections were found in 680 of 3,578 schoolchildren (19.0%) with complete data records. The prevalence of monoinfections with either hookworm or S. mansoni was 24.3% and 24.1%, respectively. Multinomial Bayesian spatial models showed that age, sex, socioeconomic status, and elevation were good predictors for the spatial distribution of S. mansoni-hookworm coinfection. We conclude that our integrated approach, employing a diversity of data sources, geographic information system and remote sensing technologies, and Bayesian spatial statistics, is a powerful tool for risk profiling and spatial prediction of S. mansoni-hookworm coinfection. More generally, this approach facilitates risk mapping and prediction of other parasite combinations and multiparasitism, and hence can guide integrated disease control programs in resource-constrained settings.", "author" : [ { "dropping-particle" : "", "family" : "Raso", "given" : "Giovanna", "non-dropping-particle" : "", "parse-names" : false, "suffix" : "" }, { "dropping-particle" : "", "family" : "Vounatsou", "given" : "Penelope", "non-dropping-particle" : "", "parse-names" : false, "suffix" : "" }, { "dropping-particle" : "", "family" : "Singer", "given" : "Burton H", "non-dropping-particle" : "", "parse-names" : false, "suffix" : "" }, { "dropping-particle" : "", "family" : "N'Goran", "given" : "Eli\u00e9zer K", "non-dropping-particle" : "", "parse-names" : false, "suffix" : "" }, { "dropping-particle" : "", "family" : "Tanner", "given" : "Marcel", "non-dropping-particle" : "", "parse-names" : false, "suffix" : "" }, { "dropping-particle" : "", "family" : "Utzinger", "given" : "J\u00fcrg", "non-dropping-particle" : "", "parse-names" : false, "suffix" : "" } ], "container-title" : "Proceedings of the National Academy of Sciences of the United States of America", "id" : "ITEM-3", "issue" : "18", "issued" : { "date-parts" : [ [ "2006", "5", "2" ] ] }, "page" : "6934-9", "title" : "An integrated approach for risk profiling and spatial prediction of Schistosoma mansoni-hookworm coinfection.", "type" : "article-journal", "volume" : "103" }, "uris" : [ "http://www.mendeley.com/documents/?uuid=e0832ce6-9701-47c9-88a7-8d1e2e009f4c" ] } ], "mendeley" : { "formattedCitation" : "(Jarosz and Burdon 1988, Raso et al. 2006, Kikuti et al. 2015)", "plainTextFormattedCitation" : "(Jarosz and Burdon 1988, Raso et al. 2006, Kikuti et al. 2015)", "previouslyFormattedCitation" : "(Jarosz and Burdon 1988, Raso et al. 2006, Kikuti et al. 2015)" }, "properties" : { "noteIndex" : 0 }, "schema" : "https://github.com/citation-style-language/schema/raw/master/csl-citation.json" }</w:instrText>
      </w:r>
      <w:r w:rsidR="007D6E0D" w:rsidRPr="00DE6639">
        <w:rPr>
          <w:rFonts w:ascii="Times New Roman" w:hAnsi="Times New Roman" w:cs="Times New Roman"/>
        </w:rPr>
        <w:fldChar w:fldCharType="separate"/>
      </w:r>
      <w:r w:rsidR="00CB7E37" w:rsidRPr="00CB7E37">
        <w:rPr>
          <w:rFonts w:ascii="Times New Roman" w:hAnsi="Times New Roman" w:cs="Times New Roman"/>
          <w:noProof/>
        </w:rPr>
        <w:t>(Jarosz and Burdon 1988, Raso et al. 2006, Kikuti et al. 2015)</w:t>
      </w:r>
      <w:r w:rsidR="007D6E0D" w:rsidRPr="00DE6639">
        <w:rPr>
          <w:rFonts w:ascii="Times New Roman" w:hAnsi="Times New Roman" w:cs="Times New Roman"/>
        </w:rPr>
        <w:fldChar w:fldCharType="end"/>
      </w:r>
      <w:r w:rsidR="004B5364">
        <w:rPr>
          <w:rFonts w:ascii="Times New Roman" w:hAnsi="Times New Roman" w:cs="Times New Roman"/>
        </w:rPr>
        <w:t>.</w:t>
      </w:r>
      <w:r w:rsidR="00210FD1">
        <w:rPr>
          <w:rFonts w:ascii="Times New Roman" w:hAnsi="Times New Roman" w:cs="Times New Roman"/>
        </w:rPr>
        <w:t xml:space="preserve"> </w:t>
      </w:r>
      <w:r w:rsidR="006A1330">
        <w:rPr>
          <w:rFonts w:ascii="Times New Roman" w:hAnsi="Times New Roman" w:cs="Times New Roman"/>
        </w:rPr>
        <w:t>Localized transmission and low competitive exclusion among pathogens must work in tandem with spatial variation in host quality for pathogen communities to be aggregated</w:t>
      </w:r>
      <w:r w:rsidR="003B5181">
        <w:rPr>
          <w:rFonts w:ascii="Times New Roman" w:hAnsi="Times New Roman" w:cs="Times New Roman"/>
        </w:rPr>
        <w:t xml:space="preserve"> </w:t>
      </w:r>
      <w:r w:rsidR="006A1330" w:rsidRPr="00725C30">
        <w:rPr>
          <w:rFonts w:ascii="Times New Roman" w:hAnsi="Times New Roman" w:cs="Times New Roman"/>
        </w:rPr>
        <w:fldChar w:fldCharType="begin" w:fldLock="1"/>
      </w:r>
      <w:r w:rsidR="00552A97">
        <w:rPr>
          <w:rFonts w:ascii="Times New Roman" w:hAnsi="Times New Roman" w:cs="Times New Roman"/>
        </w:rPr>
        <w:instrText>ADDIN CSL_CITATION { "citationItems" : [ { "id" : "ITEM-1", "itemData" : { "author" : [ { "dropping-particle" : "", "family" : "Seabloom", "given" : "Eric W.", "non-dropping-particle" : "", "parse-names" : false, "suffix" : "" }, { "dropping-particle" : "", "family" : "Bj\u00f8rnstad", "given" : "Ottar N", "non-dropping-particle" : "", "parse-names" : false, "suffix" : "" }, { "dropping-particle" : "", "family" : "Bolker", "given" : "Benjamin M.", "non-dropping-particle" : "", "parse-names" : false, "suffix" : "" }, { "dropping-particle" : "", "family" : "Reichman", "given" : "O. J.", "non-dropping-particle" : "", "parse-names" : false, "suffix" : "" } ], "container-title" : "Ecological monographs", "id" : "ITEM-1", "issue" : "2", "issued" : { "date-parts" : [ [ "2005" ] ] }, "page" : "199-214", "title" : "Spatial signature of environmental heterogeneity, dispersal, and competition in successional grasslands", "type" : "article-journal", "volume" : "75" }, "uris" : [ "http://www.mendeley.com/documents/?uuid=8532cf4a-74b3-4e5e-ada9-f85524d6e8d6" ] }, { "id" : "ITEM-2", "itemData" : { "DOI" : "10.1111/j.1461-0248.2004.00608.x", "ISSN" : "1461023X", "author" : [ { "dropping-particle" : "", "family" : "Leibold", "given" : "M. A.", "non-dropping-particle" : "", "parse-names" : false, "suffix" : "" }, { "dropping-particle" : "", "family" : "Holyoak", "given" : "M.", "non-dropping-particle" : "", "parse-names" : false, "suffix" : "" }, { "dropping-particle" : "", "family" : "Mouquet", "given" : "N.", "non-dropping-particle" : "", "parse-names" : false, "suffix" : "" }, { "dropping-particle" : "", "family" : "Amarasekare", "given" : "P.", "non-dropping-particle" : "", "parse-names" : false, "suffix" : "" }, { "dropping-particle" : "", "family" : "Chase", "given" : "J. M.", "non-dropping-particle" : "", "parse-names" : false, "suffix" : "" }, { "dropping-particle" : "", "family" : "Hoopes", "given" : "M. F.", "non-dropping-particle" : "", "parse-names" : false, "suffix" : "" }, { "dropping-particle" : "", "family" : "Holt", "given" : "R. D.", "non-dropping-particle" : "", "parse-names" : false, "suffix" : "" }, { "dropping-particle" : "", "family" : "Shurin", "given" : "J. B.", "non-dropping-particle" : "", "parse-names" : false, "suffix" : "" }, { "dropping-particle" : "", "family" : "Law", "given" : "R.", "non-dropping-particle" : "", "parse-names" : false, "suffix" : "" }, { "dropping-particle" : "", "family" : "Tilman", "given" : "D.", "non-dropping-particle" : "", "parse-names" : false, "suffix" : "" }, { "dropping-particle" : "", "family" : "Loreau", "given" : "M.", "non-dropping-particle" : "", "parse-names" : false, "suffix" : "" }, { "dropping-particle" : "", "family" : "Gonzalez", "given" : "A.", "non-dropping-particle" : "", "parse-names" : false, "suffix" : "" } ], "container-title" : "Ecology Letters", "id" : "ITEM-2", "issue" : "7", "issued" : { "date-parts" : [ [ "2004", "6", "4" ] ] }, "note" : "the point of this paper is to describe and analyze the four models of metacommunities\n\ntx: spatial heterogeneity, niche differences, fitness differences\nty: metacommunity dynamics", "page" : "601-613", "title" : "The metacommunity concept: a framework for multi-scale community ecology", "type" : "article-journal", "volume" : "7" }, "uris" : [ "http://www.mendeley.com/documents/?uuid=ce79a035-4125-4afd-b927-2c17b48ff7cd" ] }, { "id" : "ITEM-3", "itemData" : { "DOI" : "10.1038/nrmicro2795", "ISBN" : "1740-1526", "ISSN" : "1740-1526", "PMID" : "22580365", "abstract" : "Recently, microbiologists have established the existence of biogeographic patterns among a wide range of microorganisms. The focus of the field is now shifting to identifying the mechanisms that shape these patterns. Here, we propose that four processes - selection, drift, dispersal and mutation - create and maintain microbial biogeographic patterns on inseparable ecological and evolutionary scales. We consider how the interplay of these processes affects one biogeographic pattern, the distance-decay relationship, and review evidence from the published literature for the processes driving this pattern in microorganisms. Given the limitations of inferring processes from biogeographic patterns, we suggest that studies should focus on directly testing the underlying processes.", "author" : [ { "dropping-particle" : "", "family" : "Hanson", "given" : "China A.", "non-dropping-particle" : "", "parse-names" : false, "suffix" : "" }, { "dropping-particle" : "", "family" : "Fuhrman", "given" : "Jed A.", "non-dropping-particle" : "", "parse-names" : false, "suffix" : "" }, { "dropping-particle" : "", "family" : "Horner-Devine", "given" : "M. Claire", "non-dropping-particle" : "", "parse-names" : false, "suffix" : "" }, { "dropping-particle" : "", "family" : "Martiny", "given" : "Jennifer B. H.", "non-dropping-particle" : "", "parse-names" : false, "suffix" : "" } ], "container-title" : "Nature Reviews Microbiology", "id" : "ITEM-3", "issued" : { "date-parts" : [ [ "2012" ] ] }, "page" : "497-506", "publisher" : "Nature Publishing Group", "title" : "Beyond biogeographic patterns: processes shaping the microbial landscape", "type" : "article-journal", "volume" : "10" }, "uris" : [ "http://www.mendeley.com/documents/?uuid=b7d4dc96-d0ae-49ad-89e2-0833d5a3ebcb" ] } ], "mendeley" : { "formattedCitation" : "(Leibold et al. 2004, Seabloom et al. 2005, Hanson et al. 2012)", "plainTextFormattedCitation" : "(Leibold et al. 2004, Seabloom et al. 2005, Hanson et al. 2012)", "previouslyFormattedCitation" : "(Leibold et al. 2004, Seabloom et al. 2005, Hanson et al. 2012)" }, "properties" : { "noteIndex" : 0 }, "schema" : "https://github.com/citation-style-language/schema/raw/master/csl-citation.json" }</w:instrText>
      </w:r>
      <w:r w:rsidR="006A1330" w:rsidRPr="00725C30">
        <w:rPr>
          <w:rFonts w:ascii="Times New Roman" w:hAnsi="Times New Roman" w:cs="Times New Roman"/>
        </w:rPr>
        <w:fldChar w:fldCharType="separate"/>
      </w:r>
      <w:r w:rsidR="0066268E" w:rsidRPr="0066268E">
        <w:rPr>
          <w:rFonts w:ascii="Times New Roman" w:hAnsi="Times New Roman" w:cs="Times New Roman"/>
          <w:noProof/>
        </w:rPr>
        <w:t>(Leibold et al. 2004, Seabloom et al. 2005, Hanson et al. 2012)</w:t>
      </w:r>
      <w:r w:rsidR="006A1330" w:rsidRPr="00725C30">
        <w:rPr>
          <w:rFonts w:ascii="Times New Roman" w:hAnsi="Times New Roman" w:cs="Times New Roman"/>
        </w:rPr>
        <w:fldChar w:fldCharType="end"/>
      </w:r>
      <w:r w:rsidR="006A1330" w:rsidRPr="00725C30">
        <w:rPr>
          <w:rFonts w:ascii="Times New Roman" w:hAnsi="Times New Roman" w:cs="Times New Roman"/>
        </w:rPr>
        <w:t>.</w:t>
      </w:r>
    </w:p>
    <w:p w14:paraId="496BFD31" w14:textId="5ABBB5C0" w:rsidR="00777819" w:rsidRDefault="00777819" w:rsidP="00333C4B">
      <w:pPr>
        <w:ind w:firstLine="360"/>
      </w:pPr>
      <w:r>
        <w:t xml:space="preserve">Here, we use a </w:t>
      </w:r>
      <w:r w:rsidR="00A239B9">
        <w:t xml:space="preserve">grassland </w:t>
      </w:r>
      <w:r>
        <w:t>experiment</w:t>
      </w:r>
      <w:r w:rsidR="00C24587">
        <w:t>,</w:t>
      </w:r>
      <w:r>
        <w:t xml:space="preserve"> repeated over two years</w:t>
      </w:r>
      <w:r w:rsidR="00C24587">
        <w:t>,</w:t>
      </w:r>
      <w:r>
        <w:t xml:space="preserve"> to evaluate the role of spatial processes in structuring a</w:t>
      </w:r>
      <w:r w:rsidR="00E0599D">
        <w:t>n aphid-vectored</w:t>
      </w:r>
      <w:r>
        <w:t xml:space="preserve"> plant virus community. We planted six grass species into</w:t>
      </w:r>
      <w:r w:rsidR="00C24587">
        <w:t xml:space="preserve"> plots with</w:t>
      </w:r>
      <w:r w:rsidR="002F7B3A">
        <w:t xml:space="preserve"> </w:t>
      </w:r>
      <w:r w:rsidR="00A239B9">
        <w:t>full-</w:t>
      </w:r>
      <w:r>
        <w:t xml:space="preserve">factorial nitrogen (N) and phosphorus (P) fertilization for a growing season </w:t>
      </w:r>
      <w:r>
        <w:fldChar w:fldCharType="begin" w:fldLock="1"/>
      </w:r>
      <w:r w:rsidR="00CC7F2D">
        <w:instrText>ADDIN CSL_CITATION { "citationItems" : [ { "id" : "ITEM-1", "itemData" : { "DOI" : "10.1111/j.1461-0248.2010.01475.x", "ISSN" : "1461-0248", "PMID" : "20482583", "abstract" : "Host characteristics commonly determine infection risk, but infection can also be mediated by regional- or local-scale variation in the biotic and abiotic environment. Experiments can clarify the relative importance of these factors. We quantified drivers of infection by barley and cereal yellow dwarf viruses (B/CYDV), a group of generalist, vector-borne grass pathogens, at hierarchically nested spatial scales (10(5)-1 m) by planting individuals of six common grass species into five Pacific Coast grassland sites spanning 7 degrees of latitude (&gt; 5000 total hosts) and applying a factorial combination of nitrogen and phosphorus fertilizer. Infection differed most among experimental blocks (10(2)-10(3) m scale), suggesting that local factors control infection risk; infection increased with cover of long-lived hosts and phosphorus, but not nitrogen, fertilization. For B/CYDV, local context more strongly predicts infection risk than host species traits or regional context; such spatially nested experiments can clarify the factors underlying variation in infection risk.", "author" : [ { "dropping-particle" : "", "family" : "Borer", "given" : "Elizabeth T", "non-dropping-particle" : "", "parse-names" : false, "suffix" : "" }, { "dropping-particle" : "", "family" : "Seabloom", "given" : "Eric W", "non-dropping-particle" : "", "parse-names" : false, "suffix" : "" }, { "dropping-particle" : "", "family" : "Mitchell", "given" : "Charles E", "non-dropping-particle" : "", "parse-names" : false, "suffix" : "" }, { "dropping-particle" : "", "family" : "Power", "given" : "Alison G", "non-dropping-particle" : "", "parse-names" : false, "suffix" : "" } ], "container-title" : "Ecology Letters", "id" : "ITEM-1", "issue" : "7", "issued" : { "date-parts" : [ [ "2010", "7" ] ] }, "page" : "810-8", "title" : "Local context drives infection of grasses by vector-borne generalist viruses.", "type" : "article-journal", "volume" : "13" }, "uris" : [ "http://www.mendeley.com/documents/?uuid=442fdccc-6365-4838-94b2-5ff38f1c5a22" ] }, { "id" : "ITEM-2", "itemData" : { "DOI" : "10.1371/journal.pone.0055675", "ISSN" : "1932-6203", "author" : [ { "dropping-particle" : "", "family" : "Seabloom", "given" : "Eric W.", "non-dropping-particle" : "", "parse-names" : false, "suffix" : "" }, { "dropping-particle" : "", "family" : "Borer", "given" : "Elizabeth T.", "non-dropping-particle" : "", "parse-names" : false, "suffix" : "" }, { "dropping-particle" : "", "family" : "Lacroix", "given" : "Christelle", "non-dropping-particle" : "", "parse-names" : false, "suffix" : "" }, { "dropping-particle" : "", "family" : "Mitchell", "given" : "Charles E.", "non-dropping-particle" : "", "parse-names" : false, "suffix" : "" }, { "dropping-particle" : "", "family" : "Power", "given" : "Alison G.", "non-dropping-particle" : "", "parse-names" : false, "suffix" : "" } ], "container-title" : "PLoS ONE", "id" : "ITEM-2", "issue" : "2", "issued" : { "date-parts" : [ [ "2013", "2", "26" ] ] }, "page" : "e55675", "title" : "Richness and composition of niche-assembled viral pathogen communities", "type" : "article-journal", "volume" : "8" }, "uris" : [ "http://www.mendeley.com/documents/?uuid=fd458365-8c31-44c2-b3cc-9263b6bf003a" ] } ], "mendeley" : { "formattedCitation" : "(Borer et al. 2010b, Seabloom et al. 2013)", "plainTextFormattedCitation" : "(Borer et al. 2010b, Seabloom et al. 2013)", "previouslyFormattedCitation" : "(Borer et al. 2010b, Seabloom et al. 2013)" }, "properties" : { "noteIndex" : 0 }, "schema" : "https://github.com/citation-style-language/schema/raw/master/csl-citation.json" }</w:instrText>
      </w:r>
      <w:r>
        <w:fldChar w:fldCharType="separate"/>
      </w:r>
      <w:r w:rsidR="006432A0" w:rsidRPr="006432A0">
        <w:rPr>
          <w:noProof/>
        </w:rPr>
        <w:t>(Borer et al. 2010b, Seabloom et al. 2013)</w:t>
      </w:r>
      <w:r>
        <w:fldChar w:fldCharType="end"/>
      </w:r>
      <w:r>
        <w:t xml:space="preserve">. </w:t>
      </w:r>
      <w:r w:rsidR="002F7B3A">
        <w:t>W</w:t>
      </w:r>
      <w:r>
        <w:t xml:space="preserve">e quantified spatial </w:t>
      </w:r>
      <w:r w:rsidR="00640B23">
        <w:t xml:space="preserve">variation </w:t>
      </w:r>
      <w:r>
        <w:t xml:space="preserve">in </w:t>
      </w:r>
      <w:r w:rsidR="00EF10AB">
        <w:t>the host</w:t>
      </w:r>
      <w:r>
        <w:t xml:space="preserve"> quality</w:t>
      </w:r>
      <w:r w:rsidR="00EF10AB">
        <w:t xml:space="preserve"> of out-planted grasses</w:t>
      </w:r>
      <w:r>
        <w:t xml:space="preserve"> </w:t>
      </w:r>
      <w:r w:rsidR="00EF10AB">
        <w:t xml:space="preserve">through </w:t>
      </w:r>
      <w:r w:rsidR="00241705">
        <w:t>plant</w:t>
      </w:r>
      <w:r>
        <w:t xml:space="preserve"> size and aphid feeding preference</w:t>
      </w:r>
      <w:r w:rsidR="00AE2D8E">
        <w:t>. U</w:t>
      </w:r>
      <w:r w:rsidR="00922FDD">
        <w:t xml:space="preserve">sing the infection </w:t>
      </w:r>
      <w:r w:rsidR="00E60E9E">
        <w:t xml:space="preserve">status of out-planted grasses for four viruses, </w:t>
      </w:r>
      <w:r>
        <w:t>we characterized the spatial patterns of single virus species, pairs of virus species, and the whole virus community within experimental plots</w:t>
      </w:r>
      <w:r w:rsidR="00AE2D8E">
        <w:t>. W</w:t>
      </w:r>
      <w:r>
        <w:t xml:space="preserve">e </w:t>
      </w:r>
      <w:r w:rsidR="00E0711A">
        <w:t xml:space="preserve">tested </w:t>
      </w:r>
      <w:r>
        <w:t xml:space="preserve">if </w:t>
      </w:r>
      <w:r w:rsidR="009D230A">
        <w:t xml:space="preserve">these spatial patterns could be explained by </w:t>
      </w:r>
      <w:r>
        <w:t xml:space="preserve">spatial </w:t>
      </w:r>
      <w:r w:rsidR="00640B23">
        <w:t xml:space="preserve">variation </w:t>
      </w:r>
      <w:r>
        <w:t>in host quality</w:t>
      </w:r>
      <w:r w:rsidR="00EF10AB">
        <w:t xml:space="preserve"> and</w:t>
      </w:r>
      <w:r>
        <w:t xml:space="preserve"> two environmental </w:t>
      </w:r>
      <w:r w:rsidR="005640C7">
        <w:t xml:space="preserve">conditions </w:t>
      </w:r>
      <w:r>
        <w:t xml:space="preserve">that drive plot-scale infection prevalence </w:t>
      </w:r>
      <w:r>
        <w:fldChar w:fldCharType="begin" w:fldLock="1"/>
      </w:r>
      <w:r w:rsidR="004239F6">
        <w:instrText>ADDIN CSL_CITATION { "citationItems" : [ { "id" : "ITEM-1", "itemData" : { "DOI" : "10.1111/j.1461-0248.2010.01475.x", "ISSN" : "1461-0248", "PMID" : "20482583", "abstract" : "Host characteristics commonly determine infection risk, but infection can also be mediated by regional- or local-scale variation in the biotic and abiotic environment. Experiments can clarify the relative importance of these factors. We quantified drivers of infection by barley and cereal yellow dwarf viruses (B/CYDV), a group of generalist, vector-borne grass pathogens, at hierarchically nested spatial scales (10(5)-1 m) by planting individuals of six common grass species into five Pacific Coast grassland sites spanning 7 degrees of latitude (&gt; 5000 total hosts) and applying a factorial combination of nitrogen and phosphorus fertilizer. Infection differed most among experimental blocks (10(2)-10(3) m scale), suggesting that local factors control infection risk; infection increased with cover of long-lived hosts and phosphorus, but not nitrogen, fertilization. For B/CYDV, local context more strongly predicts infection risk than host species traits or regional context; such spatially nested experiments can clarify the factors underlying variation in infection risk.", "author" : [ { "dropping-particle" : "", "family" : "Borer", "given" : "Elizabeth T", "non-dropping-particle" : "", "parse-names" : false, "suffix" : "" }, { "dropping-particle" : "", "family" : "Seabloom", "given" : "Eric W", "non-dropping-particle" : "", "parse-names" : false, "suffix" : "" }, { "dropping-particle" : "", "family" : "Mitchell", "given" : "Charles E", "non-dropping-particle" : "", "parse-names" : false, "suffix" : "" }, { "dropping-particle" : "", "family" : "Power", "given" : "Alison G", "non-dropping-particle" : "", "parse-names" : false, "suffix" : "" } ], "container-title" : "Ecology Letters", "id" : "ITEM-1", "issue" : "7", "issued" : { "date-parts" : [ [ "2010", "7" ] ] }, "page" : "810-8", "title" : "Local context drives infection of grasses by vector-borne generalist viruses.", "type" : "article-journal", "volume" : "13" }, "label" : "paragraph", "prefix" : "fertilization and perennial grass cover, ", "uris" : [ "http://www.mendeley.com/documents/?uuid=442fdccc-6365-4838-94b2-5ff38f1c5a22" ] } ], "mendeley" : { "formattedCitation" : "(fertilization and perennial grass cover, Borer et al. 2010b)", "plainTextFormattedCitation" : "(fertilization and perennial grass cover, Borer et al. 2010b)", "previouslyFormattedCitation" : "(fertilization and perennial grass cover, Borer et al. 2010b)" }, "properties" : { "noteIndex" : 0 }, "schema" : "https://github.com/citation-style-language/schema/raw/master/csl-citation.json" }</w:instrText>
      </w:r>
      <w:r>
        <w:fldChar w:fldCharType="separate"/>
      </w:r>
      <w:r w:rsidR="006432A0" w:rsidRPr="006432A0">
        <w:rPr>
          <w:noProof/>
        </w:rPr>
        <w:t>(fertilization and perennial grass cover, Borer et al. 2010b)</w:t>
      </w:r>
      <w:r>
        <w:fldChar w:fldCharType="end"/>
      </w:r>
      <w:r>
        <w:t xml:space="preserve">. </w:t>
      </w:r>
      <w:r w:rsidR="00D57ED9">
        <w:t xml:space="preserve">We did not observe aggregation of </w:t>
      </w:r>
      <w:r w:rsidR="00EF10AB">
        <w:t xml:space="preserve">single </w:t>
      </w:r>
      <w:r w:rsidR="00D57ED9">
        <w:t>infection</w:t>
      </w:r>
      <w:r w:rsidR="00EF10AB">
        <w:t>s or the virus community</w:t>
      </w:r>
      <w:r w:rsidR="00D57ED9">
        <w:t xml:space="preserve">, </w:t>
      </w:r>
      <w:r w:rsidR="00C00CFB">
        <w:t xml:space="preserve">which would have indicated </w:t>
      </w:r>
      <w:r w:rsidR="005640C7">
        <w:t xml:space="preserve">strictly </w:t>
      </w:r>
      <w:r w:rsidR="00D57ED9">
        <w:t>localized transmission</w:t>
      </w:r>
      <w:r w:rsidR="00EF10AB">
        <w:t>.</w:t>
      </w:r>
      <w:r w:rsidR="00D57ED9">
        <w:t xml:space="preserve"> </w:t>
      </w:r>
      <w:r w:rsidR="00EF10AB">
        <w:t>However,</w:t>
      </w:r>
      <w:r w:rsidR="00D57ED9">
        <w:t xml:space="preserve"> we did find close associations among virus pairs, suggesting the importance of shared aphid vectors in determining the spatial patterns of this plant virus community. </w:t>
      </w:r>
    </w:p>
    <w:p w14:paraId="21DA0739" w14:textId="0D9E8360" w:rsidR="0027018F" w:rsidRDefault="0027018F" w:rsidP="00333C4B"/>
    <w:p w14:paraId="3F14D185" w14:textId="7546BF48" w:rsidR="007552D6" w:rsidRDefault="007552D6" w:rsidP="00333C4B">
      <w:pPr>
        <w:outlineLvl w:val="0"/>
        <w:rPr>
          <w:u w:val="single"/>
        </w:rPr>
      </w:pPr>
      <w:r>
        <w:rPr>
          <w:u w:val="single"/>
        </w:rPr>
        <w:t xml:space="preserve">Methods </w:t>
      </w:r>
    </w:p>
    <w:p w14:paraId="24A125CB" w14:textId="6E3863CF" w:rsidR="00CD79CC" w:rsidRPr="00CD79CC" w:rsidRDefault="00015C9F" w:rsidP="00333C4B">
      <w:pPr>
        <w:outlineLvl w:val="0"/>
        <w:rPr>
          <w:i/>
        </w:rPr>
      </w:pPr>
      <w:r>
        <w:rPr>
          <w:i/>
        </w:rPr>
        <w:t xml:space="preserve">Experimental </w:t>
      </w:r>
      <w:r w:rsidR="005A2B47">
        <w:rPr>
          <w:i/>
        </w:rPr>
        <w:t>s</w:t>
      </w:r>
      <w:r>
        <w:rPr>
          <w:i/>
        </w:rPr>
        <w:t>ystem</w:t>
      </w:r>
    </w:p>
    <w:p w14:paraId="28ED7FAE" w14:textId="6F007588" w:rsidR="009E1E56" w:rsidRDefault="009E1E56" w:rsidP="00333C4B">
      <w:pPr>
        <w:ind w:firstLine="360"/>
      </w:pPr>
      <w:r w:rsidRPr="001B13E1">
        <w:t xml:space="preserve">A group of plant viruses known as the Barley and Cereal Yellow Dwarf viruses (B/CYDVs) </w:t>
      </w:r>
      <w:r>
        <w:t>are</w:t>
      </w:r>
      <w:r w:rsidRPr="001B13E1">
        <w:t xml:space="preserve"> an ideal study system for investigating </w:t>
      </w:r>
      <w:r w:rsidR="00706B2D">
        <w:t>spatial patterns of pathogen communities.</w:t>
      </w:r>
      <w:r w:rsidRPr="001B13E1">
        <w:t xml:space="preserve"> Their </w:t>
      </w:r>
      <w:r w:rsidR="00BD7832">
        <w:t xml:space="preserve">stationary </w:t>
      </w:r>
      <w:r w:rsidR="003D0E1E">
        <w:t>hosts make the characterization</w:t>
      </w:r>
      <w:r w:rsidRPr="001B13E1">
        <w:t xml:space="preserve"> of spatial patterns straightforward</w:t>
      </w:r>
      <w:r>
        <w:t>,</w:t>
      </w:r>
      <w:r w:rsidRPr="001B13E1">
        <w:t xml:space="preserve"> and the ecolog</w:t>
      </w:r>
      <w:r w:rsidR="003C03DB">
        <w:t xml:space="preserve">y </w:t>
      </w:r>
      <w:r w:rsidRPr="001B13E1">
        <w:t xml:space="preserve">of these pathogens </w:t>
      </w:r>
      <w:r w:rsidR="003C03DB" w:rsidRPr="001B13E1">
        <w:t>ha</w:t>
      </w:r>
      <w:r w:rsidR="003C03DB">
        <w:t>s</w:t>
      </w:r>
      <w:r w:rsidR="003C03DB" w:rsidRPr="001B13E1">
        <w:t xml:space="preserve"> </w:t>
      </w:r>
      <w:r w:rsidRPr="001B13E1">
        <w:t xml:space="preserve">been well studied </w:t>
      </w:r>
      <w:r>
        <w:fldChar w:fldCharType="begin" w:fldLock="1"/>
      </w:r>
      <w:r w:rsidR="003E25F9">
        <w:instrText>ADDIN CSL_CITATION { "citationItems" : [ { "id" : "ITEM-1", "itemData" : { "DOI" : "10.1016/j.virusres.2011.05.016", "ISSN" : "1872-7492", "PMID" : "21641945", "abstract" : "Research on plant viruses in natural ecosystems has been increasing rapidly over the past decade. This paper reviews recent research on the barley and cereal yellow dwarf viruses (B/CYDVs) in grasslands of the western US, beginning with the evidence that the disease caused by these viruses facilitated the invasion of western US grasslands by European annual grasses. Observational and experimental studies of B/CYDVs were carried out along a latitudinal gradient (33.8-48.8\u00b0N) from southern California to southern Canada. The prevalence and community composition of B/CYDVs were assessed over a variety of scales and under a range of biotic and abiotic conditions. The findings indicate that both biotic and abiotic factors are important influences on virus ecology and epidemiology. Introduced annual grasses are high-quality hosts that amplify both virus and vector populations in this system, but our research suggests that endemic perennial grasses are critically important for sustaining virus populations in contemporary grasslands largely composed of introduced species. Experiments indicated that increased phosphorus supply to hosts resulted in greater host biomass and higher virus prevalence. Using experimental exclosures, it was found that the presence of grazing vertebrate herbivores increased the abundance of annual grasses, resulting in increased virus prevalence. The results of these studies suggest that patterns of B/CYDV prevalence and coinfection in western US grasslands are strongly shaped by the interactions of host plants, vectors, vertebrate herbivores, and abiotic drivers including nutrients.", "author" : [ { "dropping-particle" : "", "family" : "Power", "given" : "Alison G", "non-dropping-particle" : "", "parse-names" : false, "suffix" : "" }, { "dropping-particle" : "", "family" : "Borer", "given" : "Elizabeth T", "non-dropping-particle" : "", "parse-names" : false, "suffix" : "" }, { "dropping-particle" : "", "family" : "Hosseini", "given" : "Parviez", "non-dropping-particle" : "", "parse-names" : false, "suffix" : "" }, { "dropping-particle" : "", "family" : "Mitchell", "given" : "Charles E", "non-dropping-particle" : "", "parse-names" : false, "suffix" : "" }, { "dropping-particle" : "", "family" : "Seabloom", "given" : "Eric W", "non-dropping-particle" : "", "parse-names" : false, "suffix" : "" } ], "container-title" : "Virus Research", "id" : "ITEM-1", "issue" : "2", "issued" : { "date-parts" : [ [ "2011", "8" ] ] }, "page" : "95-100", "publisher" : "Elsevier B.V.", "title" : "The community ecology of barley/cereal yellow dwarf viruses in Western US grasslands.", "type" : "article-journal", "volume" : "159" }, "uris" : [ "http://www.mendeley.com/documents/?uuid=74e11eab-09e4-4a44-9830-938f1b723ad9" ] } ], "mendeley" : { "formattedCitation" : "(Power et al. 2011)", "plainTextFormattedCitation" : "(Power et al. 2011)", "previouslyFormattedCitation" : "(Power et al. 2011)" }, "properties" : { "noteIndex" : 0 }, "schema" : "https://github.com/citation-style-language/schema/raw/master/csl-citation.json" }</w:instrText>
      </w:r>
      <w:r>
        <w:fldChar w:fldCharType="separate"/>
      </w:r>
      <w:r w:rsidR="004441D4" w:rsidRPr="004441D4">
        <w:rPr>
          <w:noProof/>
        </w:rPr>
        <w:t>(Power et al. 2011)</w:t>
      </w:r>
      <w:r>
        <w:fldChar w:fldCharType="end"/>
      </w:r>
      <w:r w:rsidRPr="001B13E1">
        <w:t xml:space="preserve">. </w:t>
      </w:r>
      <w:r>
        <w:t xml:space="preserve">They can infect over 150 species of </w:t>
      </w:r>
      <w:r w:rsidRPr="001B13E1">
        <w:t xml:space="preserve">perennial </w:t>
      </w:r>
      <w:r w:rsidR="00B139C6">
        <w:t>and annual grasses</w:t>
      </w:r>
      <w:r w:rsidR="004934BC">
        <w:t xml:space="preserve">, including crops and wild grasses </w:t>
      </w:r>
      <w:r w:rsidR="004934BC">
        <w:fldChar w:fldCharType="begin" w:fldLock="1"/>
      </w:r>
      <w:r w:rsidR="00A46540">
        <w:instrText>ADDIN CSL_CITATION { "citationItems" : [ { "id" : "ITEM-1", "itemData" : { "author" : [ { "dropping-particle" : "", "family" : "D'Arcy", "given" : "C. J.", "non-dropping-particle" : "", "parse-names" : false, "suffix" : "" }, { "dropping-particle" : "", "family" : "Burnett", "given" : "P. A.", "non-dropping-particle" : "", "parse-names" : false, "suffix" : "" } ], "id" : "ITEM-1", "issued" : { "date-parts" : [ [ "1995" ] ] }, "publisher" : "The American Phytopathological Society", "publisher-place" : "St. Paul, MN, USA", "title" : "Barley Yellow Dwarf: 40 Years of Progress", "type" : "book" }, "uris" : [ "http://www.mendeley.com/documents/?uuid=e71d916e-a625-4aed-8579-8cad07a641af" ] } ], "mendeley" : { "formattedCitation" : "(D\u2019Arcy and Burnett 1995)", "plainTextFormattedCitation" : "(D\u2019Arcy and Burnett 1995)", "previouslyFormattedCitation" : "(D\u2019Arcy and Burnett 1995)" }, "properties" : { "noteIndex" : 0 }, "schema" : "https://github.com/citation-style-language/schema/raw/master/csl-citation.json" }</w:instrText>
      </w:r>
      <w:r w:rsidR="004934BC">
        <w:fldChar w:fldCharType="separate"/>
      </w:r>
      <w:r w:rsidR="004934BC" w:rsidRPr="004934BC">
        <w:rPr>
          <w:noProof/>
        </w:rPr>
        <w:t>(D’Arcy and Burnett 1995)</w:t>
      </w:r>
      <w:r w:rsidR="004934BC">
        <w:fldChar w:fldCharType="end"/>
      </w:r>
      <w:r>
        <w:t xml:space="preserve">. The virus species included in this study are BYDV-MAV, </w:t>
      </w:r>
      <w:r w:rsidRPr="00143EBB">
        <w:t>BYDV-PAV</w:t>
      </w:r>
      <w:r>
        <w:t xml:space="preserve">, CYDV-RPV, </w:t>
      </w:r>
      <w:r w:rsidRPr="00143EBB">
        <w:t xml:space="preserve">and BYDV-RMV (henceforth </w:t>
      </w:r>
      <w:r>
        <w:t xml:space="preserve">MAV, PAV, RPV, and </w:t>
      </w:r>
      <w:r w:rsidRPr="00143EBB">
        <w:t>RMV</w:t>
      </w:r>
      <w:r>
        <w:t>, respectively</w:t>
      </w:r>
      <w:r w:rsidRPr="00143EBB">
        <w:t>)</w:t>
      </w:r>
      <w:r>
        <w:t xml:space="preserve">. Each virus is obligately vectored by </w:t>
      </w:r>
      <w:r w:rsidR="00175476">
        <w:t xml:space="preserve">a </w:t>
      </w:r>
      <w:r>
        <w:t>different aphid spe</w:t>
      </w:r>
      <w:r w:rsidR="003D0E1E">
        <w:t>cies, except PAV, which shares one</w:t>
      </w:r>
      <w:r>
        <w:t xml:space="preserve"> vector species with RPV</w:t>
      </w:r>
      <w:r w:rsidR="00E34B3E">
        <w:t xml:space="preserve"> (</w:t>
      </w:r>
      <w:proofErr w:type="spellStart"/>
      <w:r w:rsidR="00E34B3E">
        <w:rPr>
          <w:i/>
        </w:rPr>
        <w:t>Rhopalosiphum</w:t>
      </w:r>
      <w:proofErr w:type="spellEnd"/>
      <w:r w:rsidR="00E34B3E">
        <w:rPr>
          <w:i/>
        </w:rPr>
        <w:t xml:space="preserve"> </w:t>
      </w:r>
      <w:proofErr w:type="spellStart"/>
      <w:r w:rsidR="00E34B3E">
        <w:rPr>
          <w:i/>
        </w:rPr>
        <w:t>padi</w:t>
      </w:r>
      <w:proofErr w:type="spellEnd"/>
      <w:r w:rsidR="00E34B3E">
        <w:t>)</w:t>
      </w:r>
      <w:r>
        <w:t xml:space="preserve"> and two with MAV</w:t>
      </w:r>
      <w:r w:rsidR="00E34B3E">
        <w:t xml:space="preserve"> (</w:t>
      </w:r>
      <w:proofErr w:type="spellStart"/>
      <w:r w:rsidR="00E34B3E">
        <w:rPr>
          <w:i/>
        </w:rPr>
        <w:t>Sitobian</w:t>
      </w:r>
      <w:proofErr w:type="spellEnd"/>
      <w:r w:rsidR="00E34B3E">
        <w:rPr>
          <w:i/>
        </w:rPr>
        <w:t xml:space="preserve"> </w:t>
      </w:r>
      <w:proofErr w:type="spellStart"/>
      <w:r w:rsidR="00E34B3E">
        <w:rPr>
          <w:i/>
        </w:rPr>
        <w:t>avenae</w:t>
      </w:r>
      <w:proofErr w:type="spellEnd"/>
      <w:r w:rsidR="00E34B3E">
        <w:rPr>
          <w:i/>
        </w:rPr>
        <w:t xml:space="preserve"> </w:t>
      </w:r>
      <w:r w:rsidR="00E34B3E" w:rsidRPr="00461A12">
        <w:t>and</w:t>
      </w:r>
      <w:r w:rsidR="00E34B3E">
        <w:rPr>
          <w:i/>
        </w:rPr>
        <w:t xml:space="preserve"> </w:t>
      </w:r>
      <w:proofErr w:type="spellStart"/>
      <w:r w:rsidR="00E34B3E">
        <w:rPr>
          <w:i/>
        </w:rPr>
        <w:t>Metopolophium</w:t>
      </w:r>
      <w:proofErr w:type="spellEnd"/>
      <w:r w:rsidR="00E34B3E">
        <w:rPr>
          <w:i/>
        </w:rPr>
        <w:t xml:space="preserve"> </w:t>
      </w:r>
      <w:proofErr w:type="spellStart"/>
      <w:r w:rsidR="00E34B3E">
        <w:rPr>
          <w:i/>
        </w:rPr>
        <w:t>dirhodum</w:t>
      </w:r>
      <w:proofErr w:type="spellEnd"/>
      <w:r w:rsidR="00E34B3E">
        <w:t>)</w:t>
      </w:r>
      <w:r>
        <w:t xml:space="preserve"> </w:t>
      </w:r>
      <w:r>
        <w:fldChar w:fldCharType="begin" w:fldLock="1"/>
      </w:r>
      <w:r w:rsidR="00A46540">
        <w:instrText>ADDIN CSL_CITATION { "citationItems" : [ { "id" : "ITEM-1", "itemData" : { "DOI" : "10.1016/j.virusres.2011.05.016", "ISSN" : "1872-7492", "PMID" : "21641945", "abstract" : "Research on plant viruses in natural ecosystems has been increasing rapidly over the past decade. This paper reviews recent research on the barley and cereal yellow dwarf viruses (B/CYDVs) in grasslands of the western US, beginning with the evidence that the disease caused by these viruses facilitated the invasion of western US grasslands by European annual grasses. Observational and experimental studies of B/CYDVs were carried out along a latitudinal gradient (33.8-48.8\u00b0N) from southern California to southern Canada. The prevalence and community composition of B/CYDVs were assessed over a variety of scales and under a range of biotic and abiotic conditions. The findings indicate that both biotic and abiotic factors are important influences on virus ecology and epidemiology. Introduced annual grasses are high-quality hosts that amplify both virus and vector populations in this system, but our research suggests that endemic perennial grasses are critically important for sustaining virus populations in contemporary grasslands largely composed of introduced species. Experiments indicated that increased phosphorus supply to hosts resulted in greater host biomass and higher virus prevalence. Using experimental exclosures, it was found that the presence of grazing vertebrate herbivores increased the abundance of annual grasses, resulting in increased virus prevalence. The results of these studies suggest that patterns of B/CYDV prevalence and coinfection in western US grasslands are strongly shaped by the interactions of host plants, vectors, vertebrate herbivores, and abiotic drivers including nutrients.", "author" : [ { "dropping-particle" : "", "family" : "Power", "given" : "Alison G", "non-dropping-particle" : "", "parse-names" : false, "suffix" : "" }, { "dropping-particle" : "", "family" : "Borer", "given" : "Elizabeth T", "non-dropping-particle" : "", "parse-names" : false, "suffix" : "" }, { "dropping-particle" : "", "family" : "Hosseini", "given" : "Parviez", "non-dropping-particle" : "", "parse-names" : false, "suffix" : "" }, { "dropping-particle" : "", "family" : "Mitchell", "given" : "Charles E", "non-dropping-particle" : "", "parse-names" : false, "suffix" : "" }, { "dropping-particle" : "", "family" : "Seabloom", "given" : "Eric W", "non-dropping-particle" : "", "parse-names" : false, "suffix" : "" } ], "container-title" : "Virus Research", "id" : "ITEM-1", "issue" : "2", "issued" : { "date-parts" : [ [ "2011", "8" ] ] }, "page" : "95-100", "publisher" : "Elsevier B.V.", "title" : "The community ecology of barley/cereal yellow dwarf viruses in Western US grasslands.", "type" : "article-journal", "volume" : "159" }, "uris" : [ "http://www.mendeley.com/documents/?uuid=74e11eab-09e4-4a44-9830-938f1b723ad9" ] } ], "mendeley" : { "formattedCitation" : "(Power et al. 2011)", "plainTextFormattedCitation" : "(Power et al. 2011)", "previouslyFormattedCitation" : "(Power et al. 2011)" }, "properties" : { "noteIndex" : 0 }, "schema" : "https://github.com/citation-style-language/schema/raw/master/csl-citation.json" }</w:instrText>
      </w:r>
      <w:r>
        <w:fldChar w:fldCharType="separate"/>
      </w:r>
      <w:r w:rsidRPr="00F54390">
        <w:rPr>
          <w:noProof/>
        </w:rPr>
        <w:t>(Power et al. 2011)</w:t>
      </w:r>
      <w:r>
        <w:fldChar w:fldCharType="end"/>
      </w:r>
      <w:r>
        <w:t>. However, facilitation during coinfection allows viruses to be vectored by aphids that they are typically incompatible with</w:t>
      </w:r>
      <w:r w:rsidRPr="00143EBB">
        <w:t xml:space="preserve"> </w:t>
      </w:r>
      <w:r w:rsidRPr="00143EBB">
        <w:fldChar w:fldCharType="begin" w:fldLock="1"/>
      </w:r>
      <w:r w:rsidR="0078594F">
        <w:instrText>ADDIN CSL_CITATION { "citationItems" : [ { "id" : "ITEM-1", "itemData" : { "DOI" : "10.1099/0022-1317-72-9-2217", "ISSN" : "00221317", "PMID" : "1895059", "abstract" : "We used immunohybridization and ELISA to investigate heterologous encapsidation (transcapsidation and phenotypic mixing) between paired isolates of barley yellow dwarf virus (BYDV) in doubly infected oat plants, Avena sativa L. cv. Clintland 64. Virons in samples extracted from plants doubly infected with two viruses were trapped with an antibody specific to one virus, and the nucleic acids of the trapped virions were identified with a cDNA probe specific to the other. Heterologous encapsidation was found in mixed infections between isolates NY-RPV and NY-MAV-PS1, NY-RPV and P-PAV, NY-RMV and NY-MAV-PS1, P-PAV and NY-MAV-PS1, and NY-RPV and NY-RMV. Heterologous encapsidation between NY-RPV and P-PAV, and between NY-RPV and NY-MAV-PS1, occurred in one direction, while the heterologous encapsidation between P-PAV and NY-MAV-PS1 occurred in both directions. Further analysis by heterologous ELISA and immunohybridization assays with immunoprecipitated samples demonstrated that transcapsidation was the predominant type of heterologous encapsidation in mixed infections of NY-RPV and P-PAV, NY-RPV and NY-MAV-PS1, and NY-RMV and NY-MAV-PS1; phenotypic mixing was the predominant type of heterologous encapsidation in mixed infections of P-PAV and NY-MAV-PS1. Phenotypic mixing was also detected in mixed infections of NY-RPV and NY-RMV. These results suggest that among BYDV isolates transcapsidation is more common between distantly related isolates than between more closely related isolates, and phenotypic mixing is more common between more closely related isolates than distantly related isolates.", "author" : [ { "dropping-particle" : "", "family" : "Wen", "given" : "F.", "non-dropping-particle" : "", "parse-names" : false, "suffix" : "" }, { "dropping-particle" : "", "family" : "Lister", "given" : "R. M.", "non-dropping-particle" : "", "parse-names" : false, "suffix" : "" } ], "container-title" : "Journal of General Virology", "id" : "ITEM-1", "issue" : "9", "issued" : { "date-parts" : [ [ "1991" ] ] }, "page" : "2217-23", "title" : "Heterologous encapsidation in mixed infections among four isolates of barley yellow dwarf virus", "type" : "article-journal", "volume" : "72" }, "uris" : [ "http://www.mendeley.com/documents/?uuid=7c867e88-d75b-4906-a743-2c1f9a855911" ] } ], "mendeley" : { "formattedCitation" : "(Wen and Lister 1991)", "plainTextFormattedCitation" : "(Wen and Lister 1991)", "previouslyFormattedCitation" : "(Wen and Lister 1991)" }, "properties" : { "noteIndex" : 0 }, "schema" : "https://github.com/citation-style-language/schema/raw/master/csl-citation.json" }</w:instrText>
      </w:r>
      <w:r w:rsidRPr="00143EBB">
        <w:fldChar w:fldCharType="separate"/>
      </w:r>
      <w:r w:rsidR="00825F5C" w:rsidRPr="00825F5C">
        <w:rPr>
          <w:noProof/>
        </w:rPr>
        <w:t>(Wen and Lister 1991)</w:t>
      </w:r>
      <w:r w:rsidRPr="00143EBB">
        <w:fldChar w:fldCharType="end"/>
      </w:r>
      <w:r w:rsidRPr="00143EBB">
        <w:t>.</w:t>
      </w:r>
      <w:r>
        <w:t xml:space="preserve"> </w:t>
      </w:r>
      <w:r w:rsidR="00007FB7">
        <w:t xml:space="preserve">Within-host pathogen interactions can </w:t>
      </w:r>
      <w:r w:rsidR="00825F5C">
        <w:t xml:space="preserve">also </w:t>
      </w:r>
      <w:r w:rsidR="00007FB7">
        <w:t>be competitive</w:t>
      </w:r>
      <w:r w:rsidR="008013EB">
        <w:t xml:space="preserve"> </w:t>
      </w:r>
      <w:r w:rsidRPr="00143EBB">
        <w:fldChar w:fldCharType="begin" w:fldLock="1"/>
      </w:r>
      <w:r w:rsidR="00EC3EA5">
        <w:instrText>ADDIN CSL_CITATION { "citationItems" : [ { "id" : "ITEM-1", "itemData" : { "author" : [ { "dropping-particle" : "", "family" : "Wen", "given" : "F", "non-dropping-particle" : "", "parse-names" : false, "suffix" : "" }, { "dropping-particle" : "", "family" : "Lister", "given" : "R M", "non-dropping-particle" : "", "parse-names" : false, "suffix" : "" }, { "dropping-particle" : "", "family" : "Fattouh", "given" : "F A", "non-dropping-particle" : "", "parse-names" : false, "suffix" : "" } ], "container-title" : "Journal of General Virology", "id" : "ITEM-1", "issued" : { "date-parts" : [ [ "1991" ] ] }, "page" : "791-9", "title" : "Cross-protection among strains of barley yellow dwarf virus", "type" : "article-journal", "volume" : "72" }, "uris" : [ "http://www.mendeley.com/documents/?uuid=4727474c-3f2a-454b-a436-3eb367d91e46" ] } ], "mendeley" : { "formattedCitation" : "(Wen et al. 1991)", "plainTextFormattedCitation" : "(Wen et al. 1991)", "previouslyFormattedCitation" : "(Wen et al. 1991)" }, "properties" : { "noteIndex" : 0 }, "schema" : "https://github.com/citation-style-language/schema/raw/master/csl-citation.json" }</w:instrText>
      </w:r>
      <w:r w:rsidRPr="00143EBB">
        <w:fldChar w:fldCharType="separate"/>
      </w:r>
      <w:r w:rsidR="0078594F" w:rsidRPr="0078594F">
        <w:rPr>
          <w:noProof/>
        </w:rPr>
        <w:t>(Wen et al. 1991)</w:t>
      </w:r>
      <w:r w:rsidRPr="00143EBB">
        <w:fldChar w:fldCharType="end"/>
      </w:r>
      <w:r w:rsidR="00007FB7">
        <w:t xml:space="preserve">, and they </w:t>
      </w:r>
      <w:r w:rsidR="002D16B4">
        <w:t xml:space="preserve">may </w:t>
      </w:r>
      <w:r w:rsidR="00007FB7">
        <w:t>depend on soil nutrient content</w:t>
      </w:r>
      <w:r>
        <w:t xml:space="preserve"> </w:t>
      </w:r>
      <w:r>
        <w:fldChar w:fldCharType="begin" w:fldLock="1"/>
      </w:r>
      <w:r w:rsidR="00A46540">
        <w:instrText>ADDIN CSL_CITATION { "citationItems" : [ { "id" : "ITEM-1", "itemData" : { "DOI" : "10.1111/nph.12909", "ISSN" : "1469-8137", "PMID" : "24975238", "abstract" : "The rates and ratios of environmental nutrient supplies can determine plant community composition. However, the effect of nutrient supplies on within-host microbial interactions is poorly understood. Resource competition is a promising theory for understanding microbial interactions, because microparasites require nitrogen (N) and phosphorus (P) for synthesis of macromolecules such as nucleic acids and proteins. To better understand the effects of nutrient supplies to hosts on pathogen interactions, we singly inoculated and coinoculated Avena sativa with two virus species, barley yellow dwarf virus-PAV (BYDV-PAV) and cereal yellow dwarf virus-RPV (CYDV-RPV). Host plants were grown across a factorial combination of N and P supply rates that created a gradient of N : P supply ratios, one being replicated at low and high nutrient supply. Nutrient supply affected prevalence and the interaction strength among viruses. P addition lowered CYDV-RPV prevalence. The two viruses had a distinct competitive hierarchy: the coinoculation of BYDV-PAV lowered CYDV-RPV infection rate, but the reverse was not true. This antagonistic interaction occurred at low nutrient supply rates and disappeared at high N supply rate. Given the global scale of human alterations of N and P cycles, these results suggest that elevated nutrient supply will increase risks of virus coinfection with likely effects on virus epidemiology, virulence and evolution.", "author" : [ { "dropping-particle" : "", "family" : "Lacroix", "given" : "Christelle", "non-dropping-particle" : "", "parse-names" : false, "suffix" : "" }, { "dropping-particle" : "", "family" : "Seabloom", "given" : "Eric W", "non-dropping-particle" : "", "parse-names" : false, "suffix" : "" }, { "dropping-particle" : "", "family" : "Borer", "given" : "Elizabeth T", "non-dropping-particle" : "", "parse-names" : false, "suffix" : "" } ], "container-title" : "The New Phytologist", "id" : "ITEM-1", "issue" : "2", "issued" : { "date-parts" : [ [ "2014", "6", "30" ] ] }, "page" : "424-433", "title" : "Environmental nutrient supply alters prevalence and weakens competitive interactions among coinfecting viruses.", "type" : "article-journal", "volume" : "204" }, "uris" : [ "http://www.mendeley.com/documents/?uuid=3456b1da-e1b1-488e-b378-a7e62ce826ee" ] } ], "mendeley" : { "formattedCitation" : "(Lacroix et al. 2014)", "plainTextFormattedCitation" : "(Lacroix et al. 2014)", "previouslyFormattedCitation" : "(Lacroix et al. 2014)" }, "properties" : { "noteIndex" : 0 }, "schema" : "https://github.com/citation-style-language/schema/raw/master/csl-citation.json" }</w:instrText>
      </w:r>
      <w:r>
        <w:fldChar w:fldCharType="separate"/>
      </w:r>
      <w:r w:rsidR="002917FD" w:rsidRPr="002917FD">
        <w:rPr>
          <w:noProof/>
        </w:rPr>
        <w:t>(Lacroix et al. 2014)</w:t>
      </w:r>
      <w:r>
        <w:fldChar w:fldCharType="end"/>
      </w:r>
      <w:r w:rsidR="00007FB7">
        <w:t>.</w:t>
      </w:r>
      <w:r w:rsidR="003E25F9">
        <w:t xml:space="preserve"> </w:t>
      </w:r>
      <w:r w:rsidR="00007FB7">
        <w:t>H</w:t>
      </w:r>
      <w:r w:rsidR="003D0E1E">
        <w:t xml:space="preserve">osts that are </w:t>
      </w:r>
      <w:r>
        <w:t xml:space="preserve">fast-growing </w:t>
      </w:r>
      <w:r w:rsidR="003D0E1E">
        <w:t xml:space="preserve">tend to have high susceptibility and </w:t>
      </w:r>
      <w:r w:rsidR="003D0E1E">
        <w:lastRenderedPageBreak/>
        <w:t>competence</w:t>
      </w:r>
      <w:r>
        <w:t xml:space="preserve"> </w:t>
      </w:r>
      <w:r>
        <w:fldChar w:fldCharType="begin" w:fldLock="1"/>
      </w:r>
      <w:r w:rsidR="00EC3EA5">
        <w:instrText>ADDIN CSL_CITATION { "citationItems" : [ { "id" : "ITEM-1", "itemData" : { "DOI" : "10.1111/j.1461-0248.2010.01513.x", "ISSN" : "1461-0248", "PMID" : "20618842", "abstract" : "Control of emerging infectious diseases often hinges on identifying a pathogen reservoir, the source of disease transmission. The potential to function as a pathogen reservoir can be influenced by host lifespan, geographic provenance and phylogeny. Yet, no study has identified factors that causally determine the reservoir potential of diverse host species. We propose the host physiological phenotype hypothesis, which predicts that hosts with short-lived, poorly defended, nutrient rich and high metabolism tissue have greater values for three epidemiological parameters that determine reservoir potential: host susceptibility to infection, competence to infect vectors and ability to support vector populations. We experimentally tested these predictions using a generalist vectored virus and six wild grass species. Host physiological phenotype explained why hosts differed in all three epidemiological parameters while host lifespan, provenance and phylogeny could not explain host competence. Thus, a single, general axis describing variation in host physiological phenotype may explain reservoir potential.", "author" : [ { "dropping-particle" : "", "family" : "Cronin", "given" : "James Patrick", "non-dropping-particle" : "", "parse-names" : false, "suffix" : "" }, { "dropping-particle" : "", "family" : "Welsh", "given" : "Miranda E", "non-dropping-particle" : "", "parse-names" : false, "suffix" : "" }, { "dropping-particle" : "", "family" : "Dekkers", "given" : "Martin G", "non-dropping-particle" : "", "parse-names" : false, "suffix" : "" }, { "dropping-particle" : "", "family" : "Abercrombie", "given" : "Samuel T", "non-dropping-particle" : "", "parse-names" : false, "suffix" : "" }, { "dropping-particle" : "", "family" : "Mitchell", "given" : "Charles E", "non-dropping-particle" : "", "parse-names" : false, "suffix" : "" } ], "container-title" : "Ecology Letters", "id" : "ITEM-1", "issue" : "10", "issued" : { "date-parts" : [ [ "2010", "10" ] ] }, "page" : "1221-1232", "title" : "Host physiological phenotype explains pathogen reservoir potential", "type" : "article-journal", "volume" : "13" }, "uris" : [ "http://www.mendeley.com/documents/?uuid=e06da078-a3f7-481a-8c17-8f8fbd478ba1" ] } ], "mendeley" : { "formattedCitation" : "(Cronin et al. 2010)", "plainTextFormattedCitation" : "(Cronin et al. 2010)", "previouslyFormattedCitation" : "(Cronin et al. 2010)" }, "properties" : { "noteIndex" : 0 }, "schema" : "https://github.com/citation-style-language/schema/raw/master/csl-citation.json" }</w:instrText>
      </w:r>
      <w:r>
        <w:fldChar w:fldCharType="separate"/>
      </w:r>
      <w:r w:rsidR="003E25F9" w:rsidRPr="003E25F9">
        <w:rPr>
          <w:noProof/>
        </w:rPr>
        <w:t>(Cronin et al. 2010)</w:t>
      </w:r>
      <w:r>
        <w:fldChar w:fldCharType="end"/>
      </w:r>
      <w:r w:rsidR="00007FB7">
        <w:t xml:space="preserve">, which is why </w:t>
      </w:r>
      <w:r w:rsidR="00D57ED9">
        <w:t xml:space="preserve">the </w:t>
      </w:r>
      <w:r w:rsidR="00BC3433">
        <w:t>mas</w:t>
      </w:r>
      <w:r w:rsidR="00FE2E8A">
        <w:t xml:space="preserve">s </w:t>
      </w:r>
      <w:r w:rsidR="00D57ED9">
        <w:t xml:space="preserve">of </w:t>
      </w:r>
      <w:r w:rsidR="00932A14">
        <w:t>out-planted grasses</w:t>
      </w:r>
      <w:r w:rsidR="00007FB7">
        <w:t xml:space="preserve"> </w:t>
      </w:r>
      <w:r w:rsidR="00932A14">
        <w:t>are</w:t>
      </w:r>
      <w:r w:rsidR="00007FB7">
        <w:t xml:space="preserve"> approximation</w:t>
      </w:r>
      <w:r w:rsidR="00932A14">
        <w:t>s</w:t>
      </w:r>
      <w:r w:rsidR="00007FB7">
        <w:t xml:space="preserve"> for host quality</w:t>
      </w:r>
      <w:r>
        <w:t xml:space="preserve">. </w:t>
      </w:r>
      <w:r w:rsidR="002A0925">
        <w:t xml:space="preserve">Aphids typically walk between plants or make flights of a few meters, but they have the ability to fly tens of kilometers with wind assistance </w:t>
      </w:r>
      <w:r w:rsidR="00AA0FAD">
        <w:fldChar w:fldCharType="begin" w:fldLock="1"/>
      </w:r>
      <w:r w:rsidR="006B0322">
        <w:instrText>ADDIN CSL_CITATION { "citationItems" : [ { "id" : "ITEM-1", "itemData" : { "DOI" : "10.1186/2051-3933-1-14", "ISSN" : "2051-3933", "abstract" : "Cereal aphids continue to be an important agricultural pest, with complex lifecycle and dispersal behaviours. Spatially-explicit models that are able to simulate flight initiation, movement direction, distance and timing of arrival of key aphid species can be highly valuable to area-wide pest management programmes. Here I present an overview of how knowledge about cereal aphid flight and migration can be utilized by mechanistic simulation models. This article identifies specific gaps in knowledge for researchers who may wish to further scientific understanding of aphid flight behaviour, whilst at the same time provides a synopsis of the knowledge requirements for a mechanistic approach applicable to the simulation of a wide range of insect species.", "author" : [ { "dropping-particle" : "", "family" : "Parry", "given" : "Hazel R", "non-dropping-particle" : "", "parse-names" : false, "suffix" : "" } ], "container-title" : "Movement Ecology", "id" : "ITEM-1", "issue" : "1", "issued" : { "date-parts" : [ [ "2013" ] ] }, "page" : "14", "title" : "Cereal aphid movement: general principles and simulation modelling", "type" : "article-journal", "volume" : "1" }, "uris" : [ "http://www.mendeley.com/documents/?uuid=6727cd6d-d8f5-484b-a901-45841662650f" ] } ], "mendeley" : { "formattedCitation" : "(Parry 2013)", "plainTextFormattedCitation" : "(Parry 2013)", "previouslyFormattedCitation" : "(Parry 2013)" }, "properties" : { "noteIndex" : 0 }, "schema" : "https://github.com/citation-style-language/schema/raw/master/csl-citation.json" }</w:instrText>
      </w:r>
      <w:r w:rsidR="00AA0FAD">
        <w:fldChar w:fldCharType="separate"/>
      </w:r>
      <w:r w:rsidR="00AA0FAD" w:rsidRPr="00AA0FAD">
        <w:rPr>
          <w:noProof/>
        </w:rPr>
        <w:t>(Parry 2013)</w:t>
      </w:r>
      <w:r w:rsidR="00AA0FAD">
        <w:fldChar w:fldCharType="end"/>
      </w:r>
      <w:r w:rsidR="00AA0FAD">
        <w:t>.</w:t>
      </w:r>
    </w:p>
    <w:p w14:paraId="0236E17A" w14:textId="7FA9D0EC" w:rsidR="00A848A2" w:rsidRPr="00224B6E" w:rsidRDefault="00015C9F" w:rsidP="00333C4B">
      <w:pPr>
        <w:outlineLvl w:val="0"/>
        <w:rPr>
          <w:i/>
        </w:rPr>
      </w:pPr>
      <w:r>
        <w:rPr>
          <w:i/>
        </w:rPr>
        <w:t xml:space="preserve">Field </w:t>
      </w:r>
      <w:r w:rsidR="005A2B47">
        <w:rPr>
          <w:i/>
        </w:rPr>
        <w:t>e</w:t>
      </w:r>
      <w:r>
        <w:rPr>
          <w:i/>
        </w:rPr>
        <w:t>xperiment</w:t>
      </w:r>
    </w:p>
    <w:p w14:paraId="4E571484" w14:textId="19142C10" w:rsidR="006159FE" w:rsidRDefault="00A848A2" w:rsidP="00333C4B">
      <w:pPr>
        <w:ind w:firstLine="360"/>
      </w:pPr>
      <w:r>
        <w:t xml:space="preserve">The experiment was repeated </w:t>
      </w:r>
      <w:r w:rsidR="00BD7832">
        <w:t xml:space="preserve">in </w:t>
      </w:r>
      <w:r>
        <w:t>two years (2007 and 2008). In the first year, sites included</w:t>
      </w:r>
      <w:r w:rsidRPr="00224B6E">
        <w:t xml:space="preserve"> the Hopland Research and Extension Center (39</w:t>
      </w:r>
      <w:r w:rsidR="00C13AB4">
        <w:rPr>
          <w:vertAlign w:val="superscript"/>
        </w:rPr>
        <w:sym w:font="Symbol" w:char="F0B0"/>
      </w:r>
      <w:r w:rsidRPr="00224B6E">
        <w:t>N, 123</w:t>
      </w:r>
      <w:r w:rsidR="00C13AB4">
        <w:rPr>
          <w:vertAlign w:val="superscript"/>
        </w:rPr>
        <w:sym w:font="Symbol" w:char="F0B0"/>
      </w:r>
      <w:r w:rsidRPr="00224B6E">
        <w:t>W), the McLaughlin Natural Reserve (38.8</w:t>
      </w:r>
      <w:r w:rsidR="00C13AB4">
        <w:rPr>
          <w:vertAlign w:val="superscript"/>
        </w:rPr>
        <w:sym w:font="Symbol" w:char="F0B0"/>
      </w:r>
      <w:r w:rsidRPr="00224B6E">
        <w:t>N, 122.3</w:t>
      </w:r>
      <w:r w:rsidR="00C13AB4">
        <w:rPr>
          <w:vertAlign w:val="superscript"/>
        </w:rPr>
        <w:sym w:font="Symbol" w:char="F0B0"/>
      </w:r>
      <w:r w:rsidRPr="00224B6E">
        <w:t>W), and the Sierra Foothill Research and Extension Centers (38.7</w:t>
      </w:r>
      <w:r w:rsidR="00C13AB4">
        <w:rPr>
          <w:vertAlign w:val="superscript"/>
        </w:rPr>
        <w:sym w:font="Symbol" w:char="F0B0"/>
      </w:r>
      <w:r w:rsidRPr="00224B6E">
        <w:t>N, 121.1</w:t>
      </w:r>
      <w:r w:rsidR="00C13AB4">
        <w:rPr>
          <w:vertAlign w:val="superscript"/>
        </w:rPr>
        <w:sym w:font="Symbol" w:char="F0B0"/>
      </w:r>
      <w:r w:rsidRPr="00224B6E">
        <w:t>W) in California, USA.</w:t>
      </w:r>
      <w:r>
        <w:t xml:space="preserve"> In the secon</w:t>
      </w:r>
      <w:r w:rsidR="00832667">
        <w:t>d year</w:t>
      </w:r>
      <w:r w:rsidR="00C00CFB">
        <w:t>,</w:t>
      </w:r>
      <w:r w:rsidR="00832667">
        <w:t xml:space="preserve"> two more sites in Oregon</w:t>
      </w:r>
      <w:r w:rsidR="007D63AA">
        <w:t xml:space="preserve"> were added:</w:t>
      </w:r>
      <w:r w:rsidR="00832667">
        <w:t xml:space="preserve"> Baskett Slough</w:t>
      </w:r>
      <w:r w:rsidR="00DB4BB4">
        <w:t xml:space="preserve"> National Wildlife Refuge</w:t>
      </w:r>
      <w:r w:rsidR="00832667">
        <w:t xml:space="preserve"> (44.9</w:t>
      </w:r>
      <w:r w:rsidR="00C13AB4">
        <w:rPr>
          <w:vertAlign w:val="superscript"/>
        </w:rPr>
        <w:sym w:font="Symbol" w:char="F0B0"/>
      </w:r>
      <w:r w:rsidR="00832667">
        <w:t>N, 122.7</w:t>
      </w:r>
      <w:r w:rsidR="00C13AB4">
        <w:rPr>
          <w:vertAlign w:val="superscript"/>
        </w:rPr>
        <w:sym w:font="Symbol" w:char="F0B0"/>
      </w:r>
      <w:r w:rsidR="00832667">
        <w:t xml:space="preserve">W) and </w:t>
      </w:r>
      <w:r w:rsidR="00DB4BB4">
        <w:t xml:space="preserve">William L. </w:t>
      </w:r>
      <w:r w:rsidR="00832667">
        <w:t xml:space="preserve">Finley </w:t>
      </w:r>
      <w:r w:rsidR="00DB4BB4">
        <w:t xml:space="preserve">National Wildlife Refuge </w:t>
      </w:r>
      <w:r w:rsidR="00832667">
        <w:t>(44.4</w:t>
      </w:r>
      <w:r w:rsidR="00C13AB4">
        <w:rPr>
          <w:vertAlign w:val="superscript"/>
        </w:rPr>
        <w:sym w:font="Symbol" w:char="F0B0"/>
      </w:r>
      <w:r w:rsidR="00832667">
        <w:t>N, 122.6</w:t>
      </w:r>
      <w:r w:rsidR="00C13AB4">
        <w:rPr>
          <w:vertAlign w:val="superscript"/>
        </w:rPr>
        <w:sym w:font="Symbol" w:char="F0B0"/>
      </w:r>
      <w:r w:rsidR="007D63AA">
        <w:t>W)</w:t>
      </w:r>
      <w:r>
        <w:t xml:space="preserve">. </w:t>
      </w:r>
      <w:r w:rsidRPr="00224B6E">
        <w:t xml:space="preserve">Two </w:t>
      </w:r>
      <w:r w:rsidR="007D63AA">
        <w:t xml:space="preserve">experimental </w:t>
      </w:r>
      <w:r w:rsidRPr="00224B6E">
        <w:t>blocks we</w:t>
      </w:r>
      <w:r w:rsidR="007B5C12">
        <w:t>re established at each site with</w:t>
      </w:r>
      <w:r w:rsidRPr="00224B6E">
        <w:t xml:space="preserve"> four 40</w:t>
      </w:r>
      <w:r w:rsidR="00C13AB4">
        <w:t xml:space="preserve"> m</w:t>
      </w:r>
      <w:r w:rsidRPr="00224B6E">
        <w:t xml:space="preserve"> x 40 m plots within each block</w:t>
      </w:r>
      <w:r w:rsidR="003359FB">
        <w:t xml:space="preserve"> (Fig. A1)</w:t>
      </w:r>
      <w:r w:rsidRPr="00224B6E">
        <w:t>. The plots in each block received a factorial combination of nitrogen (N, 10 g m</w:t>
      </w:r>
      <w:r w:rsidRPr="00224B6E">
        <w:rPr>
          <w:vertAlign w:val="superscript"/>
        </w:rPr>
        <w:t>-2</w:t>
      </w:r>
      <w:r w:rsidRPr="00224B6E">
        <w:t xml:space="preserve"> year</w:t>
      </w:r>
      <w:r w:rsidRPr="00224B6E">
        <w:rPr>
          <w:vertAlign w:val="superscript"/>
        </w:rPr>
        <w:t>-1</w:t>
      </w:r>
      <w:r w:rsidRPr="00224B6E">
        <w:t xml:space="preserve"> added quarterly as calcium nitrate) and phosphorus (P, 4.3 g m</w:t>
      </w:r>
      <w:r w:rsidRPr="00224B6E">
        <w:rPr>
          <w:vertAlign w:val="superscript"/>
        </w:rPr>
        <w:t>-2</w:t>
      </w:r>
      <w:r w:rsidRPr="00224B6E">
        <w:t xml:space="preserve"> year</w:t>
      </w:r>
      <w:r w:rsidRPr="00224B6E">
        <w:rPr>
          <w:vertAlign w:val="superscript"/>
        </w:rPr>
        <w:t>-1</w:t>
      </w:r>
      <w:r w:rsidRPr="00224B6E">
        <w:t xml:space="preserve"> added quarterly as triple super phosph</w:t>
      </w:r>
      <w:r w:rsidR="00832667">
        <w:t>ate) addition (</w:t>
      </w:r>
      <w:r w:rsidR="003C03DB">
        <w:t>plot-level treatment</w:t>
      </w:r>
      <w:r w:rsidR="00F93FDB">
        <w:t>s</w:t>
      </w:r>
      <w:r w:rsidR="003C03DB">
        <w:t xml:space="preserve">: </w:t>
      </w:r>
      <w:r w:rsidR="00832667">
        <w:t xml:space="preserve">control, </w:t>
      </w:r>
      <w:r w:rsidR="003C03DB">
        <w:t>+</w:t>
      </w:r>
      <w:r w:rsidR="00832667">
        <w:t xml:space="preserve">N, </w:t>
      </w:r>
      <w:r w:rsidR="003C03DB">
        <w:t>+</w:t>
      </w:r>
      <w:r w:rsidR="00832667">
        <w:t xml:space="preserve">P, </w:t>
      </w:r>
      <w:r w:rsidR="00F93FDB">
        <w:t xml:space="preserve">or </w:t>
      </w:r>
      <w:r w:rsidR="003C03DB">
        <w:t>+</w:t>
      </w:r>
      <w:r w:rsidR="00832667">
        <w:t>N</w:t>
      </w:r>
      <w:r w:rsidR="003C03DB">
        <w:t xml:space="preserve"> and </w:t>
      </w:r>
      <w:r w:rsidRPr="00224B6E">
        <w:t>P). Fertilizers were first a</w:t>
      </w:r>
      <w:r w:rsidR="008B7140">
        <w:t>pplied to plots in December 2006</w:t>
      </w:r>
      <w:r w:rsidRPr="00224B6E">
        <w:t xml:space="preserve">, one </w:t>
      </w:r>
      <w:r w:rsidR="008B7140">
        <w:t xml:space="preserve">month </w:t>
      </w:r>
      <w:r w:rsidRPr="00224B6E">
        <w:t xml:space="preserve">prior to the first planting. </w:t>
      </w:r>
      <w:r w:rsidR="006159FE">
        <w:t xml:space="preserve">We estimated aerial cover of </w:t>
      </w:r>
      <w:proofErr w:type="gramStart"/>
      <w:r w:rsidR="00E07A48">
        <w:t>naturally-occurring</w:t>
      </w:r>
      <w:proofErr w:type="gramEnd"/>
      <w:r w:rsidR="006159FE">
        <w:t xml:space="preserve"> </w:t>
      </w:r>
      <w:r w:rsidR="00015C9F">
        <w:t xml:space="preserve">plant </w:t>
      </w:r>
      <w:r w:rsidR="006159FE">
        <w:t>species in two 0.5</w:t>
      </w:r>
      <w:r w:rsidR="00FC5F33">
        <w:t xml:space="preserve"> m</w:t>
      </w:r>
      <w:r w:rsidR="006159FE">
        <w:t xml:space="preserve"> x 1 m quadrats within each plot. Cover of each species was estimated separately such that the combined cover c</w:t>
      </w:r>
      <w:r w:rsidR="00E07A48">
        <w:t>ould</w:t>
      </w:r>
      <w:r w:rsidR="006159FE">
        <w:t xml:space="preserve"> exceed 100%. </w:t>
      </w:r>
    </w:p>
    <w:p w14:paraId="29678D76" w14:textId="0B30461A" w:rsidR="00A848A2" w:rsidRPr="00ED18BE" w:rsidRDefault="00A848A2" w:rsidP="00333C4B">
      <w:pPr>
        <w:ind w:firstLine="360"/>
        <w:rPr>
          <w:rFonts w:eastAsia="Times New Roman"/>
        </w:rPr>
      </w:pPr>
      <w:r w:rsidRPr="00224B6E">
        <w:t xml:space="preserve">Within each plot, 10 transects were established with 20 subplots each. </w:t>
      </w:r>
      <w:r w:rsidR="007B5C12">
        <w:t xml:space="preserve">Transects were spaced </w:t>
      </w:r>
      <w:r w:rsidR="004272CF">
        <w:t xml:space="preserve">4 m apart and the </w:t>
      </w:r>
      <w:r w:rsidR="007B5C12">
        <w:t xml:space="preserve">centers of subplots were </w:t>
      </w:r>
      <w:r w:rsidR="004272CF">
        <w:t>2 m apart along each transect</w:t>
      </w:r>
      <w:r w:rsidR="003C03DB">
        <w:t xml:space="preserve"> (Fig. A1)</w:t>
      </w:r>
      <w:r w:rsidR="004272CF">
        <w:t xml:space="preserve">. </w:t>
      </w:r>
      <w:r w:rsidR="00F94436" w:rsidRPr="00224B6E">
        <w:t xml:space="preserve">Each year, 2-3 transects per plot were randomly selected to be used in the experiment. </w:t>
      </w:r>
      <w:r w:rsidR="007B5C12">
        <w:t>In January 2007 and 2008</w:t>
      </w:r>
      <w:r w:rsidR="007D63AA" w:rsidRPr="00224B6E">
        <w:t>,</w:t>
      </w:r>
      <w:r w:rsidR="00E07A48">
        <w:t xml:space="preserve"> after approximately one month of growth in a greenhouse,</w:t>
      </w:r>
      <w:r w:rsidR="0016311A">
        <w:t xml:space="preserve"> </w:t>
      </w:r>
      <w:r w:rsidR="003D0E1E">
        <w:t xml:space="preserve">we planted </w:t>
      </w:r>
      <w:r w:rsidR="007D63AA">
        <w:t>six</w:t>
      </w:r>
      <w:r w:rsidR="0016311A">
        <w:t xml:space="preserve"> individual plants of different species</w:t>
      </w:r>
      <w:r w:rsidR="003D0E1E">
        <w:t xml:space="preserve"> </w:t>
      </w:r>
      <w:r w:rsidR="00E07A48">
        <w:t xml:space="preserve">in </w:t>
      </w:r>
      <w:r w:rsidR="00EB778F">
        <w:t xml:space="preserve">the </w:t>
      </w:r>
      <w:r w:rsidR="00E07A48">
        <w:t>subplots of these selected transects. All subplots received the same six species</w:t>
      </w:r>
      <w:r w:rsidR="007D63AA">
        <w:t>. The plants were</w:t>
      </w:r>
      <w:r w:rsidR="004272CF">
        <w:t xml:space="preserve"> </w:t>
      </w:r>
      <w:r w:rsidR="007D63AA">
        <w:t xml:space="preserve">spaced 0.25 m apart parallel to </w:t>
      </w:r>
      <w:r w:rsidR="004272CF">
        <w:t xml:space="preserve">the transect and 0.2 m apart </w:t>
      </w:r>
      <w:r w:rsidR="00832667">
        <w:t>perpendicular to</w:t>
      </w:r>
      <w:r w:rsidR="004272CF">
        <w:t xml:space="preserve"> the transect</w:t>
      </w:r>
      <w:r w:rsidR="00A64C8E">
        <w:t xml:space="preserve"> (Fig. A1</w:t>
      </w:r>
      <w:r w:rsidR="003359FB">
        <w:t>)</w:t>
      </w:r>
      <w:r w:rsidR="004272CF">
        <w:t xml:space="preserve">. </w:t>
      </w:r>
      <w:r w:rsidR="007D63AA">
        <w:t>T</w:t>
      </w:r>
      <w:r w:rsidR="0016311A" w:rsidRPr="00224B6E">
        <w:t>hree phylogenetic groups are represented</w:t>
      </w:r>
      <w:r w:rsidR="007D63AA">
        <w:t xml:space="preserve"> by the six species</w:t>
      </w:r>
      <w:r w:rsidR="00F8499F">
        <w:t>, which are common to West Coast grasslands.</w:t>
      </w:r>
      <w:r w:rsidR="0016311A" w:rsidRPr="00224B6E">
        <w:t xml:space="preserve"> </w:t>
      </w:r>
      <w:r w:rsidR="00F8499F">
        <w:t xml:space="preserve">For </w:t>
      </w:r>
      <w:r w:rsidR="0016311A" w:rsidRPr="00224B6E">
        <w:t>each</w:t>
      </w:r>
      <w:r w:rsidR="00F8499F">
        <w:t xml:space="preserve"> phylogenetic group,</w:t>
      </w:r>
      <w:r w:rsidR="0016311A" w:rsidRPr="00224B6E">
        <w:t xml:space="preserve"> one </w:t>
      </w:r>
      <w:r w:rsidR="00F8499F">
        <w:t xml:space="preserve">species is an </w:t>
      </w:r>
      <w:r w:rsidR="0016311A" w:rsidRPr="00224B6E">
        <w:t>exotic annual and one</w:t>
      </w:r>
      <w:r w:rsidR="00F8499F">
        <w:t xml:space="preserve"> is a</w:t>
      </w:r>
      <w:r w:rsidR="0016311A" w:rsidRPr="00224B6E">
        <w:t xml:space="preserve"> native perennial</w:t>
      </w:r>
      <w:r w:rsidR="00857835">
        <w:t>, respectively</w:t>
      </w:r>
      <w:r w:rsidR="0016311A" w:rsidRPr="00224B6E">
        <w:t>: Brome (</w:t>
      </w:r>
      <w:r w:rsidR="0016311A" w:rsidRPr="00224B6E">
        <w:rPr>
          <w:i/>
        </w:rPr>
        <w:t xml:space="preserve">Bromus </w:t>
      </w:r>
      <w:proofErr w:type="spellStart"/>
      <w:r w:rsidR="0016311A" w:rsidRPr="00224B6E">
        <w:rPr>
          <w:i/>
        </w:rPr>
        <w:t>hordeaceus</w:t>
      </w:r>
      <w:proofErr w:type="spellEnd"/>
      <w:r w:rsidR="0016311A" w:rsidRPr="00224B6E">
        <w:rPr>
          <w:i/>
        </w:rPr>
        <w:t xml:space="preserve">/Bromus </w:t>
      </w:r>
      <w:proofErr w:type="spellStart"/>
      <w:r w:rsidR="0016311A" w:rsidRPr="00224B6E">
        <w:rPr>
          <w:i/>
        </w:rPr>
        <w:t>carinatus</w:t>
      </w:r>
      <w:proofErr w:type="spellEnd"/>
      <w:r w:rsidR="0016311A" w:rsidRPr="00224B6E">
        <w:t>), Oat (</w:t>
      </w:r>
      <w:proofErr w:type="spellStart"/>
      <w:r w:rsidR="0016311A" w:rsidRPr="00224B6E">
        <w:rPr>
          <w:i/>
        </w:rPr>
        <w:t>Avena</w:t>
      </w:r>
      <w:proofErr w:type="spellEnd"/>
      <w:r w:rsidR="0016311A" w:rsidRPr="00224B6E">
        <w:rPr>
          <w:i/>
        </w:rPr>
        <w:t xml:space="preserve"> </w:t>
      </w:r>
      <w:proofErr w:type="spellStart"/>
      <w:r w:rsidR="0016311A" w:rsidRPr="00224B6E">
        <w:rPr>
          <w:i/>
        </w:rPr>
        <w:t>fatua</w:t>
      </w:r>
      <w:proofErr w:type="spellEnd"/>
      <w:r w:rsidR="0016311A" w:rsidRPr="00224B6E">
        <w:rPr>
          <w:i/>
        </w:rPr>
        <w:t xml:space="preserve">/Koeleria </w:t>
      </w:r>
      <w:proofErr w:type="spellStart"/>
      <w:r w:rsidR="0016311A" w:rsidRPr="00224B6E">
        <w:rPr>
          <w:i/>
        </w:rPr>
        <w:t>macrantha</w:t>
      </w:r>
      <w:proofErr w:type="spellEnd"/>
      <w:r w:rsidR="0016311A" w:rsidRPr="00224B6E">
        <w:t>), and Rye (</w:t>
      </w:r>
      <w:proofErr w:type="spellStart"/>
      <w:r w:rsidR="0016311A" w:rsidRPr="00224B6E">
        <w:rPr>
          <w:i/>
        </w:rPr>
        <w:t>Taeniatherum</w:t>
      </w:r>
      <w:proofErr w:type="spellEnd"/>
      <w:r w:rsidR="0016311A" w:rsidRPr="00224B6E">
        <w:rPr>
          <w:i/>
        </w:rPr>
        <w:t xml:space="preserve"> caput-medusae/Elymus </w:t>
      </w:r>
      <w:proofErr w:type="spellStart"/>
      <w:r w:rsidR="0016311A" w:rsidRPr="00224B6E">
        <w:rPr>
          <w:i/>
        </w:rPr>
        <w:t>glaucus</w:t>
      </w:r>
      <w:proofErr w:type="spellEnd"/>
      <w:r w:rsidR="007D63AA">
        <w:t>).</w:t>
      </w:r>
      <w:r w:rsidR="003359FB">
        <w:t xml:space="preserve"> </w:t>
      </w:r>
      <w:r w:rsidR="00E07A48">
        <w:t>The plants</w:t>
      </w:r>
      <w:r w:rsidR="003359FB">
        <w:t xml:space="preserve"> were randomly assigned to a position </w:t>
      </w:r>
      <w:r w:rsidR="00E15DCA">
        <w:t>with</w:t>
      </w:r>
      <w:r w:rsidR="003359FB">
        <w:t>in each subplot</w:t>
      </w:r>
      <w:r w:rsidR="00A64C8E">
        <w:t xml:space="preserve"> (</w:t>
      </w:r>
      <w:proofErr w:type="gramStart"/>
      <w:r w:rsidR="00C8411F">
        <w:t>i.e.</w:t>
      </w:r>
      <w:proofErr w:type="gramEnd"/>
      <w:r w:rsidR="00C8411F">
        <w:t xml:space="preserve"> A through E in </w:t>
      </w:r>
      <w:r w:rsidR="00A64C8E">
        <w:t>Fig. A1</w:t>
      </w:r>
      <w:r w:rsidR="003359FB">
        <w:t>).</w:t>
      </w:r>
      <w:r w:rsidR="007D63AA">
        <w:t xml:space="preserve"> </w:t>
      </w:r>
      <w:r w:rsidR="00CC043E">
        <w:t xml:space="preserve">The </w:t>
      </w:r>
      <w:r w:rsidR="00E07A48">
        <w:t>out-planted</w:t>
      </w:r>
      <w:r w:rsidR="00A64C8E">
        <w:t xml:space="preserve"> </w:t>
      </w:r>
      <w:r w:rsidR="00E07A48">
        <w:t>grasses</w:t>
      </w:r>
      <w:r w:rsidR="003D0E1E">
        <w:t xml:space="preserve"> </w:t>
      </w:r>
      <w:r w:rsidRPr="00224B6E">
        <w:t xml:space="preserve">were in the field prior to </w:t>
      </w:r>
      <w:r w:rsidR="00FC5F33">
        <w:t xml:space="preserve">seasonal </w:t>
      </w:r>
      <w:r w:rsidRPr="00224B6E">
        <w:t>aphid fligh</w:t>
      </w:r>
      <w:r w:rsidR="00BB72C8">
        <w:t>t</w:t>
      </w:r>
      <w:r w:rsidR="007B5C12">
        <w:t xml:space="preserve"> and harvested before</w:t>
      </w:r>
      <w:r w:rsidRPr="00224B6E">
        <w:t xml:space="preserve"> the onset of senescence</w:t>
      </w:r>
      <w:r w:rsidR="00CC043E">
        <w:t xml:space="preserve">, in </w:t>
      </w:r>
      <w:r w:rsidR="00CC043E" w:rsidRPr="00224B6E">
        <w:t>late May and early June</w:t>
      </w:r>
      <w:r w:rsidRPr="00224B6E">
        <w:t xml:space="preserve">. Post-harvest, we shipped all green tissue overnight to labs at Cornell University and the University of North Carolina to </w:t>
      </w:r>
      <w:r w:rsidR="003D0E1E">
        <w:t xml:space="preserve">test them for the presence </w:t>
      </w:r>
      <w:r w:rsidR="00121504">
        <w:t xml:space="preserve">of </w:t>
      </w:r>
      <w:r w:rsidR="0097585C">
        <w:t xml:space="preserve">MAV, </w:t>
      </w:r>
      <w:r w:rsidR="0097585C" w:rsidRPr="00224B6E">
        <w:t>PAV</w:t>
      </w:r>
      <w:r w:rsidR="0097585C">
        <w:t xml:space="preserve">, </w:t>
      </w:r>
      <w:r w:rsidR="0097585C" w:rsidRPr="00224B6E">
        <w:t xml:space="preserve">and RPV in 2007, and MAV, PAV, RPV, and </w:t>
      </w:r>
      <w:r w:rsidR="0097585C">
        <w:t xml:space="preserve">RMV in 2008 </w:t>
      </w:r>
      <w:r w:rsidRPr="00224B6E">
        <w:t>with double antibody sandwich enzyme-linked immunosorbent assay (DAS</w:t>
      </w:r>
      <w:r w:rsidR="007D63AA">
        <w:t>-ELISA).</w:t>
      </w:r>
      <w:r w:rsidR="00C218B7">
        <w:t xml:space="preserve"> </w:t>
      </w:r>
      <w:r w:rsidR="00C8411F">
        <w:t>Plants tested for viruses were</w:t>
      </w:r>
      <w:r w:rsidR="00C218B7">
        <w:t xml:space="preserve"> </w:t>
      </w:r>
      <w:r w:rsidR="00C8411F">
        <w:t xml:space="preserve">individually </w:t>
      </w:r>
      <w:r w:rsidR="00C218B7">
        <w:t>weighed in 2008.</w:t>
      </w:r>
      <w:r w:rsidR="007D63AA">
        <w:t xml:space="preserve"> </w:t>
      </w:r>
      <w:r w:rsidR="008E50D0">
        <w:t>Th</w:t>
      </w:r>
      <w:r w:rsidR="004239F6">
        <w:t>ese analyses</w:t>
      </w:r>
      <w:r w:rsidR="008E50D0">
        <w:t xml:space="preserve"> resulted in a dataset of over 3000 plants from the first experimental year and over 5</w:t>
      </w:r>
      <w:r w:rsidR="00FC5F33">
        <w:t>000 plants from the second year.</w:t>
      </w:r>
      <w:r w:rsidR="00ED18BE">
        <w:t xml:space="preserve"> </w:t>
      </w:r>
      <w:r w:rsidR="00ED18BE" w:rsidRPr="009F0285">
        <w:t xml:space="preserve">Data </w:t>
      </w:r>
      <w:r w:rsidR="00ED18BE">
        <w:t xml:space="preserve">are available from the Dryad </w:t>
      </w:r>
      <w:r w:rsidR="00103C98">
        <w:t xml:space="preserve">Digital </w:t>
      </w:r>
      <w:r w:rsidR="00ED18BE">
        <w:t xml:space="preserve">Repository: </w:t>
      </w:r>
      <w:r w:rsidR="00ED18BE" w:rsidRPr="00ED18BE">
        <w:rPr>
          <w:rFonts w:eastAsia="Times New Roman"/>
        </w:rPr>
        <w:t>http://dx.doi.org/10.5061/dryad.22dt8</w:t>
      </w:r>
      <w:r w:rsidR="00ED18BE">
        <w:rPr>
          <w:rFonts w:eastAsia="Times New Roman"/>
        </w:rPr>
        <w:t xml:space="preserve"> </w:t>
      </w:r>
      <w:r w:rsidR="006432A0">
        <w:rPr>
          <w:rFonts w:eastAsia="Times New Roman"/>
        </w:rPr>
        <w:fldChar w:fldCharType="begin" w:fldLock="1"/>
      </w:r>
      <w:r w:rsidR="004431E7">
        <w:rPr>
          <w:rFonts w:eastAsia="Times New Roman"/>
        </w:rPr>
        <w:instrText>ADDIN CSL_CITATION { "citationItems" : [ { "id" : "ITEM-1", "itemData" : { "author" : [ { "dropping-particle" : "", "family" : "Borer", "given" : "ET", "non-dropping-particle" : "", "parse-names" : false, "suffix" : "" }, { "dropping-particle" : "", "family" : "Seabloom", "given" : "EW", "non-dropping-particle" : "", "parse-names" : false, "suffix" : "" }, { "dropping-particle" : "", "family" : "Michell", "given" : "CE", "non-dropping-particle" : "", "parse-names" : false, "suffix" : "" }, { "dropping-particle" : "", "family" : "Power", "given" : "AG", "non-dropping-particle" : "", "parse-names" : false, "suffix" : "" } ], "container-title" : "Dryad Digital Repository", "id" : "ITEM-1", "issued" : { "date-parts" : [ [ "2010" ] ] }, "title" : "Data from: Local context drives infection of grasses by vector-borne generalist viruses", "type" : "webpage" }, "uris" : [ "http://www.mendeley.com/documents/?uuid=5d39bff2-2b80-4bd3-a982-33f3ac0efa1a" ] } ], "mendeley" : { "formattedCitation" : "(Borer et al. 2010a)", "plainTextFormattedCitation" : "(Borer et al. 2010a)", "previouslyFormattedCitation" : "(Borer et al. 2010a)" }, "properties" : { "noteIndex" : 0 }, "schema" : "https://github.com/citation-style-language/schema/raw/master/csl-citation.json" }</w:instrText>
      </w:r>
      <w:r w:rsidR="006432A0">
        <w:rPr>
          <w:rFonts w:eastAsia="Times New Roman"/>
        </w:rPr>
        <w:fldChar w:fldCharType="separate"/>
      </w:r>
      <w:r w:rsidR="006432A0" w:rsidRPr="006432A0">
        <w:rPr>
          <w:rFonts w:eastAsia="Times New Roman"/>
          <w:noProof/>
        </w:rPr>
        <w:t>(Borer et al. 2010a)</w:t>
      </w:r>
      <w:r w:rsidR="006432A0">
        <w:rPr>
          <w:rFonts w:eastAsia="Times New Roman"/>
        </w:rPr>
        <w:fldChar w:fldCharType="end"/>
      </w:r>
      <w:r w:rsidR="006432A0">
        <w:rPr>
          <w:rFonts w:eastAsia="Times New Roman"/>
        </w:rPr>
        <w:t>.</w:t>
      </w:r>
    </w:p>
    <w:p w14:paraId="4A178372" w14:textId="256634A9" w:rsidR="00C13AB4" w:rsidRDefault="005A2B47" w:rsidP="00333C4B">
      <w:pPr>
        <w:outlineLvl w:val="0"/>
        <w:rPr>
          <w:i/>
        </w:rPr>
      </w:pPr>
      <w:r>
        <w:rPr>
          <w:i/>
        </w:rPr>
        <w:t>General approach for c</w:t>
      </w:r>
      <w:r w:rsidR="0034680C">
        <w:rPr>
          <w:i/>
        </w:rPr>
        <w:t xml:space="preserve">haracterizing </w:t>
      </w:r>
      <w:r>
        <w:rPr>
          <w:i/>
        </w:rPr>
        <w:t>s</w:t>
      </w:r>
      <w:r w:rsidR="00015C9F">
        <w:rPr>
          <w:i/>
        </w:rPr>
        <w:t xml:space="preserve">patial </w:t>
      </w:r>
      <w:r>
        <w:rPr>
          <w:i/>
        </w:rPr>
        <w:t>p</w:t>
      </w:r>
      <w:r w:rsidR="00C24AC1">
        <w:rPr>
          <w:i/>
        </w:rPr>
        <w:t>atterns</w:t>
      </w:r>
    </w:p>
    <w:p w14:paraId="0C6588D0" w14:textId="001AE9EF" w:rsidR="00226A15" w:rsidRDefault="0043792D" w:rsidP="00333C4B">
      <w:pPr>
        <w:ind w:firstLine="360"/>
      </w:pPr>
      <w:r>
        <w:t>Spatia</w:t>
      </w:r>
      <w:r w:rsidR="00E809D3">
        <w:t>l correlograms</w:t>
      </w:r>
      <w:r w:rsidR="00C9775B">
        <w:t xml:space="preserve"> are non</w:t>
      </w:r>
      <w:r w:rsidR="00E809D3">
        <w:t xml:space="preserve">parametric statistical tools used to quantify </w:t>
      </w:r>
      <w:r>
        <w:t>associations among individual units</w:t>
      </w:r>
      <w:r w:rsidR="00E809D3">
        <w:t xml:space="preserve"> (i.e. </w:t>
      </w:r>
      <w:r w:rsidR="002033A8">
        <w:t>autocorrelation</w:t>
      </w:r>
      <w:r w:rsidR="00E809D3">
        <w:t>)</w:t>
      </w:r>
      <w:r w:rsidR="00C9775B">
        <w:t xml:space="preserve"> across geographical distances</w:t>
      </w:r>
      <w:r w:rsidR="000D0DEF">
        <w:t xml:space="preserve"> </w:t>
      </w:r>
      <w:r w:rsidR="000D0DEF">
        <w:fldChar w:fldCharType="begin" w:fldLock="1"/>
      </w:r>
      <w:r w:rsidR="003359FB">
        <w:instrText>ADDIN CSL_CITATION { "citationItems" : [ { "id" : "ITEM-1", "itemData" : { "author" : [ { "dropping-particle" : "", "family" : "Bj\u00f8rnstad", "given" : "Ottar N.", "non-dropping-particle" : "", "parse-names" : false, "suffix" : "" }, { "dropping-particle" : "", "family" : "Falck", "given" : "Wilhelm", "non-dropping-particle" : "", "parse-names" : false, "suffix" : "" } ], "container-title" : "Environmental and Ecological Statistics", "id" : "ITEM-1", "issued" : { "date-parts" : [ [ "2001" ] ] }, "page" : "53-70", "title" : "Nonparametric spatial covariance functions: Estimation and testing", "type" : "article-journal", "volume" : "8" }, "uris" : [ "http://www.mendeley.com/documents/?uuid=8584cc58-b389-4f3c-9ff5-0a1a9673b62d" ] } ], "mendeley" : { "formattedCitation" : "(Bj\u00f8rnstad and Falck 2001)", "plainTextFormattedCitation" : "(Bj\u00f8rnstad and Falck 2001)", "previouslyFormattedCitation" : "(Bj\u00f8rnstad and Falck 2001)" }, "properties" : { "noteIndex" : 0 }, "schema" : "https://github.com/citation-style-language/schema/raw/master/csl-citation.json" }</w:instrText>
      </w:r>
      <w:r w:rsidR="000D0DEF">
        <w:fldChar w:fldCharType="separate"/>
      </w:r>
      <w:r w:rsidR="000D0DEF" w:rsidRPr="00D934A5">
        <w:rPr>
          <w:noProof/>
        </w:rPr>
        <w:t>(Bjørnstad and Falck 2001)</w:t>
      </w:r>
      <w:r w:rsidR="000D0DEF">
        <w:fldChar w:fldCharType="end"/>
      </w:r>
      <w:r>
        <w:t>.</w:t>
      </w:r>
      <w:r w:rsidR="00C9775B">
        <w:t xml:space="preserve"> </w:t>
      </w:r>
      <w:r w:rsidR="002033A8">
        <w:t xml:space="preserve">Similarly, spatial cross-correlograms estimate </w:t>
      </w:r>
      <w:r w:rsidR="000D0DEF">
        <w:t xml:space="preserve">distance-based </w:t>
      </w:r>
      <w:r w:rsidR="002033A8">
        <w:t>cross-correlations between units representing t</w:t>
      </w:r>
      <w:r w:rsidR="000D0DEF">
        <w:t>wo different groups</w:t>
      </w:r>
      <w:r w:rsidR="00CC043E">
        <w:t>,</w:t>
      </w:r>
      <w:r w:rsidR="000D0DEF">
        <w:t xml:space="preserve"> </w:t>
      </w:r>
      <w:r w:rsidR="00D934A5">
        <w:t xml:space="preserve">and multivariate correlograms </w:t>
      </w:r>
      <w:r w:rsidR="000D0DEF">
        <w:t>estimate compositional similarity</w:t>
      </w:r>
      <w:r w:rsidR="00DD6EB0">
        <w:t xml:space="preserve"> or dissimilarity</w:t>
      </w:r>
      <w:r w:rsidR="000D0DEF">
        <w:t xml:space="preserve"> across space (e.g. the </w:t>
      </w:r>
      <w:r w:rsidR="000D0DEF">
        <w:lastRenderedPageBreak/>
        <w:t>Mantel correlogram)</w:t>
      </w:r>
      <w:r w:rsidR="00D934A5">
        <w:t xml:space="preserve"> </w:t>
      </w:r>
      <w:r w:rsidR="00D934A5">
        <w:fldChar w:fldCharType="begin" w:fldLock="1"/>
      </w:r>
      <w:r w:rsidR="003359FB">
        <w:instrText>ADDIN CSL_CITATION { "citationItems" : [ { "id" : "ITEM-1", "itemData" : { "author" : [ { "dropping-particle" : "", "family" : "Bj\u00f8rnstad", "given" : "Ottar N.", "non-dropping-particle" : "", "parse-names" : false, "suffix" : "" }, { "dropping-particle" : "", "family" : "Falck", "given" : "Wilhelm", "non-dropping-particle" : "", "parse-names" : false, "suffix" : "" } ], "container-title" : "Environmental and Ecological Statistics", "id" : "ITEM-1", "issued" : { "date-parts" : [ [ "2001" ] ] }, "page" : "53-70", "title" : "Nonparametric spatial covariance functions: Estimation and testing", "type" : "article-journal", "volume" : "8" }, "uris" : [ "http://www.mendeley.com/documents/?uuid=8584cc58-b389-4f3c-9ff5-0a1a9673b62d" ] } ], "mendeley" : { "formattedCitation" : "(Bj\u00f8rnstad and Falck 2001)", "plainTextFormattedCitation" : "(Bj\u00f8rnstad and Falck 2001)", "previouslyFormattedCitation" : "(Bj\u00f8rnstad and Falck 2001)" }, "properties" : { "noteIndex" : 0 }, "schema" : "https://github.com/citation-style-language/schema/raw/master/csl-citation.json" }</w:instrText>
      </w:r>
      <w:r w:rsidR="00D934A5">
        <w:fldChar w:fldCharType="separate"/>
      </w:r>
      <w:r w:rsidR="00D934A5" w:rsidRPr="00D934A5">
        <w:rPr>
          <w:noProof/>
        </w:rPr>
        <w:t>(Bjørnstad and Falck 2001)</w:t>
      </w:r>
      <w:r w:rsidR="00D934A5">
        <w:fldChar w:fldCharType="end"/>
      </w:r>
      <w:r w:rsidR="002033A8">
        <w:t>.</w:t>
      </w:r>
      <w:r>
        <w:t xml:space="preserve"> </w:t>
      </w:r>
      <w:r w:rsidR="00C13AB4">
        <w:t xml:space="preserve">We used spatial </w:t>
      </w:r>
      <w:r w:rsidR="00B10188">
        <w:t>correlograms</w:t>
      </w:r>
      <w:r w:rsidR="00C13AB4">
        <w:t xml:space="preserve"> to characterize </w:t>
      </w:r>
      <w:r w:rsidR="00CC043E">
        <w:t xml:space="preserve">spatial variation in </w:t>
      </w:r>
      <w:r w:rsidR="00C13AB4">
        <w:t xml:space="preserve">host </w:t>
      </w:r>
      <w:r w:rsidR="00CC043E">
        <w:t xml:space="preserve">quality </w:t>
      </w:r>
      <w:r w:rsidR="00C13AB4">
        <w:t xml:space="preserve">and </w:t>
      </w:r>
      <w:r w:rsidR="008B7140">
        <w:t xml:space="preserve">spatial </w:t>
      </w:r>
      <w:r w:rsidR="00C13AB4">
        <w:t>patterns of virus</w:t>
      </w:r>
      <w:r w:rsidR="008B7140">
        <w:t>es</w:t>
      </w:r>
      <w:r w:rsidR="00BE3AC6">
        <w:t xml:space="preserve"> within out-planted grasses</w:t>
      </w:r>
      <w:r w:rsidR="00C13AB4">
        <w:t>. Based on the planting layout d</w:t>
      </w:r>
      <w:r w:rsidR="007B5C12">
        <w:t xml:space="preserve">escribed above, we </w:t>
      </w:r>
      <w:r w:rsidR="00C13AB4">
        <w:t>assign</w:t>
      </w:r>
      <w:r w:rsidR="007B5C12">
        <w:t>ed</w:t>
      </w:r>
      <w:r w:rsidR="00C13AB4">
        <w:t xml:space="preserve"> spatial coordinate</w:t>
      </w:r>
      <w:r w:rsidR="008B7140">
        <w:t xml:space="preserve">s to all </w:t>
      </w:r>
      <w:r w:rsidR="00932A14">
        <w:t>out-planted grasses</w:t>
      </w:r>
      <w:r w:rsidR="008B7140">
        <w:t xml:space="preserve">. Coordinates </w:t>
      </w:r>
      <w:r w:rsidR="007B5C12">
        <w:t xml:space="preserve">accurately </w:t>
      </w:r>
      <w:r w:rsidR="00B10188">
        <w:t xml:space="preserve">represented the space between plants within each </w:t>
      </w:r>
      <w:proofErr w:type="gramStart"/>
      <w:r w:rsidR="00B10188">
        <w:t>plot, but</w:t>
      </w:r>
      <w:proofErr w:type="gramEnd"/>
      <w:r w:rsidR="00B10188">
        <w:t xml:space="preserve"> </w:t>
      </w:r>
      <w:r w:rsidR="00121504">
        <w:t>w</w:t>
      </w:r>
      <w:r w:rsidR="008B7140">
        <w:t>ere</w:t>
      </w:r>
      <w:r w:rsidR="00121504">
        <w:t xml:space="preserve"> set such that </w:t>
      </w:r>
      <w:r w:rsidR="00FC5F33">
        <w:t>spatial associations between plants from different plots would not be evaluated</w:t>
      </w:r>
      <w:r w:rsidR="00121504">
        <w:t xml:space="preserve">. </w:t>
      </w:r>
      <w:r w:rsidR="00B10188" w:rsidRPr="00224B6E">
        <w:t>We used the</w:t>
      </w:r>
      <w:r w:rsidR="00877F03">
        <w:t xml:space="preserve"> </w:t>
      </w:r>
      <w:proofErr w:type="spellStart"/>
      <w:r w:rsidR="00877F03">
        <w:t>spline.correlog</w:t>
      </w:r>
      <w:proofErr w:type="spellEnd"/>
      <w:r w:rsidR="00877F03">
        <w:t xml:space="preserve"> function in the</w:t>
      </w:r>
      <w:r w:rsidR="00B10188" w:rsidRPr="00224B6E">
        <w:t xml:space="preserve"> </w:t>
      </w:r>
      <w:proofErr w:type="spellStart"/>
      <w:r w:rsidR="00B10188" w:rsidRPr="00224B6E">
        <w:t>ncf</w:t>
      </w:r>
      <w:proofErr w:type="spellEnd"/>
      <w:r w:rsidR="00B10188" w:rsidRPr="00224B6E">
        <w:t xml:space="preserve"> package in R to build </w:t>
      </w:r>
      <w:r w:rsidR="00877F03" w:rsidRPr="00224B6E">
        <w:t>sp</w:t>
      </w:r>
      <w:r w:rsidR="00877F03">
        <w:t>atial</w:t>
      </w:r>
      <w:r w:rsidR="00877F03" w:rsidRPr="00224B6E">
        <w:t xml:space="preserve"> </w:t>
      </w:r>
      <w:r w:rsidR="00B10188" w:rsidRPr="00224B6E">
        <w:t xml:space="preserve">correlograms </w:t>
      </w:r>
      <w:r w:rsidR="00B10188" w:rsidRPr="00224B6E">
        <w:fldChar w:fldCharType="begin" w:fldLock="1"/>
      </w:r>
      <w:r w:rsidR="00E4125C">
        <w:instrText>ADDIN CSL_CITATION { "citationItems" : [ { "id" : "ITEM-1", "itemData" : { "author" : [ { "dropping-particle" : "", "family" : "Bj\u00f8rnstad", "given" : "Ottar N.", "non-dropping-particle" : "", "parse-names" : false, "suffix" : "" } ], "container-title" : "R package version", "id" : "ITEM-1", "issued" : { "date-parts" : [ [ "2016" ] ] }, "number" : "R package version 1.1-4", "page" : "1.1-4", "publisher" : "R package version 1.1-4", "title" : "ncf: Spatial Nonparametric Covariance Functions", "type" : "article" }, "uris" : [ "http://www.mendeley.com/documents/?uuid=92d98b61-d18f-412c-95a8-5fb035f1e975" ] } ], "mendeley" : { "formattedCitation" : "(Bj\u00f8rnstad 2016)", "plainTextFormattedCitation" : "(Bj\u00f8rnstad 2016)", "previouslyFormattedCitation" : "(Bj\u00f8rnstad 2016)" }, "properties" : { "noteIndex" : 0 }, "schema" : "https://github.com/citation-style-language/schema/raw/master/csl-citation.json" }</w:instrText>
      </w:r>
      <w:r w:rsidR="00B10188" w:rsidRPr="00224B6E">
        <w:fldChar w:fldCharType="separate"/>
      </w:r>
      <w:r w:rsidR="006E77D4" w:rsidRPr="006E77D4">
        <w:rPr>
          <w:noProof/>
        </w:rPr>
        <w:t>(Bjørnstad 2016)</w:t>
      </w:r>
      <w:r w:rsidR="00B10188" w:rsidRPr="00224B6E">
        <w:fldChar w:fldCharType="end"/>
      </w:r>
      <w:r w:rsidR="00B10188" w:rsidRPr="00224B6E">
        <w:t xml:space="preserve">. </w:t>
      </w:r>
      <w:r w:rsidR="00B10188">
        <w:t>For</w:t>
      </w:r>
      <w:r w:rsidR="00B10188" w:rsidRPr="00224B6E">
        <w:t xml:space="preserve"> all correlograms, we used d</w:t>
      </w:r>
      <w:r w:rsidR="00B10188">
        <w:t>f =</w:t>
      </w:r>
      <w:r w:rsidR="008F4BA8">
        <w:t xml:space="preserve"> </w:t>
      </w:r>
      <w:r w:rsidR="00A6347A">
        <w:t>15</w:t>
      </w:r>
      <w:r w:rsidR="00B10188" w:rsidRPr="00224B6E">
        <w:t xml:space="preserve">, a maximum lag distance of </w:t>
      </w:r>
      <w:r w:rsidR="00E01E89">
        <w:t>3</w:t>
      </w:r>
      <w:r w:rsidR="00B10188">
        <w:t>0</w:t>
      </w:r>
      <w:r w:rsidR="00B10188" w:rsidRPr="00224B6E">
        <w:t xml:space="preserve"> m</w:t>
      </w:r>
      <w:r w:rsidR="008B7140">
        <w:t xml:space="preserve"> (</w:t>
      </w:r>
      <w:r w:rsidR="00E01E89">
        <w:t xml:space="preserve">to include </w:t>
      </w:r>
      <w:r w:rsidR="00A3148B">
        <w:t>85% of the pairwise comparisons</w:t>
      </w:r>
      <w:r w:rsidR="00E01E89">
        <w:t>)</w:t>
      </w:r>
      <w:r w:rsidR="00B10188" w:rsidRPr="00224B6E">
        <w:t>, and 1000 permutations to ca</w:t>
      </w:r>
      <w:r w:rsidR="00121504">
        <w:t>lculate 95% confidence intervals (CI)</w:t>
      </w:r>
      <w:r w:rsidR="00B10188" w:rsidRPr="00224B6E">
        <w:t xml:space="preserve"> through bootstrapping.</w:t>
      </w:r>
      <w:r w:rsidR="003D0E1E">
        <w:t xml:space="preserve"> </w:t>
      </w:r>
      <w:r w:rsidR="001F424D">
        <w:t xml:space="preserve">We chose to use df=15 because this roughly corresponds to 15 distance classes </w:t>
      </w:r>
      <w:r w:rsidR="00D06A12">
        <w:fldChar w:fldCharType="begin" w:fldLock="1"/>
      </w:r>
      <w:r w:rsidR="003934C9">
        <w:instrText>ADDIN CSL_CITATION { "citationItems" : [ { "id" : "ITEM-1", "itemData" : { "DOI" : "10.1890/0012-9658(1999)080[0622:SASIDO]2.0.CO;2", "ISBN" : "0012-9658", "ISSN" : "00129658", "PMID" : "618", "abstract" : "One hundred and seventy-six time series of the Japanese wood mouse (Apodemus speciosus) and 185 time series of the grey-sided vole (Clethrionomys rufocanus) spanning 31 years (1962-1992) were studied with respect to synchrony and spatial correlation in population dynamics. The time series were collected at fixed sites as part of the rodent census program of the Japanese Forestry Agency. The survey locations cover a region of 115 by 270 km in northern Hokkaido, Japan. The average correlation between the time series was 0.34 (C-I95% = [0.31, 0.36]) for the grey-sided vole and 0.16 (CI95% = [0.13, 0.18]) for the Japanese wood mouse. This average correlation was decomposed spatially using spatial autocorrelation techniques and the nonparametric covariance function. The lower region-wide correlation in the latter species was found to be due to the spatial covariance dropping more rapidly with distance. The spatial scale of the dynamics was measured by the L-o correlation length (the distance at which the covariance is equal to that between two randomly chosen sites within the region). This distance was estimated to be similar to 50 km for the grey-sided vole and 20-30 km for the Japanese wood mouse. The L-o correlation length was linked to the scaling of the underlying ecological processes through a simple epiphenomenological model motivated by diffusion theory (thr exponential covariance model). A review of the ecology of the rodent species indicates that the spatial scale of the pattern of fluctuation of the grey-sided vole is more extensive than can be accounted for by a process of dispersal of voles. Predator movement and regulation of the vole by predators are possible causes of the pattern of spatial covariance. The Japanese wood mouse has a scale of dynamics slightly larger than what may be accounted for by the movement of individuals. This species constitutes a negligible part of predators' diet. Food resource dynamics may be an important regulatory factor and a source of spatial covariance. We interpret the results as indicating that the natural scales of regulation are species specific and can be large relative to the scale of local populations.", "author" : [ { "dropping-particle" : "", "family" : "Bj\u00f8rnstad", "given" : "Ottar N.", "non-dropping-particle" : "", "parse-names" : false, "suffix" : "" }, { "dropping-particle" : "", "family" : "Stenseth", "given" : "Nils Chr", "non-dropping-particle" : "", "parse-names" : false, "suffix" : "" }, { "dropping-particle" : "", "family" : "Saitoh", "given" : "Takashi", "non-dropping-particle" : "", "parse-names" : false, "suffix" : "" } ], "container-title" : "Ecology", "id" : "ITEM-1", "issue" : "2", "issued" : { "date-parts" : [ [ "1999" ] ] }, "page" : "622-637", "title" : "Synchrony and scaling in dynamics of voles and mice in northern Japan", "type" : "article-journal", "volume" : "80" }, "uris" : [ "http://www.mendeley.com/documents/?uuid=bd04fb10-11b7-47b1-a5f5-9e12249d2699" ] } ], "mendeley" : { "formattedCitation" : "(Bj\u00f8rnstad et al. 1999)", "plainTextFormattedCitation" : "(Bj\u00f8rnstad et al. 1999)", "previouslyFormattedCitation" : "(Bj\u00f8rnstad et al. 1999)" }, "properties" : { "noteIndex" : 0 }, "schema" : "https://github.com/citation-style-language/schema/raw/master/csl-citation.json" }</w:instrText>
      </w:r>
      <w:r w:rsidR="00D06A12">
        <w:fldChar w:fldCharType="separate"/>
      </w:r>
      <w:r w:rsidR="00D06A12" w:rsidRPr="00D06A12">
        <w:rPr>
          <w:noProof/>
        </w:rPr>
        <w:t>(Bjørnstad et al. 1999)</w:t>
      </w:r>
      <w:r w:rsidR="00D06A12">
        <w:fldChar w:fldCharType="end"/>
      </w:r>
      <w:r w:rsidR="001F424D">
        <w:t xml:space="preserve">, which </w:t>
      </w:r>
      <w:r w:rsidR="001F4D82">
        <w:t>is appropriate for</w:t>
      </w:r>
      <w:r w:rsidR="001F424D">
        <w:t xml:space="preserve"> our experimental set-up</w:t>
      </w:r>
      <w:r w:rsidR="00DE1FA7">
        <w:t>. However,</w:t>
      </w:r>
      <w:r w:rsidR="001F424D">
        <w:t xml:space="preserve"> </w:t>
      </w:r>
      <w:r w:rsidR="00D06A12">
        <w:t>v</w:t>
      </w:r>
      <w:r w:rsidR="003D0E1E">
        <w:t xml:space="preserve">ariation in </w:t>
      </w:r>
      <w:r w:rsidR="0097585C">
        <w:t>the df</w:t>
      </w:r>
      <w:r w:rsidR="003D0E1E">
        <w:t xml:space="preserve"> </w:t>
      </w:r>
      <w:r w:rsidR="0097585C">
        <w:t>can modify</w:t>
      </w:r>
      <w:r w:rsidR="00013337">
        <w:t xml:space="preserve"> the outcome</w:t>
      </w:r>
      <w:r w:rsidR="003D0E1E">
        <w:t xml:space="preserve"> of our analyses</w:t>
      </w:r>
      <w:r w:rsidR="00C00CFB">
        <w:t xml:space="preserve"> (</w:t>
      </w:r>
      <w:r w:rsidR="00C00CFB" w:rsidRPr="00BE3AC6">
        <w:t xml:space="preserve">Appendix </w:t>
      </w:r>
      <w:r w:rsidR="00BE3AC6" w:rsidRPr="00BE3AC6">
        <w:t>2</w:t>
      </w:r>
      <w:r w:rsidR="00013337">
        <w:t>)</w:t>
      </w:r>
      <w:r w:rsidR="003D0E1E">
        <w:t>.</w:t>
      </w:r>
      <w:r w:rsidR="00013337">
        <w:t xml:space="preserve"> </w:t>
      </w:r>
    </w:p>
    <w:p w14:paraId="601D2B47" w14:textId="5CD6ED6C" w:rsidR="004C1F03" w:rsidRDefault="006055D0" w:rsidP="00333C4B">
      <w:pPr>
        <w:ind w:firstLine="360"/>
      </w:pPr>
      <w:r>
        <w:t>After we fit spatial correlograms to host quality data and virus infection data, we used the output of these correlograms as predictor variables and response variables</w:t>
      </w:r>
      <w:r w:rsidR="001A3BF2">
        <w:t>, respectively,</w:t>
      </w:r>
      <w:r>
        <w:t xml:space="preserve"> in linear regressions</w:t>
      </w:r>
      <w:r w:rsidR="001E6EBE">
        <w:t>.</w:t>
      </w:r>
      <w:r w:rsidR="001B2898">
        <w:t xml:space="preserve"> </w:t>
      </w:r>
      <w:r w:rsidR="00E668A5">
        <w:t xml:space="preserve">The </w:t>
      </w:r>
      <w:proofErr w:type="spellStart"/>
      <w:proofErr w:type="gramStart"/>
      <w:r w:rsidR="00E668A5">
        <w:t>spline</w:t>
      </w:r>
      <w:r w:rsidR="00877F03">
        <w:t>.correlog</w:t>
      </w:r>
      <w:proofErr w:type="spellEnd"/>
      <w:proofErr w:type="gramEnd"/>
      <w:r w:rsidR="00E668A5">
        <w:t xml:space="preserve"> function provides estimates for the y-intercept (i.e. correlation at the scale of a single plant) and the x-intercept (i.e. the </w:t>
      </w:r>
      <w:r w:rsidR="00CF4631">
        <w:t>geographic</w:t>
      </w:r>
      <w:r w:rsidR="00E668A5">
        <w:t xml:space="preserve"> distance at which the correlation is no longer significantly different from zero)</w:t>
      </w:r>
      <w:r w:rsidR="002E37C7">
        <w:t xml:space="preserve"> of each correlogram</w:t>
      </w:r>
      <w:r w:rsidR="00E668A5">
        <w:t>.</w:t>
      </w:r>
      <w:r w:rsidR="00C32699">
        <w:t xml:space="preserve"> When th</w:t>
      </w:r>
      <w:r w:rsidR="00BF7D3E">
        <w:t>e</w:t>
      </w:r>
      <w:r w:rsidR="00C32699">
        <w:t xml:space="preserve"> 95% CI included the origin, we categorized the correlogram as “random”. When </w:t>
      </w:r>
      <w:r w:rsidR="00226A15">
        <w:t>the y-intercept was</w:t>
      </w:r>
      <w:r w:rsidR="00C32699">
        <w:t xml:space="preserve"> </w:t>
      </w:r>
      <w:r w:rsidR="00BF7D3E">
        <w:t xml:space="preserve">significantly </w:t>
      </w:r>
      <w:r w:rsidR="00C32699">
        <w:t xml:space="preserve">positive, we categorized </w:t>
      </w:r>
      <w:r w:rsidR="00BF7D3E">
        <w:t>the correlogram</w:t>
      </w:r>
      <w:r w:rsidR="00C32699">
        <w:t xml:space="preserve"> as “aggregated”</w:t>
      </w:r>
      <w:r w:rsidR="00BF7D3E">
        <w:t>, and w</w:t>
      </w:r>
      <w:r w:rsidR="00C32699">
        <w:t xml:space="preserve">hen </w:t>
      </w:r>
      <w:r w:rsidR="00226A15">
        <w:t>the y-intercept wa</w:t>
      </w:r>
      <w:r w:rsidR="00C32699">
        <w:t xml:space="preserve">s </w:t>
      </w:r>
      <w:r w:rsidR="00BF7D3E">
        <w:t xml:space="preserve">significantly </w:t>
      </w:r>
      <w:r w:rsidR="00C32699">
        <w:t>negative, we categorized</w:t>
      </w:r>
      <w:r w:rsidR="00BF7D3E">
        <w:t xml:space="preserve"> it</w:t>
      </w:r>
      <w:r w:rsidR="00C32699">
        <w:t xml:space="preserve"> as “regular”. </w:t>
      </w:r>
      <w:r w:rsidR="005E30FD">
        <w:t>To</w:t>
      </w:r>
      <w:r w:rsidR="002A2372">
        <w:t xml:space="preserve"> reduce the carryover of error in est</w:t>
      </w:r>
      <w:r w:rsidR="0061348A">
        <w:t xml:space="preserve">imating spatial correlograms to </w:t>
      </w:r>
      <w:r w:rsidR="002A2372">
        <w:t>analyses</w:t>
      </w:r>
      <w:r w:rsidR="0061348A">
        <w:t xml:space="preserve"> with linear regressions</w:t>
      </w:r>
      <w:r w:rsidR="002A2372">
        <w:t xml:space="preserve">, </w:t>
      </w:r>
      <w:r w:rsidR="001E6EBE">
        <w:t>we used 0 or 1 to represent whether the spatial correlogram was random or significantly different from random</w:t>
      </w:r>
      <w:r w:rsidR="0061348A">
        <w:t xml:space="preserve"> rather than the x- or y-intercepts</w:t>
      </w:r>
      <w:r w:rsidR="00B706C4">
        <w:t>.</w:t>
      </w:r>
    </w:p>
    <w:p w14:paraId="5A123EB9" w14:textId="3597CB06" w:rsidR="004C1F03" w:rsidRDefault="00E146A8" w:rsidP="00333C4B">
      <w:pPr>
        <w:ind w:firstLine="360"/>
      </w:pPr>
      <w:r>
        <w:t>In U.S. west coast grasslands, most, if not all, grasses are potential host</w:t>
      </w:r>
      <w:r w:rsidR="002E37C7">
        <w:t>s</w:t>
      </w:r>
      <w:r>
        <w:t xml:space="preserve"> to B/CYDVs. We present some of our results in units of individual plants to </w:t>
      </w:r>
      <w:r w:rsidR="002E37C7">
        <w:t>estimate</w:t>
      </w:r>
      <w:r>
        <w:t xml:space="preserve"> the number of hosts that are affected by the disease. </w:t>
      </w:r>
      <w:r w:rsidR="00F577B0" w:rsidRPr="00F577B0">
        <w:t xml:space="preserve">To convert </w:t>
      </w:r>
      <w:r w:rsidR="00BF7D3E">
        <w:t xml:space="preserve">geographic distances </w:t>
      </w:r>
      <w:r w:rsidR="00F577B0" w:rsidRPr="00F577B0">
        <w:t>from meters to number of individual plants, we used measurement</w:t>
      </w:r>
      <w:r w:rsidR="00D06A12">
        <w:t>s</w:t>
      </w:r>
      <w:r w:rsidR="00F577B0" w:rsidRPr="00F577B0">
        <w:t xml:space="preserve"> from common annual and perennial grass species in a restored grassland at the Sedgwick Natural Reserve in California, USA, which is ecologically similar to the grasslands in our study </w:t>
      </w:r>
      <w:r w:rsidR="00F577B0" w:rsidRPr="00F577B0">
        <w:fldChar w:fldCharType="begin" w:fldLock="1"/>
      </w:r>
      <w:r w:rsidR="00A46540">
        <w:instrText>ADDIN CSL_CITATION { "citationItems" : [ { "id" : "ITEM-1", "itemData" : { "author" : [ { "dropping-particle" : "", "family" : "Seabloom", "given" : "Eric W.", "non-dropping-particle" : "", "parse-names" : false, "suffix" : "" }, { "dropping-particle" : "", "family" : "Bj\u00f8rnstad", "given" : "Ottar N", "non-dropping-particle" : "", "parse-names" : false, "suffix" : "" }, { "dropping-particle" : "", "family" : "Bolker", "given" : "Benjamin M.", "non-dropping-particle" : "", "parse-names" : false, "suffix" : "" }, { "dropping-particle" : "", "family" : "Reichman", "given" : "O. J.", "non-dropping-particle" : "", "parse-names" : false, "suffix" : "" } ], "container-title" : "Ecological monographs", "id" : "ITEM-1", "issue" : "2", "issued" : { "date-parts" : [ [ "2005" ] ] }, "page" : "199-214", "title" : "Spatial signature of environmental heterogeneity, dispersal, and competition in successional grasslands", "type" : "article-journal", "volume" : "75" }, "uris" : [ "http://www.mendeley.com/documents/?uuid=8532cf4a-74b3-4e5e-ada9-f85524d6e8d6" ] } ], "mendeley" : { "formattedCitation" : "(Seabloom et al. 2005)", "plainTextFormattedCitation" : "(Seabloom et al. 2005)", "previouslyFormattedCitation" : "(Seabloom et al. 2005)" }, "properties" : { "noteIndex" : 0 }, "schema" : "https://github.com/citation-style-language/schema/raw/master/csl-citation.json" }</w:instrText>
      </w:r>
      <w:r w:rsidR="00F577B0" w:rsidRPr="00F577B0">
        <w:fldChar w:fldCharType="separate"/>
      </w:r>
      <w:r w:rsidR="00F577B0" w:rsidRPr="00F577B0">
        <w:rPr>
          <w:noProof/>
        </w:rPr>
        <w:t>(Seabloom et al. 2005)</w:t>
      </w:r>
      <w:r w:rsidR="00F577B0" w:rsidRPr="00F577B0">
        <w:fldChar w:fldCharType="end"/>
      </w:r>
      <w:r w:rsidR="00F577B0" w:rsidRPr="00F577B0">
        <w:t xml:space="preserve">. The </w:t>
      </w:r>
      <w:r w:rsidR="00F577B0">
        <w:t>basal radius</w:t>
      </w:r>
      <w:r w:rsidR="001F4D82">
        <w:t>, averaged across plant species</w:t>
      </w:r>
      <w:r w:rsidR="00F577B0">
        <w:t xml:space="preserve"> from </w:t>
      </w:r>
      <w:r w:rsidR="00FC5F33">
        <w:t>Sedgwick</w:t>
      </w:r>
      <w:r w:rsidR="001F4D82">
        <w:t>,</w:t>
      </w:r>
      <w:r w:rsidR="00F577B0">
        <w:t xml:space="preserve"> is </w:t>
      </w:r>
      <w:r w:rsidR="00BF2B06">
        <w:t>1.52</w:t>
      </w:r>
      <w:r w:rsidR="00F577B0">
        <w:t xml:space="preserve"> cm and the </w:t>
      </w:r>
      <w:r w:rsidR="00F577B0" w:rsidRPr="00F577B0">
        <w:t xml:space="preserve">average maximum radius is </w:t>
      </w:r>
      <w:r w:rsidR="00457950">
        <w:t>11.69</w:t>
      </w:r>
      <w:r w:rsidR="00F577B0" w:rsidRPr="00F577B0">
        <w:t xml:space="preserve"> cm.</w:t>
      </w:r>
      <w:r w:rsidR="00CB5BA7">
        <w:t xml:space="preserve"> </w:t>
      </w:r>
      <w:r w:rsidR="006B4466">
        <w:t>To estimate the number of plants included in an aggregate, t</w:t>
      </w:r>
      <w:r w:rsidR="00CB5BA7">
        <w:t xml:space="preserve">he x-intercept of </w:t>
      </w:r>
      <w:r w:rsidR="006B4466">
        <w:t>the</w:t>
      </w:r>
      <w:r w:rsidR="00E71047">
        <w:t xml:space="preserve"> correlogram</w:t>
      </w:r>
      <w:r w:rsidR="00F577B0">
        <w:t xml:space="preserve"> was assumed to be the diameter of a circle.</w:t>
      </w:r>
      <w:r w:rsidR="006B4466">
        <w:t xml:space="preserve"> Based on the</w:t>
      </w:r>
      <w:r w:rsidR="003359FB">
        <w:t xml:space="preserve"> values</w:t>
      </w:r>
      <w:r w:rsidR="006B4466">
        <w:t xml:space="preserve"> from Sedgwick</w:t>
      </w:r>
      <w:r w:rsidR="008C38F0">
        <w:t xml:space="preserve">, </w:t>
      </w:r>
      <w:r w:rsidR="003359FB">
        <w:t>experimental plots encompass approximately one million to ten million</w:t>
      </w:r>
      <w:r w:rsidR="003359FB" w:rsidRPr="00F577B0">
        <w:t xml:space="preserve"> individual plants</w:t>
      </w:r>
      <w:r w:rsidR="003359FB">
        <w:t>, depending on the size</w:t>
      </w:r>
      <w:r w:rsidR="008C38F0">
        <w:t>s</w:t>
      </w:r>
      <w:r w:rsidR="003359FB">
        <w:t xml:space="preserve"> of plants.</w:t>
      </w:r>
    </w:p>
    <w:p w14:paraId="6D33A9FD" w14:textId="045BC739" w:rsidR="005A2405" w:rsidRPr="00461A12" w:rsidRDefault="00980F44" w:rsidP="00333C4B">
      <w:pPr>
        <w:rPr>
          <w:i/>
        </w:rPr>
      </w:pPr>
      <w:r>
        <w:rPr>
          <w:i/>
        </w:rPr>
        <w:t>Characterizing</w:t>
      </w:r>
      <w:r w:rsidR="005A2B47">
        <w:rPr>
          <w:i/>
        </w:rPr>
        <w:t xml:space="preserve"> s</w:t>
      </w:r>
      <w:r w:rsidR="00C778B0">
        <w:rPr>
          <w:i/>
        </w:rPr>
        <w:t xml:space="preserve">patial </w:t>
      </w:r>
      <w:r w:rsidR="005A2B47">
        <w:rPr>
          <w:i/>
        </w:rPr>
        <w:t>p</w:t>
      </w:r>
      <w:r>
        <w:rPr>
          <w:i/>
        </w:rPr>
        <w:t>atterns of</w:t>
      </w:r>
      <w:r w:rsidR="00C778B0">
        <w:rPr>
          <w:i/>
        </w:rPr>
        <w:t xml:space="preserve"> </w:t>
      </w:r>
      <w:r w:rsidR="005A2B47">
        <w:rPr>
          <w:i/>
        </w:rPr>
        <w:t>host q</w:t>
      </w:r>
      <w:r w:rsidR="00C778B0">
        <w:rPr>
          <w:i/>
        </w:rPr>
        <w:t>uality</w:t>
      </w:r>
    </w:p>
    <w:p w14:paraId="3FF43185" w14:textId="6552341A" w:rsidR="00980F44" w:rsidRDefault="00BF7D3E" w:rsidP="00333C4B">
      <w:pPr>
        <w:ind w:firstLine="360"/>
      </w:pPr>
      <w:r>
        <w:t>S</w:t>
      </w:r>
      <w:r w:rsidR="00CF4631">
        <w:t>patial variation in h</w:t>
      </w:r>
      <w:r w:rsidR="008F4BA8">
        <w:t xml:space="preserve">ost </w:t>
      </w:r>
      <w:r w:rsidR="00CF4631">
        <w:t>quality</w:t>
      </w:r>
      <w:r w:rsidR="00C3656C">
        <w:t xml:space="preserve"> </w:t>
      </w:r>
      <w:r w:rsidR="008F4BA8">
        <w:t>was char</w:t>
      </w:r>
      <w:r w:rsidR="00D06A12">
        <w:t xml:space="preserve">acterized </w:t>
      </w:r>
      <w:r w:rsidR="00DB2121">
        <w:t>by creating correlograms of</w:t>
      </w:r>
      <w:r w:rsidR="00D06A12">
        <w:t xml:space="preserve"> two metrics</w:t>
      </w:r>
      <w:r w:rsidR="00494ECE">
        <w:t xml:space="preserve"> for each experimental plot</w:t>
      </w:r>
      <w:r w:rsidR="00DB2121">
        <w:t xml:space="preserve">: host </w:t>
      </w:r>
      <w:r w:rsidR="00BC3433">
        <w:t>mass</w:t>
      </w:r>
      <w:r w:rsidR="00DB2121">
        <w:t xml:space="preserve"> and aphid preference. </w:t>
      </w:r>
      <w:r w:rsidR="008F4BA8">
        <w:t xml:space="preserve">We </w:t>
      </w:r>
      <w:r w:rsidR="00DB2121">
        <w:t>created</w:t>
      </w:r>
      <w:r w:rsidR="008F4BA8">
        <w:t xml:space="preserve"> </w:t>
      </w:r>
      <w:r w:rsidR="00AF17BC">
        <w:t xml:space="preserve">correlograms </w:t>
      </w:r>
      <w:r w:rsidR="008F4BA8">
        <w:t xml:space="preserve">of host </w:t>
      </w:r>
      <w:r w:rsidR="00BC3433">
        <w:t xml:space="preserve">mass </w:t>
      </w:r>
      <w:r w:rsidR="008F4BA8">
        <w:t xml:space="preserve">using the wet </w:t>
      </w:r>
      <w:r w:rsidR="00BC3433">
        <w:t xml:space="preserve">mass </w:t>
      </w:r>
      <w:r w:rsidR="008F4BA8">
        <w:t xml:space="preserve">of each </w:t>
      </w:r>
      <w:r>
        <w:t>out-planted grass</w:t>
      </w:r>
      <w:r w:rsidR="00D06A12">
        <w:t xml:space="preserve"> </w:t>
      </w:r>
      <w:r w:rsidR="00C32699">
        <w:t xml:space="preserve">following harvest </w:t>
      </w:r>
      <w:r w:rsidR="00D06A12">
        <w:t xml:space="preserve">in </w:t>
      </w:r>
      <w:r w:rsidR="00DE1FA7">
        <w:t xml:space="preserve">the </w:t>
      </w:r>
      <w:r w:rsidR="008F4BA8">
        <w:t>second experimental year</w:t>
      </w:r>
      <w:r w:rsidR="005E62FC">
        <w:t xml:space="preserve"> (data </w:t>
      </w:r>
      <w:r w:rsidR="00C32699">
        <w:t xml:space="preserve">were </w:t>
      </w:r>
      <w:r w:rsidR="005E62FC">
        <w:t xml:space="preserve">not </w:t>
      </w:r>
      <w:r w:rsidR="00C32699">
        <w:t>collected the</w:t>
      </w:r>
      <w:r w:rsidR="00CB5BA7">
        <w:t xml:space="preserve"> first year)</w:t>
      </w:r>
      <w:r w:rsidR="008F4BA8">
        <w:t>.</w:t>
      </w:r>
      <w:r w:rsidR="007D5A7A">
        <w:t xml:space="preserve"> While these data may show a </w:t>
      </w:r>
      <w:r w:rsidR="007D67F5">
        <w:t>spatial</w:t>
      </w:r>
      <w:r w:rsidR="007D5A7A">
        <w:t xml:space="preserve"> pattern, we acknowledge that non-experimental host plants may not adhere to this pattern</w:t>
      </w:r>
      <w:r w:rsidR="00FC5F33">
        <w:t xml:space="preserve"> due to variation in age and species</w:t>
      </w:r>
      <w:r w:rsidR="007D5A7A">
        <w:t>.</w:t>
      </w:r>
      <w:r w:rsidR="008F4BA8">
        <w:t xml:space="preserve"> We used laboratory experiments of aphid preference with the species </w:t>
      </w:r>
      <w:r w:rsidR="008F4BA8">
        <w:rPr>
          <w:i/>
        </w:rPr>
        <w:t>R</w:t>
      </w:r>
      <w:r w:rsidR="00E34B3E" w:rsidRPr="00D06A12">
        <w:rPr>
          <w:i/>
        </w:rPr>
        <w:t>.</w:t>
      </w:r>
      <w:r w:rsidR="00D06A12">
        <w:rPr>
          <w:i/>
        </w:rPr>
        <w:t xml:space="preserve"> </w:t>
      </w:r>
      <w:proofErr w:type="spellStart"/>
      <w:r w:rsidR="008F4BA8" w:rsidRPr="00D06A12">
        <w:rPr>
          <w:i/>
        </w:rPr>
        <w:t>pad</w:t>
      </w:r>
      <w:r w:rsidR="00D06A12" w:rsidRPr="00D06A12">
        <w:rPr>
          <w:i/>
        </w:rPr>
        <w:t>i</w:t>
      </w:r>
      <w:proofErr w:type="spellEnd"/>
      <w:r w:rsidR="00D06A12">
        <w:t xml:space="preserve"> </w:t>
      </w:r>
      <w:r w:rsidR="00E34B3E" w:rsidRPr="00D06A12">
        <w:t>to</w:t>
      </w:r>
      <w:r w:rsidR="003934C9">
        <w:t xml:space="preserve"> assign each </w:t>
      </w:r>
      <w:r w:rsidR="00932A14">
        <w:t xml:space="preserve">out-planted grass </w:t>
      </w:r>
      <w:r w:rsidR="00E34B3E">
        <w:t>an aphi</w:t>
      </w:r>
      <w:r w:rsidR="005F665C">
        <w:t xml:space="preserve">d preference value based on </w:t>
      </w:r>
      <w:r w:rsidR="00C32699">
        <w:t>its</w:t>
      </w:r>
      <w:r w:rsidR="005F665C">
        <w:t xml:space="preserve"> </w:t>
      </w:r>
      <w:r w:rsidR="00E34B3E">
        <w:t xml:space="preserve">species </w:t>
      </w:r>
      <w:r w:rsidR="00E34B3E">
        <w:fldChar w:fldCharType="begin" w:fldLock="1"/>
      </w:r>
      <w:r w:rsidR="00705799">
        <w:instrText>ADDIN CSL_CITATION { "citationItems" : [ { "id" : "ITEM-1", "itemData" : { "ISSN" : "1051-0761", "PMID" : "19688926", "abstract" : "Loss or gain of pathogens can determine the trajectory of biological invasions, and invasion by novel hosts also can alter pathogen dynamics to facilitate invasion. Recent empirical and theoretical work has implicated infection by barley and cereal yellow dwarf viruses (B/CYDV), a group of generalist pathogens of the Poaceae family (grasses), as a necessary precursor to the invasion of over 9 million hectares of California's perennial grasslands by exotic annual grasses. The mechanism underlying this pathogen-mediated invasion hypothesis is elevated vector fecundity on exotic annual grasses. While empirical evidence supports this hypothesis, the links between aphid fecundity, host identity, and host resource supply have not been thoroughly assessed. We performed field and laboratory experiments to examine the fecundity and preference responses of three of the most common aphid vectors of B/CYDV, Rhopalosiphum padi (L.), R. maidis (Fitch), and Sitobion avenae (Fab.), to a combination of host life history (annual and perennial), host provenance (native and exotic), and nutrient supply (mineral N and P fertilization), controlling for host phylogenetic lineage. Aphids consistently had higher fecundity on annual grasses than perennials, regardless of host provenance, age, or nutrient fertilization. In addition, aphids preferentially colonized annual hosts when offered a choice among host species. Multi-generation studies have found that nutrient addition affects both host quality and composition in natural communities; our experimental results indicate that the indirect effects of nutrient fertilization in determining host community composition are of more importance than are the direct effects on host quality to aphid population dynamics. To summarize the applications of our results, we demonstrate that, in contrast to the current focus on the qualitative differences between invaders and natives, the impact of invasive exotic grasses is not due to host provenance, per se, but arises because the annual invaders differ qualitatively from the native species in interactions with shared pathogen vectors. More generally, our work demonstrates the importance of isolating whether the fate and impacts of an invader are, at their root, due to the provenance of the invader, or due to other characteristics that determine its functional uniqueness in the context of the native community.", "author" : [ { "dropping-particle" : "", "family" : "Borer", "given" : "Elizabeth T", "non-dropping-particle" : "", "parse-names" : false, "suffix" : "" }, { "dropping-particle" : "", "family" : "Adams", "given" : "Vincent T", "non-dropping-particle" : "", "parse-names" : false, "suffix" : "" }, { "dropping-particle" : "", "family" : "Engler", "given" : "Gareth A", "non-dropping-particle" : "", "parse-names" : false, "suffix" : "" }, { "dropping-particle" : "", "family" : "Adams", "given" : "Autumn L", "non-dropping-particle" : "", "parse-names" : false, "suffix" : "" }, { "dropping-particle" : "", "family" : "Schumann", "given" : "Canan B", "non-dropping-particle" : "", "parse-names" : false, "suffix" : "" }, { "dropping-particle" : "", "family" : "Seabloom", "given" : "Eric W", "non-dropping-particle" : "", "parse-names" : false, "suffix" : "" } ], "container-title" : "Ecological Applications", "id" : "ITEM-1", "issue" : "5", "issued" : { "date-parts" : [ [ "2009", "7" ] ] }, "page" : "1187-96", "title" : "Aphid fecundity and grassland invasion: invader life history is the key.", "type" : "article-journal", "volume" : "19" }, "label" : "paragraph", "prefix" : "Experiment III in ", "uris" : [ "http://www.mendeley.com/documents/?uuid=defb199d-ef81-40aa-ae3b-5961d75fef6a" ] } ], "mendeley" : { "formattedCitation" : "(Experiment III in Borer et al. 2009)", "plainTextFormattedCitation" : "(Experiment III in Borer et al. 2009)", "previouslyFormattedCitation" : "(Experiment III in Borer et al. 2009)" }, "properties" : { "noteIndex" : 0 }, "schema" : "https://github.com/citation-style-language/schema/raw/master/csl-citation.json" }</w:instrText>
      </w:r>
      <w:r w:rsidR="00E34B3E">
        <w:fldChar w:fldCharType="separate"/>
      </w:r>
      <w:r w:rsidR="00E34B3E" w:rsidRPr="00E34B3E">
        <w:rPr>
          <w:noProof/>
        </w:rPr>
        <w:t>(Experiment III in Borer et al. 2009)</w:t>
      </w:r>
      <w:r w:rsidR="00E34B3E">
        <w:fldChar w:fldCharType="end"/>
      </w:r>
      <w:r w:rsidR="00E34B3E">
        <w:t xml:space="preserve">. These values and the corresponding plant positions in the field were used </w:t>
      </w:r>
      <w:r w:rsidR="00932A14">
        <w:t>to build</w:t>
      </w:r>
      <w:r w:rsidR="00E34B3E">
        <w:t xml:space="preserve"> </w:t>
      </w:r>
      <w:r w:rsidR="00AF17BC">
        <w:t xml:space="preserve">correlograms </w:t>
      </w:r>
      <w:r w:rsidR="001F4D82">
        <w:t>of aphid preference.</w:t>
      </w:r>
      <w:r w:rsidR="000F43CC">
        <w:t xml:space="preserve"> </w:t>
      </w:r>
      <w:r w:rsidR="001A2155">
        <w:t>B</w:t>
      </w:r>
      <w:r w:rsidR="000F43CC">
        <w:t>ecause one of each plant species is in each subplot</w:t>
      </w:r>
      <w:r w:rsidR="001A2155">
        <w:t xml:space="preserve">, these </w:t>
      </w:r>
      <w:r w:rsidR="00AF17BC">
        <w:lastRenderedPageBreak/>
        <w:t xml:space="preserve">correlograms </w:t>
      </w:r>
      <w:r w:rsidR="00DE5F77">
        <w:t>are affected by</w:t>
      </w:r>
      <w:r w:rsidR="001A2155">
        <w:t xml:space="preserve"> experimental design</w:t>
      </w:r>
      <w:r w:rsidR="001529E3">
        <w:t>. However, they may</w:t>
      </w:r>
      <w:r w:rsidR="00A97978">
        <w:t xml:space="preserve"> also</w:t>
      </w:r>
      <w:r w:rsidR="001529E3">
        <w:t xml:space="preserve"> be</w:t>
      </w:r>
      <w:r w:rsidR="00A97978">
        <w:t xml:space="preserve"> influenced by less predictable factors, such as</w:t>
      </w:r>
      <w:r w:rsidR="007A2070">
        <w:t xml:space="preserve"> the random placement of species within a subplot and individual survival over the growing season</w:t>
      </w:r>
      <w:r w:rsidR="007D5A7A">
        <w:t xml:space="preserve">. </w:t>
      </w:r>
    </w:p>
    <w:p w14:paraId="0389B0D9" w14:textId="28BCC062" w:rsidR="008F4BA8" w:rsidRPr="008F4BA8" w:rsidRDefault="005A2B47" w:rsidP="00333C4B">
      <w:r>
        <w:rPr>
          <w:i/>
        </w:rPr>
        <w:t>Characterizing s</w:t>
      </w:r>
      <w:r w:rsidR="00980F44">
        <w:rPr>
          <w:i/>
        </w:rPr>
        <w:t xml:space="preserve">patial </w:t>
      </w:r>
      <w:r>
        <w:rPr>
          <w:i/>
        </w:rPr>
        <w:t>patterns of v</w:t>
      </w:r>
      <w:r w:rsidR="00980F44">
        <w:rPr>
          <w:i/>
        </w:rPr>
        <w:t>iruses</w:t>
      </w:r>
    </w:p>
    <w:p w14:paraId="5E5B1A07" w14:textId="1DEE20A3" w:rsidR="00E668A5" w:rsidRDefault="00E668A5" w:rsidP="00333C4B">
      <w:pPr>
        <w:ind w:firstLine="360"/>
        <w:outlineLvl w:val="0"/>
      </w:pPr>
      <w:r>
        <w:t xml:space="preserve">We used </w:t>
      </w:r>
      <w:r w:rsidR="00D06A12">
        <w:t xml:space="preserve">correlograms </w:t>
      </w:r>
      <w:r>
        <w:t xml:space="preserve">to characterize the </w:t>
      </w:r>
      <w:r w:rsidR="00877F03">
        <w:t xml:space="preserve">spatial pattern </w:t>
      </w:r>
      <w:r w:rsidR="00D06A12">
        <w:t xml:space="preserve">of each virus species based </w:t>
      </w:r>
      <w:r w:rsidR="004E53F2">
        <w:t>on presence</w:t>
      </w:r>
      <w:r w:rsidR="002463EE">
        <w:t xml:space="preserve"> or </w:t>
      </w:r>
      <w:r w:rsidR="004E53F2">
        <w:t xml:space="preserve">absence </w:t>
      </w:r>
      <w:r w:rsidR="00932A14">
        <w:t>in each</w:t>
      </w:r>
      <w:r w:rsidR="004E53F2">
        <w:t xml:space="preserve"> </w:t>
      </w:r>
      <w:r w:rsidR="00932A14">
        <w:t>out-planted grass</w:t>
      </w:r>
      <w:r>
        <w:t>. We used cross-cor</w:t>
      </w:r>
      <w:r w:rsidR="004E53F2">
        <w:t>relogram</w:t>
      </w:r>
      <w:r w:rsidR="00466EC8">
        <w:t>s</w:t>
      </w:r>
      <w:r>
        <w:t xml:space="preserve"> to characterize the relative spatial patterns be</w:t>
      </w:r>
      <w:r w:rsidR="004E53F2">
        <w:t xml:space="preserve">tween </w:t>
      </w:r>
      <w:r>
        <w:t>virus</w:t>
      </w:r>
      <w:r w:rsidR="004E53F2">
        <w:t xml:space="preserve"> species pairs and</w:t>
      </w:r>
      <w:r w:rsidR="00C00CFB">
        <w:t xml:space="preserve"> </w:t>
      </w:r>
      <w:r>
        <w:t>multivariate correlogram</w:t>
      </w:r>
      <w:r w:rsidR="00C00CFB">
        <w:t>s</w:t>
      </w:r>
      <w:r>
        <w:t xml:space="preserve"> to analyze community-wide spatial patterns, </w:t>
      </w:r>
      <w:r w:rsidR="004E53F2">
        <w:t>both relying on presence</w:t>
      </w:r>
      <w:r w:rsidR="00932A14">
        <w:t>/</w:t>
      </w:r>
      <w:r w:rsidR="004E53F2">
        <w:t>absence data</w:t>
      </w:r>
      <w:r>
        <w:t>.</w:t>
      </w:r>
      <w:r w:rsidR="004E53F2">
        <w:t xml:space="preserve"> We reduced the df to 7 and removed permutations that caused errors in the </w:t>
      </w:r>
      <w:r w:rsidR="00DE1FA7">
        <w:t xml:space="preserve">multivariate </w:t>
      </w:r>
      <w:r w:rsidR="004E53F2">
        <w:t>correlogram due to low infection prevalence</w:t>
      </w:r>
      <w:r w:rsidR="00CB5BA7">
        <w:t>, which</w:t>
      </w:r>
      <w:r w:rsidR="004E53F2">
        <w:t xml:space="preserve"> did not</w:t>
      </w:r>
      <w:r>
        <w:t xml:space="preserve"> </w:t>
      </w:r>
      <w:r w:rsidR="004E53F2">
        <w:t>affect</w:t>
      </w:r>
      <w:r w:rsidR="00A6347A">
        <w:t xml:space="preserve"> the overall res</w:t>
      </w:r>
      <w:r w:rsidR="003D0E1E">
        <w:t>ults.</w:t>
      </w:r>
      <w:r>
        <w:t xml:space="preserve"> </w:t>
      </w:r>
    </w:p>
    <w:p w14:paraId="48F009F3" w14:textId="4ECBB880" w:rsidR="004C1F03" w:rsidRPr="00E85587" w:rsidRDefault="00C24AC1" w:rsidP="00333C4B">
      <w:pPr>
        <w:outlineLvl w:val="0"/>
      </w:pPr>
      <w:r>
        <w:rPr>
          <w:i/>
        </w:rPr>
        <w:t xml:space="preserve">Evaluating </w:t>
      </w:r>
      <w:r w:rsidR="005A2B47">
        <w:rPr>
          <w:i/>
        </w:rPr>
        <w:t>d</w:t>
      </w:r>
      <w:r>
        <w:rPr>
          <w:i/>
        </w:rPr>
        <w:t>rivers of</w:t>
      </w:r>
      <w:r w:rsidR="005A2B47">
        <w:rPr>
          <w:i/>
        </w:rPr>
        <w:t xml:space="preserve"> v</w:t>
      </w:r>
      <w:r w:rsidR="0034680C">
        <w:rPr>
          <w:i/>
        </w:rPr>
        <w:t>irus</w:t>
      </w:r>
      <w:r>
        <w:rPr>
          <w:i/>
        </w:rPr>
        <w:t xml:space="preserve"> </w:t>
      </w:r>
      <w:r w:rsidR="005A2B47">
        <w:rPr>
          <w:i/>
        </w:rPr>
        <w:t>s</w:t>
      </w:r>
      <w:r w:rsidR="00CB5BA7">
        <w:rPr>
          <w:i/>
        </w:rPr>
        <w:t xml:space="preserve">patial </w:t>
      </w:r>
      <w:r w:rsidR="005A2B47">
        <w:rPr>
          <w:i/>
        </w:rPr>
        <w:t>p</w:t>
      </w:r>
      <w:r>
        <w:rPr>
          <w:i/>
        </w:rPr>
        <w:t>atterns</w:t>
      </w:r>
    </w:p>
    <w:p w14:paraId="4A43DD78" w14:textId="670D31D2" w:rsidR="00A6347A" w:rsidRDefault="007F69D4" w:rsidP="00333C4B">
      <w:pPr>
        <w:ind w:firstLine="360"/>
      </w:pPr>
      <w:r>
        <w:t>Coinfection may drive aggregation between virus pairs when l</w:t>
      </w:r>
      <w:r w:rsidR="00797703">
        <w:t xml:space="preserve">ocal transmission from coinfected plants </w:t>
      </w:r>
      <w:r>
        <w:t>occurs</w:t>
      </w:r>
      <w:r w:rsidR="002463EE">
        <w:t>, particularly in the presence of mutualistic interactions</w:t>
      </w:r>
      <w:r>
        <w:t xml:space="preserve">. </w:t>
      </w:r>
      <w:r w:rsidR="0033193D">
        <w:t>In addition, positive y-intercepts of</w:t>
      </w:r>
      <w:r w:rsidR="00342C4B">
        <w:t xml:space="preserve"> cross-correlogram</w:t>
      </w:r>
      <w:r w:rsidR="0033193D">
        <w:t>s may result from coinfection</w:t>
      </w:r>
      <w:r w:rsidR="00342C4B">
        <w:t xml:space="preserve">, although </w:t>
      </w:r>
      <w:r w:rsidR="0033193D">
        <w:t>they</w:t>
      </w:r>
      <w:r w:rsidR="00342C4B">
        <w:t xml:space="preserve"> can be interpolated from positive associations between adjacent plants as well</w:t>
      </w:r>
      <w:r>
        <w:t>. Conversely</w:t>
      </w:r>
      <w:r w:rsidR="00797703">
        <w:t xml:space="preserve">, </w:t>
      </w:r>
      <w:r w:rsidR="00153E8B">
        <w:t>spatial aggr</w:t>
      </w:r>
      <w:r w:rsidR="002463EE">
        <w:t xml:space="preserve">egation of virus pairs can </w:t>
      </w:r>
      <w:r w:rsidR="00153E8B">
        <w:t>increase coinfection rates by making transmission of virus pairs to the same plant individual more likely</w:t>
      </w:r>
      <w:r w:rsidR="00CE190D">
        <w:t>.</w:t>
      </w:r>
      <w:r w:rsidR="00153E8B">
        <w:t xml:space="preserve"> Because we cannot </w:t>
      </w:r>
      <w:r>
        <w:t>disentangle cause and effect when examining coinfection and cross-correlograms</w:t>
      </w:r>
      <w:r w:rsidR="00CE190D">
        <w:t xml:space="preserve">, we </w:t>
      </w:r>
      <w:r w:rsidR="00A6347A">
        <w:t>compared the</w:t>
      </w:r>
      <w:r>
        <w:t>se metrics using Pearson’s correlation coefficient.</w:t>
      </w:r>
      <w:r w:rsidR="00A6347A">
        <w:t xml:space="preserve"> </w:t>
      </w:r>
      <w:r>
        <w:t xml:space="preserve">We examined the relationship between </w:t>
      </w:r>
      <w:r w:rsidR="00A6347A">
        <w:t xml:space="preserve">x-intercepts of </w:t>
      </w:r>
      <w:r w:rsidR="00BD3E5B">
        <w:t xml:space="preserve">significantly aggregated </w:t>
      </w:r>
      <w:r w:rsidR="00A6347A">
        <w:t>cross-</w:t>
      </w:r>
      <w:r w:rsidR="00AF17BC">
        <w:t xml:space="preserve">correlograms </w:t>
      </w:r>
      <w:r>
        <w:t>and</w:t>
      </w:r>
      <w:r w:rsidR="00A6347A">
        <w:t xml:space="preserve"> the relative coin</w:t>
      </w:r>
      <w:r w:rsidR="00283DB6">
        <w:t>fection rate for each pair of viruses</w:t>
      </w:r>
      <w:r w:rsidR="00A6347A">
        <w:t xml:space="preserve"> in each </w:t>
      </w:r>
      <w:proofErr w:type="gramStart"/>
      <w:r w:rsidR="00A6347A">
        <w:t>plot</w:t>
      </w:r>
      <w:r w:rsidR="009B01C7">
        <w:t xml:space="preserve"> </w:t>
      </w:r>
      <w:r w:rsidR="00A6347A">
        <w:t>.</w:t>
      </w:r>
      <w:proofErr w:type="gramEnd"/>
      <w:r w:rsidR="00A6347A">
        <w:t xml:space="preserve"> </w:t>
      </w:r>
      <w:r w:rsidR="00BC4D72">
        <w:t xml:space="preserve">Relative coinfection rate </w:t>
      </w:r>
      <w:r w:rsidR="005F2189">
        <w:t>measures the rate of coinfection relative to what is expected due to chance encounter</w:t>
      </w:r>
      <w:r w:rsidR="004F5675">
        <w:t>s</w:t>
      </w:r>
      <w:r w:rsidR="005F2189">
        <w:t xml:space="preserve"> between viruses. It </w:t>
      </w:r>
      <w:r w:rsidR="00BC4D72">
        <w:t xml:space="preserve">was calculated by the plot-scale coinfection rate minus the product of each virus’s plot-scale prevalence </w:t>
      </w:r>
      <w:r w:rsidR="00BC4D72">
        <w:fldChar w:fldCharType="begin" w:fldLock="1"/>
      </w:r>
      <w:r w:rsidR="00BC4D72">
        <w:instrText>ADDIN CSL_CITATION { "citationItems" : [ { "id" : "ITEM-1", "itemData" : { "DOI" : "10.1371/journal.pone.0000041", "ISSN" : "1932-6203", "author" : [ { "dropping-particle" : "", "family" : "Malpica", "given" : "Jos\u00e9 M.", "non-dropping-particle" : "", "parse-names" : false, "suffix" : "" }, { "dropping-particle" : "", "family" : "Sacrist\u00e1n", "given" : "Soledad", "non-dropping-particle" : "", "parse-names" : false, "suffix" : "" }, { "dropping-particle" : "", "family" : "Fraile", "given" : "Aurora", "non-dropping-particle" : "", "parse-names" : false, "suffix" : "" }, { "dropping-particle" : "", "family" : "Garc\u00eda-Arenal", "given" : "Fernando", "non-dropping-particle" : "", "parse-names" : false, "suffix" : "" } ], "container-title" : "PLoS ONE", "id" : "ITEM-1", "issue" : "1", "issued" : { "date-parts" : [ [ "2006" ] ] }, "page" : "e41", "title" : "Association and host selectivity in multi-host pathogens", "type" : "article-journal", "volume" : "1" }, "label" : "paragraph", "prefix" : "modification of ", "uris" : [ "http://www.mendeley.com/documents/?uuid=02a92d12-ff8b-48ae-93c5-a77e680f8a15" ] } ], "mendeley" : { "formattedCitation" : "(modification of Malpica et al. 2006)", "plainTextFormattedCitation" : "(modification of Malpica et al. 2006)", "previouslyFormattedCitation" : "(modification of Malpica et al. 2006)" }, "properties" : { "noteIndex" : 0 }, "schema" : "https://github.com/citation-style-language/schema/raw/master/csl-citation.json" }</w:instrText>
      </w:r>
      <w:r w:rsidR="00BC4D72">
        <w:fldChar w:fldCharType="separate"/>
      </w:r>
      <w:r w:rsidR="00BC4D72" w:rsidRPr="001D24C8">
        <w:rPr>
          <w:noProof/>
        </w:rPr>
        <w:t>(modification of Malpica et al. 2006)</w:t>
      </w:r>
      <w:r w:rsidR="00BC4D72">
        <w:fldChar w:fldCharType="end"/>
      </w:r>
      <w:r w:rsidR="00BC4D72">
        <w:t xml:space="preserve">. We chose the relative coinfection rate rather than the raw coinfection rate because </w:t>
      </w:r>
      <w:r w:rsidR="009B01C7">
        <w:t>cross-</w:t>
      </w:r>
      <w:r w:rsidR="00AF17BC">
        <w:t xml:space="preserve">correlograms </w:t>
      </w:r>
      <w:r w:rsidR="009B01C7">
        <w:t xml:space="preserve">indicate </w:t>
      </w:r>
      <w:r w:rsidR="00955B5E">
        <w:t xml:space="preserve">whether </w:t>
      </w:r>
      <w:r w:rsidR="009B01C7">
        <w:t>pairs of viruses co-occur more</w:t>
      </w:r>
      <w:r w:rsidR="00BC4D72">
        <w:t xml:space="preserve"> </w:t>
      </w:r>
      <w:r w:rsidR="009B01C7">
        <w:t xml:space="preserve">often than expected by chance. </w:t>
      </w:r>
    </w:p>
    <w:p w14:paraId="7D6DA48F" w14:textId="63CB9238" w:rsidR="004B5622" w:rsidRDefault="007F69D4" w:rsidP="00333C4B">
      <w:pPr>
        <w:ind w:firstLine="360"/>
      </w:pPr>
      <w:r>
        <w:t>Next, we evaluated the effects of a shared transmission route (</w:t>
      </w:r>
      <w:proofErr w:type="gramStart"/>
      <w:r>
        <w:t>i.e.</w:t>
      </w:r>
      <w:proofErr w:type="gramEnd"/>
      <w:r>
        <w:t xml:space="preserve"> </w:t>
      </w:r>
      <w:r w:rsidR="00AA62A7">
        <w:t xml:space="preserve">the </w:t>
      </w:r>
      <w:r>
        <w:t xml:space="preserve">same vector species) on whether or not aggregation occurred </w:t>
      </w:r>
      <w:r w:rsidR="009C6863">
        <w:t>between each virus pair in each experimental plot</w:t>
      </w:r>
      <w:r w:rsidR="00E6486F">
        <w:t xml:space="preserve">, with aggregation determined by </w:t>
      </w:r>
      <w:r w:rsidR="003872B0">
        <w:t xml:space="preserve">a cross-correlogram having </w:t>
      </w:r>
      <w:r>
        <w:t xml:space="preserve">a </w:t>
      </w:r>
      <w:r w:rsidR="00E6486F">
        <w:t>significant</w:t>
      </w:r>
      <w:r>
        <w:t>ly</w:t>
      </w:r>
      <w:r w:rsidR="00E6486F">
        <w:t xml:space="preserve"> positive </w:t>
      </w:r>
      <w:r>
        <w:t>y-</w:t>
      </w:r>
      <w:r w:rsidR="00E6486F">
        <w:t>intercept</w:t>
      </w:r>
      <w:r w:rsidR="009C6863">
        <w:t>.</w:t>
      </w:r>
      <w:r w:rsidR="003872B0">
        <w:t xml:space="preserve"> </w:t>
      </w:r>
      <w:r>
        <w:t>W</w:t>
      </w:r>
      <w:r w:rsidR="00705799">
        <w:t xml:space="preserve">e </w:t>
      </w:r>
      <w:r w:rsidR="00143B4F">
        <w:t xml:space="preserve">fit </w:t>
      </w:r>
      <w:r w:rsidR="00C24AC1">
        <w:t>a generalized linear mixed-effects model</w:t>
      </w:r>
      <w:r w:rsidR="00705799">
        <w:t xml:space="preserve"> to </w:t>
      </w:r>
      <w:r w:rsidR="00143B4F">
        <w:t xml:space="preserve">the relationship between whether or not aggregation occurred and whether or not the virus pair share the same vector </w:t>
      </w:r>
      <w:r w:rsidR="00143B4F">
        <w:fldChar w:fldCharType="begin" w:fldLock="1"/>
      </w:r>
      <w:r w:rsidR="00143B4F">
        <w:instrText>ADDIN CSL_CITATION { "citationItems" : [ { "id" : "ITEM-1", "itemData" : { "DOI" : "10.18637/jss.v067.i01", "ISSN" : "1548-7660", "author" : [ { "dropping-particle" : "", "family" : "Bates", "given" : "Douglas", "non-dropping-particle" : "", "parse-names" : false, "suffix" : "" }, { "dropping-particle" : "", "family" : "Maechler", "given" : "Martin", "non-dropping-particle" : "", "parse-names" : false, "suffix" : "" }, { "dropping-particle" : "", "family" : "Bolker", "given" : "Benjamin M", "non-dropping-particle" : "", "parse-names" : false, "suffix" : "" }, { "dropping-particle" : "", "family" : "Walker", "given" : "Steven", "non-dropping-particle" : "", "parse-names" : false, "suffix" : "" } ], "container-title" : "Journal of Statistical Software", "id" : "ITEM-1", "issue" : "1", "issued" : { "date-parts" : [ [ "2015" ] ] }, "page" : "1-48", "title" : "Fitting linear mixed-effects models using {lme4}", "type" : "article-journal", "volume" : "67" }, "label" : "paragraph", "prefix" : "R package lme4, ", "uris" : [ "http://www.mendeley.com/documents/?uuid=b7222b86-30c6-4be7-83d3-7385fded166d" ] } ], "mendeley" : { "formattedCitation" : "(R package lme4, Bates et al. 2015)", "plainTextFormattedCitation" : "(R package lme4, Bates et al. 2015)", "previouslyFormattedCitation" : "(R package lme4, Bates et al. 2015)" }, "properties" : { "noteIndex" : 0 }, "schema" : "https://github.com/citation-style-language/schema/raw/master/csl-citation.json" }</w:instrText>
      </w:r>
      <w:r w:rsidR="00143B4F">
        <w:fldChar w:fldCharType="separate"/>
      </w:r>
      <w:r w:rsidR="00143B4F" w:rsidRPr="00705799">
        <w:rPr>
          <w:noProof/>
        </w:rPr>
        <w:t>(R package lme4, Bates et al. 2015)</w:t>
      </w:r>
      <w:r w:rsidR="00143B4F">
        <w:fldChar w:fldCharType="end"/>
      </w:r>
      <w:r w:rsidR="00143B4F">
        <w:t>.</w:t>
      </w:r>
      <w:r w:rsidR="009C6863">
        <w:t xml:space="preserve"> </w:t>
      </w:r>
      <w:r w:rsidR="00143B4F">
        <w:t xml:space="preserve">The initial random effects were </w:t>
      </w:r>
      <w:r w:rsidR="009C6863">
        <w:t>the identity of the viruses</w:t>
      </w:r>
      <w:r w:rsidR="00143B4F">
        <w:t xml:space="preserve"> nested within </w:t>
      </w:r>
      <w:r w:rsidR="00963ABB">
        <w:t>plot nested within block</w:t>
      </w:r>
      <w:r w:rsidR="00143B4F">
        <w:t xml:space="preserve"> nested within site</w:t>
      </w:r>
      <w:r w:rsidR="004B5622">
        <w:t xml:space="preserve"> nested within state</w:t>
      </w:r>
      <w:r w:rsidR="00143B4F">
        <w:t xml:space="preserve">, which </w:t>
      </w:r>
      <w:r w:rsidR="00D949D9">
        <w:t xml:space="preserve">reduced down to virus identities nested within site </w:t>
      </w:r>
      <w:r w:rsidR="004B5622">
        <w:t xml:space="preserve">based on backwards stepwise model selection with </w:t>
      </w:r>
      <w:r w:rsidR="00D949D9">
        <w:t>likelihood ratio test</w:t>
      </w:r>
      <w:r w:rsidR="004B5622">
        <w:t xml:space="preserve">s </w:t>
      </w:r>
      <w:r w:rsidR="004B5622">
        <w:fldChar w:fldCharType="begin" w:fldLock="1"/>
      </w:r>
      <w:r w:rsidR="004B5622">
        <w:instrText>ADDIN CSL_CITATION { "citationItems" : [ { "id" : "ITEM-1", "itemData" : { "ISBN" : "9780470510247", "author" : [ { "dropping-particle" : "", "family" : "Crawley", "given" : "MJ", "non-dropping-particle" : "", "parse-names" : false, "suffix" : "" } ], "id" : "ITEM-1", "issued" : { "date-parts" : [ [ "2007" ] ] }, "publisher" : "John Wiley &amp; Sons, Ltd", "publisher-place" : "West Sussex, England", "title" : "The R Book", "type" : "book" }, "uris" : [ "http://www.mendeley.com/documents/?uuid=b4c757de-458d-4b6b-93e4-c34a803d2277" ] } ], "mendeley" : { "formattedCitation" : "(Crawley 2007)", "plainTextFormattedCitation" : "(Crawley 2007)", "previouslyFormattedCitation" : "(Crawley 2007)" }, "properties" : { "noteIndex" : 0 }, "schema" : "https://github.com/citation-style-language/schema/raw/master/csl-citation.json" }</w:instrText>
      </w:r>
      <w:r w:rsidR="004B5622">
        <w:fldChar w:fldCharType="separate"/>
      </w:r>
      <w:r w:rsidR="004B5622" w:rsidRPr="00F32DC4">
        <w:rPr>
          <w:noProof/>
        </w:rPr>
        <w:t>(Crawley 2007)</w:t>
      </w:r>
      <w:r w:rsidR="004B5622">
        <w:fldChar w:fldCharType="end"/>
      </w:r>
      <w:r w:rsidR="00C24AC1">
        <w:t xml:space="preserve">. </w:t>
      </w:r>
    </w:p>
    <w:p w14:paraId="64118736" w14:textId="4FC6F8AC" w:rsidR="00705799" w:rsidRDefault="009C6863" w:rsidP="00333C4B">
      <w:pPr>
        <w:ind w:firstLine="360"/>
      </w:pPr>
      <w:r>
        <w:t>Then, w</w:t>
      </w:r>
      <w:r w:rsidR="00F32DC4">
        <w:t>e</w:t>
      </w:r>
      <w:r w:rsidR="007F69D4">
        <w:t xml:space="preserve"> </w:t>
      </w:r>
      <w:r w:rsidR="00F32DC4">
        <w:t>assess</w:t>
      </w:r>
      <w:r w:rsidR="00371560">
        <w:t>ed</w:t>
      </w:r>
      <w:r w:rsidR="00F32DC4">
        <w:t xml:space="preserve"> the effects of N addition, P addition,</w:t>
      </w:r>
      <w:r w:rsidR="00371560">
        <w:t xml:space="preserve"> the interaction between N and P addition,</w:t>
      </w:r>
      <w:r w:rsidR="00F32DC4">
        <w:t xml:space="preserve"> perennial grass percent co</w:t>
      </w:r>
      <w:r w:rsidR="00283DB6">
        <w:t xml:space="preserve">ver, </w:t>
      </w:r>
      <w:r w:rsidR="00640B23">
        <w:t>spatial variation</w:t>
      </w:r>
      <w:r w:rsidR="00283DB6">
        <w:t xml:space="preserve"> in plant</w:t>
      </w:r>
      <w:r w:rsidR="00F32DC4">
        <w:t xml:space="preserve"> </w:t>
      </w:r>
      <w:r w:rsidR="00BC3433">
        <w:t>mass</w:t>
      </w:r>
      <w:r w:rsidR="00F32DC4">
        <w:t xml:space="preserve">, and </w:t>
      </w:r>
      <w:r w:rsidR="00640B23">
        <w:t xml:space="preserve">spatial variation </w:t>
      </w:r>
      <w:r w:rsidR="00F32DC4">
        <w:t>in aphid preference</w:t>
      </w:r>
      <w:r w:rsidR="007F69D4">
        <w:t xml:space="preserve"> on </w:t>
      </w:r>
      <w:proofErr w:type="gramStart"/>
      <w:r w:rsidR="007F69D4">
        <w:t>whether or not</w:t>
      </w:r>
      <w:proofErr w:type="gramEnd"/>
      <w:r w:rsidR="007F69D4">
        <w:t xml:space="preserve"> </w:t>
      </w:r>
      <w:r w:rsidR="00371560">
        <w:t>aggregation between virus pairs</w:t>
      </w:r>
      <w:r w:rsidR="006B06A8">
        <w:t xml:space="preserve"> occurred</w:t>
      </w:r>
      <w:r w:rsidR="00371560">
        <w:t xml:space="preserve"> with generalized linear regressions</w:t>
      </w:r>
      <w:r w:rsidR="006B06A8">
        <w:t>. We built</w:t>
      </w:r>
      <w:r>
        <w:t xml:space="preserve"> separate models for each virus pair</w:t>
      </w:r>
      <w:r w:rsidR="00371560">
        <w:t xml:space="preserve"> in each year</w:t>
      </w:r>
      <w:r w:rsidR="00C24AC1">
        <w:t xml:space="preserve">. </w:t>
      </w:r>
      <w:r w:rsidR="005E62FC">
        <w:t xml:space="preserve">Models for the first year did not include </w:t>
      </w:r>
      <w:r w:rsidR="00640B23">
        <w:t xml:space="preserve">spatial variation in </w:t>
      </w:r>
      <w:r w:rsidR="005E62FC">
        <w:t xml:space="preserve">plant </w:t>
      </w:r>
      <w:r w:rsidR="00BC3433">
        <w:t>mass</w:t>
      </w:r>
      <w:r w:rsidR="005E62FC">
        <w:t xml:space="preserve"> or perennial cover (most CA plots had no perennial grasses). </w:t>
      </w:r>
      <w:r w:rsidR="00371560">
        <w:t xml:space="preserve">Each </w:t>
      </w:r>
      <w:r w:rsidR="00640B23">
        <w:t>host quality variation</w:t>
      </w:r>
      <w:r w:rsidR="00371560">
        <w:t xml:space="preserve"> metric (aphid preference and plant </w:t>
      </w:r>
      <w:r w:rsidR="004A4B32">
        <w:t>mass</w:t>
      </w:r>
      <w:r w:rsidR="00371560">
        <w:t>)</w:t>
      </w:r>
      <w:r w:rsidR="001E7970">
        <w:t xml:space="preserve"> was</w:t>
      </w:r>
      <w:r w:rsidR="00F32DC4">
        <w:t xml:space="preserve"> </w:t>
      </w:r>
      <w:r w:rsidR="005E62FC">
        <w:t>represented by</w:t>
      </w:r>
      <w:r w:rsidR="00F32DC4">
        <w:t xml:space="preserve"> </w:t>
      </w:r>
      <w:r w:rsidR="00371560">
        <w:t>a 1 or 0 for each experimental plot</w:t>
      </w:r>
      <w:r w:rsidR="00640B23">
        <w:t>,</w:t>
      </w:r>
      <w:r w:rsidR="00371560">
        <w:t xml:space="preserve"> indicating the presence or absence, respectively,</w:t>
      </w:r>
      <w:r w:rsidR="00F32DC4">
        <w:t xml:space="preserve"> </w:t>
      </w:r>
      <w:r w:rsidR="006B06A8">
        <w:t xml:space="preserve">of </w:t>
      </w:r>
      <w:r w:rsidR="00371560">
        <w:t>a significant correlogram y-intercept (</w:t>
      </w:r>
      <w:proofErr w:type="gramStart"/>
      <w:r w:rsidR="00371560">
        <w:t>i.e.</w:t>
      </w:r>
      <w:proofErr w:type="gramEnd"/>
      <w:r w:rsidR="00371560">
        <w:t xml:space="preserve"> significant aggregation or segregation)</w:t>
      </w:r>
      <w:r w:rsidR="006438CA">
        <w:t xml:space="preserve">. </w:t>
      </w:r>
      <w:r w:rsidR="003354A0">
        <w:t>We began by building mixed-</w:t>
      </w:r>
      <w:r w:rsidR="00371560">
        <w:t xml:space="preserve">effects models with block nested within site nested within state (for the second experimental year) as the </w:t>
      </w:r>
      <w:r w:rsidR="00371560">
        <w:lastRenderedPageBreak/>
        <w:t xml:space="preserve">random effects. </w:t>
      </w:r>
      <w:r w:rsidR="00A030F6">
        <w:t>We used backwards stepwise selection with likelihood ratio tests for model simplification</w:t>
      </w:r>
      <w:r w:rsidR="00484D3F">
        <w:t xml:space="preserve"> of random effects, then fixed effects</w:t>
      </w:r>
      <w:r w:rsidR="00A030F6">
        <w:t xml:space="preserve"> </w:t>
      </w:r>
      <w:r w:rsidR="00A030F6">
        <w:fldChar w:fldCharType="begin" w:fldLock="1"/>
      </w:r>
      <w:r w:rsidR="00A030F6">
        <w:instrText>ADDIN CSL_CITATION { "citationItems" : [ { "id" : "ITEM-1", "itemData" : { "ISBN" : "9780470510247", "author" : [ { "dropping-particle" : "", "family" : "Crawley", "given" : "MJ", "non-dropping-particle" : "", "parse-names" : false, "suffix" : "" } ], "id" : "ITEM-1", "issued" : { "date-parts" : [ [ "2007" ] ] }, "publisher" : "John Wiley &amp; Sons, Ltd", "publisher-place" : "West Sussex, England", "title" : "The R Book", "type" : "book" }, "uris" : [ "http://www.mendeley.com/documents/?uuid=b4c757de-458d-4b6b-93e4-c34a803d2277" ] } ], "mendeley" : { "formattedCitation" : "(Crawley 2007)", "plainTextFormattedCitation" : "(Crawley 2007)", "previouslyFormattedCitation" : "(Crawley 2007)" }, "properties" : { "noteIndex" : 0 }, "schema" : "https://github.com/citation-style-language/schema/raw/master/csl-citation.json" }</w:instrText>
      </w:r>
      <w:r w:rsidR="00A030F6">
        <w:fldChar w:fldCharType="separate"/>
      </w:r>
      <w:r w:rsidR="00A030F6" w:rsidRPr="00F32DC4">
        <w:rPr>
          <w:noProof/>
        </w:rPr>
        <w:t>(Crawley 2007)</w:t>
      </w:r>
      <w:r w:rsidR="00A030F6">
        <w:fldChar w:fldCharType="end"/>
      </w:r>
      <w:r w:rsidR="00A030F6">
        <w:t>.</w:t>
      </w:r>
      <w:r w:rsidR="00484D3F">
        <w:t xml:space="preserve"> T</w:t>
      </w:r>
      <w:r w:rsidR="003354A0">
        <w:t>he fixed-</w:t>
      </w:r>
      <w:r w:rsidR="00371560">
        <w:t>effects models were sign</w:t>
      </w:r>
      <w:r w:rsidR="003354A0">
        <w:t>ificantly better than the mixed-</w:t>
      </w:r>
      <w:r w:rsidR="00371560">
        <w:t xml:space="preserve">effects models for the first experimental year and we had issues with model convergence for </w:t>
      </w:r>
      <w:r w:rsidR="003354A0">
        <w:t>mixed-</w:t>
      </w:r>
      <w:r w:rsidR="007B1F09">
        <w:t xml:space="preserve">effects </w:t>
      </w:r>
      <w:r w:rsidR="00371560">
        <w:t xml:space="preserve">models from the second experimental year, so only the </w:t>
      </w:r>
      <w:r w:rsidR="003354A0">
        <w:t>fixed-</w:t>
      </w:r>
      <w:r w:rsidR="00371560">
        <w:t xml:space="preserve">effects models were used. </w:t>
      </w:r>
      <w:r w:rsidR="00584123">
        <w:t xml:space="preserve">All statistical analyses were performed in R version 3.3.1 </w:t>
      </w:r>
      <w:r w:rsidR="00584123">
        <w:fldChar w:fldCharType="begin" w:fldLock="1"/>
      </w:r>
      <w:r w:rsidR="00CC7F2D">
        <w:instrText>ADDIN CSL_CITATION { "citationItems" : [ { "id" : "ITEM-1", "itemData" : { "author" : [ { "dropping-particle" : "", "family" : "R Core Team", "given" : "", "non-dropping-particle" : "", "parse-names" : false, "suffix" : "" } ], "id" : "ITEM-1", "issued" : { "date-parts" : [ [ "2016" ] ] }, "number" : "ISBN 3-900051-07-0", "page" : "http://www.R-project.org/", "publisher" : "R Foundation for Statistical Computing", "publisher-place" : "Vienna, Austria", "title" : "R: A language and environment for statistical computing", "type" : "article" }, "uris" : [ "http://www.mendeley.com/documents/?uuid=1bdaea13-6a8d-4a4e-a864-243d5c8f81ee" ] } ], "mendeley" : { "formattedCitation" : "(R Core Team 2016)", "plainTextFormattedCitation" : "(R Core Team 2016)", "previouslyFormattedCitation" : "(R Core Team 2016)" }, "properties" : { "noteIndex" : 0 }, "schema" : "https://github.com/citation-style-language/schema/raw/master/csl-citation.json" }</w:instrText>
      </w:r>
      <w:r w:rsidR="00584123">
        <w:fldChar w:fldCharType="separate"/>
      </w:r>
      <w:r w:rsidR="00584123" w:rsidRPr="00121504">
        <w:rPr>
          <w:noProof/>
        </w:rPr>
        <w:t>(R Core Team 2016)</w:t>
      </w:r>
      <w:r w:rsidR="00584123">
        <w:fldChar w:fldCharType="end"/>
      </w:r>
      <w:r w:rsidR="00584123">
        <w:t>.</w:t>
      </w:r>
    </w:p>
    <w:p w14:paraId="4450ED7B" w14:textId="77777777" w:rsidR="000D24AA" w:rsidRDefault="000D24AA" w:rsidP="00333C4B">
      <w:pPr>
        <w:ind w:firstLine="360"/>
      </w:pPr>
    </w:p>
    <w:p w14:paraId="7DB1443F" w14:textId="31B2931B" w:rsidR="00114409" w:rsidRDefault="00082CCD" w:rsidP="00333C4B">
      <w:pPr>
        <w:outlineLvl w:val="0"/>
        <w:rPr>
          <w:u w:val="single"/>
        </w:rPr>
      </w:pPr>
      <w:r w:rsidRPr="00E0331A">
        <w:rPr>
          <w:u w:val="single"/>
        </w:rPr>
        <w:t>Results</w:t>
      </w:r>
    </w:p>
    <w:p w14:paraId="55A1831F" w14:textId="765EEA91" w:rsidR="00DF427E" w:rsidRPr="00DF427E" w:rsidRDefault="002F6E8A" w:rsidP="00333C4B">
      <w:pPr>
        <w:outlineLvl w:val="0"/>
        <w:rPr>
          <w:i/>
        </w:rPr>
      </w:pPr>
      <w:r>
        <w:rPr>
          <w:i/>
        </w:rPr>
        <w:t>Spatial patterns of host quality</w:t>
      </w:r>
      <w:r w:rsidR="005A2B47">
        <w:rPr>
          <w:i/>
        </w:rPr>
        <w:t xml:space="preserve">: random patterns of </w:t>
      </w:r>
      <w:r w:rsidR="007E52C1">
        <w:rPr>
          <w:i/>
        </w:rPr>
        <w:t>grass</w:t>
      </w:r>
      <w:r w:rsidR="005A2B47">
        <w:rPr>
          <w:i/>
        </w:rPr>
        <w:t xml:space="preserve"> </w:t>
      </w:r>
      <w:r w:rsidR="00725283">
        <w:rPr>
          <w:i/>
        </w:rPr>
        <w:t>mass</w:t>
      </w:r>
      <w:r w:rsidR="005A2B47">
        <w:rPr>
          <w:i/>
        </w:rPr>
        <w:t xml:space="preserve"> and regular patterns of aphid preference</w:t>
      </w:r>
    </w:p>
    <w:p w14:paraId="2A575B12" w14:textId="215901B2" w:rsidR="00403F0C" w:rsidRDefault="00C16F43" w:rsidP="00333C4B">
      <w:pPr>
        <w:ind w:firstLine="360"/>
      </w:pPr>
      <w:r>
        <w:t xml:space="preserve">Spatial correlograms of </w:t>
      </w:r>
      <w:r w:rsidR="007E52C1">
        <w:t xml:space="preserve">out-planted </w:t>
      </w:r>
      <w:r w:rsidR="00BD7832">
        <w:t>host mass</w:t>
      </w:r>
      <w:r w:rsidR="004F0EE1">
        <w:t xml:space="preserve"> </w:t>
      </w:r>
      <w:r>
        <w:t>revealed</w:t>
      </w:r>
      <w:r w:rsidR="004F0EE1">
        <w:t xml:space="preserve"> </w:t>
      </w:r>
      <w:r w:rsidR="00A34F8C">
        <w:t>random</w:t>
      </w:r>
      <w:r w:rsidR="004F0EE1">
        <w:t xml:space="preserve"> spatial </w:t>
      </w:r>
      <w:r w:rsidR="004B11CB">
        <w:t>pattern</w:t>
      </w:r>
      <w:r w:rsidR="007E52C1">
        <w:t>s</w:t>
      </w:r>
      <w:r w:rsidR="004B11CB">
        <w:t xml:space="preserve"> in more than 80% of plots</w:t>
      </w:r>
      <w:r w:rsidR="00A34F8C">
        <w:t xml:space="preserve">, with </w:t>
      </w:r>
      <w:r>
        <w:t xml:space="preserve">local </w:t>
      </w:r>
      <w:r w:rsidR="002E37E8">
        <w:t>aggregation</w:t>
      </w:r>
      <w:r w:rsidR="004F0EE1">
        <w:t xml:space="preserve"> </w:t>
      </w:r>
      <w:r w:rsidR="002E37E8">
        <w:t>occurring in six</w:t>
      </w:r>
      <w:r w:rsidR="004E53F2">
        <w:t xml:space="preserve"> out of 35</w:t>
      </w:r>
      <w:r w:rsidR="002E37E8">
        <w:t xml:space="preserve"> plots</w:t>
      </w:r>
      <w:r w:rsidR="00833EC6">
        <w:t xml:space="preserve"> (Table 1).</w:t>
      </w:r>
      <w:r w:rsidR="002E37E8">
        <w:t xml:space="preserve"> </w:t>
      </w:r>
      <w:r w:rsidR="00BA4DE6">
        <w:t xml:space="preserve">On the other hand, </w:t>
      </w:r>
      <w:r w:rsidR="004F0EE1">
        <w:t xml:space="preserve">plants with similar </w:t>
      </w:r>
      <w:r w:rsidR="00A34F8C">
        <w:t>aphid preference</w:t>
      </w:r>
      <w:r w:rsidR="004B11CB">
        <w:t xml:space="preserve"> scores had </w:t>
      </w:r>
      <w:r w:rsidR="000D24AA">
        <w:t>regular</w:t>
      </w:r>
      <w:r w:rsidR="004B11CB">
        <w:t xml:space="preserve"> spatial patterns in mos</w:t>
      </w:r>
      <w:r w:rsidR="00A01EF3">
        <w:t xml:space="preserve">t plots and random </w:t>
      </w:r>
      <w:r w:rsidR="004B11CB">
        <w:t xml:space="preserve">patterns in a minority of plots </w:t>
      </w:r>
      <w:r w:rsidR="00D6362E">
        <w:t>(Table 1)</w:t>
      </w:r>
      <w:r w:rsidR="00A34F8C">
        <w:t xml:space="preserve">. </w:t>
      </w:r>
      <w:r w:rsidR="00FB4BED">
        <w:t>The av</w:t>
      </w:r>
      <w:r w:rsidR="004B11CB">
        <w:t>erage distance of segregation</w:t>
      </w:r>
      <w:r w:rsidR="00750CAF">
        <w:t xml:space="preserve"> between plants with similar aphid preference scores</w:t>
      </w:r>
      <w:r w:rsidR="004B11CB">
        <w:t xml:space="preserve"> was</w:t>
      </w:r>
      <w:r w:rsidR="00FB4BED">
        <w:t xml:space="preserve"> a</w:t>
      </w:r>
      <w:r w:rsidR="00A01EF3">
        <w:t>bout</w:t>
      </w:r>
      <w:r w:rsidR="00FB4BED">
        <w:t xml:space="preserve"> the distance between subplots along a transect (2.0 m)</w:t>
      </w:r>
      <w:r w:rsidR="00BE2B80">
        <w:t xml:space="preserve">, </w:t>
      </w:r>
      <w:r w:rsidR="00FB4BED">
        <w:t>indica</w:t>
      </w:r>
      <w:r w:rsidR="004B11CB">
        <w:t xml:space="preserve">ting that </w:t>
      </w:r>
      <w:r w:rsidR="00941D7C">
        <w:t>aphid preference segregation</w:t>
      </w:r>
      <w:r w:rsidR="004B11CB">
        <w:t xml:space="preserve"> wa</w:t>
      </w:r>
      <w:r w:rsidR="00FB4BED">
        <w:t>s driven by experimental design</w:t>
      </w:r>
      <w:r w:rsidR="00941D7C">
        <w:t xml:space="preserve"> and </w:t>
      </w:r>
      <w:r w:rsidR="007E52C1">
        <w:t xml:space="preserve">likely </w:t>
      </w:r>
      <w:r w:rsidR="00941D7C">
        <w:t>represents plant species differences</w:t>
      </w:r>
      <w:r w:rsidR="00FB4BED">
        <w:t xml:space="preserve">. </w:t>
      </w:r>
      <w:r w:rsidR="00820E7B">
        <w:t>These differences are not strictly constrained to be aphid preference because, as we measured it, this is a species-specific trait.</w:t>
      </w:r>
    </w:p>
    <w:p w14:paraId="0056D750" w14:textId="7D5D27F5" w:rsidR="00E259F0" w:rsidRPr="00E259F0" w:rsidRDefault="006A553B" w:rsidP="00333C4B">
      <w:pPr>
        <w:outlineLvl w:val="0"/>
        <w:rPr>
          <w:i/>
        </w:rPr>
      </w:pPr>
      <w:r>
        <w:rPr>
          <w:i/>
        </w:rPr>
        <w:t>Single</w:t>
      </w:r>
      <w:r w:rsidR="00E96C27">
        <w:rPr>
          <w:i/>
        </w:rPr>
        <w:t xml:space="preserve"> </w:t>
      </w:r>
      <w:r w:rsidR="005A2B47">
        <w:rPr>
          <w:i/>
        </w:rPr>
        <w:t>v</w:t>
      </w:r>
      <w:r w:rsidR="00E96C27">
        <w:rPr>
          <w:i/>
        </w:rPr>
        <w:t xml:space="preserve">irus </w:t>
      </w:r>
      <w:r w:rsidR="005A2B47">
        <w:rPr>
          <w:i/>
        </w:rPr>
        <w:t>s</w:t>
      </w:r>
      <w:r w:rsidR="00A01EF3">
        <w:rPr>
          <w:i/>
        </w:rPr>
        <w:t xml:space="preserve">patial </w:t>
      </w:r>
      <w:r w:rsidR="005A2B47">
        <w:rPr>
          <w:i/>
        </w:rPr>
        <w:t>p</w:t>
      </w:r>
      <w:r w:rsidR="00E96C27">
        <w:rPr>
          <w:i/>
        </w:rPr>
        <w:t>atterns</w:t>
      </w:r>
      <w:r w:rsidR="005A2B47">
        <w:rPr>
          <w:i/>
        </w:rPr>
        <w:t xml:space="preserve"> </w:t>
      </w:r>
      <w:r w:rsidR="008577EF">
        <w:rPr>
          <w:i/>
        </w:rPr>
        <w:t>we</w:t>
      </w:r>
      <w:r w:rsidR="005A2B47">
        <w:rPr>
          <w:i/>
        </w:rPr>
        <w:t xml:space="preserve">re predominantly random </w:t>
      </w:r>
    </w:p>
    <w:p w14:paraId="7A325C3E" w14:textId="439D2FEC" w:rsidR="00EB4D80" w:rsidRDefault="000948A0" w:rsidP="00333C4B">
      <w:pPr>
        <w:ind w:firstLine="360"/>
      </w:pPr>
      <w:r>
        <w:t>Spatial patterns of single pathogens</w:t>
      </w:r>
      <w:r w:rsidR="00B849C3">
        <w:t xml:space="preserve"> provide insights about </w:t>
      </w:r>
      <w:r w:rsidR="006C6607">
        <w:t>the scale of transmission (</w:t>
      </w:r>
      <w:proofErr w:type="gramStart"/>
      <w:r w:rsidR="006C6607">
        <w:t>i.e.</w:t>
      </w:r>
      <w:proofErr w:type="gramEnd"/>
      <w:r w:rsidR="006C6607">
        <w:t xml:space="preserve"> more localized transmission leads to aggregation) and spatial </w:t>
      </w:r>
      <w:r w:rsidR="00640B23">
        <w:t>variation</w:t>
      </w:r>
      <w:r w:rsidR="006C6607">
        <w:t xml:space="preserve"> in host quality</w:t>
      </w:r>
      <w:r w:rsidR="00B849C3">
        <w:t xml:space="preserve">. </w:t>
      </w:r>
      <w:r w:rsidR="007E52C1">
        <w:t xml:space="preserve">Contrary to expectations, </w:t>
      </w:r>
      <w:r w:rsidR="00F703EC">
        <w:t>most</w:t>
      </w:r>
      <w:r w:rsidR="007E52C1">
        <w:t xml:space="preserve"> virus s</w:t>
      </w:r>
      <w:r w:rsidR="00052F91">
        <w:t xml:space="preserve">patial correlograms </w:t>
      </w:r>
      <w:r w:rsidR="007E52C1">
        <w:t>depicted</w:t>
      </w:r>
      <w:r w:rsidR="00052F91">
        <w:t xml:space="preserve"> </w:t>
      </w:r>
      <w:r w:rsidR="007E52C1">
        <w:t>random patterns</w:t>
      </w:r>
      <w:r w:rsidR="00945A97">
        <w:t xml:space="preserve"> (Fig. A3)</w:t>
      </w:r>
      <w:r w:rsidR="00662AA9" w:rsidRPr="00AD56D8">
        <w:t>.</w:t>
      </w:r>
      <w:r w:rsidR="007E0787">
        <w:t xml:space="preserve"> </w:t>
      </w:r>
      <w:r w:rsidR="007E52C1">
        <w:t>There were three exceptions to this trend, all from</w:t>
      </w:r>
      <w:r w:rsidR="008F0FCD">
        <w:t xml:space="preserve"> the first</w:t>
      </w:r>
      <w:r w:rsidR="006159FE">
        <w:t xml:space="preserve"> experimental year</w:t>
      </w:r>
      <w:r w:rsidR="007E52C1">
        <w:t xml:space="preserve">: </w:t>
      </w:r>
      <w:r w:rsidR="008F0FCD">
        <w:t xml:space="preserve">RPV had two negative </w:t>
      </w:r>
      <w:r w:rsidR="00052F91">
        <w:t xml:space="preserve">correlograms </w:t>
      </w:r>
      <w:r w:rsidR="000A05E3">
        <w:t>and PAV had one (</w:t>
      </w:r>
      <w:r w:rsidR="000A05E3" w:rsidRPr="007E52C1">
        <w:t xml:space="preserve">Fig. </w:t>
      </w:r>
      <w:r w:rsidR="00F20F47" w:rsidRPr="007E52C1">
        <w:t>A</w:t>
      </w:r>
      <w:r w:rsidR="00945A97">
        <w:t>4</w:t>
      </w:r>
      <w:r w:rsidR="004417BF">
        <w:t>).</w:t>
      </w:r>
      <w:r w:rsidR="008F0FCD">
        <w:t xml:space="preserve"> </w:t>
      </w:r>
      <w:r w:rsidR="00A01EF3">
        <w:t>The x- and y</w:t>
      </w:r>
      <w:r w:rsidR="004417BF">
        <w:t xml:space="preserve">-intercepts of these </w:t>
      </w:r>
      <w:r w:rsidR="00052F91">
        <w:t xml:space="preserve">correlograms </w:t>
      </w:r>
      <w:r w:rsidR="004417BF">
        <w:t xml:space="preserve">are </w:t>
      </w:r>
      <w:r w:rsidR="00820E7B">
        <w:t xml:space="preserve">close </w:t>
      </w:r>
      <w:r w:rsidR="004417BF">
        <w:t>to those found for aphid</w:t>
      </w:r>
      <w:r w:rsidR="00C5612E">
        <w:t xml:space="preserve"> preference (Table 1</w:t>
      </w:r>
      <w:r w:rsidR="00630A43">
        <w:t>), indicating that the</w:t>
      </w:r>
      <w:r w:rsidR="009673ED">
        <w:t xml:space="preserve"> patterns</w:t>
      </w:r>
      <w:r w:rsidR="00A01EF3">
        <w:t xml:space="preserve"> were </w:t>
      </w:r>
      <w:r w:rsidR="007E52C1">
        <w:t xml:space="preserve">likely to be </w:t>
      </w:r>
      <w:r w:rsidR="00A01EF3">
        <w:t xml:space="preserve">driven by </w:t>
      </w:r>
      <w:r w:rsidR="009673ED">
        <w:t>differences among plant species</w:t>
      </w:r>
      <w:r w:rsidR="001C20F4">
        <w:t>, potentially due to</w:t>
      </w:r>
      <w:r w:rsidR="009673ED">
        <w:t xml:space="preserve"> </w:t>
      </w:r>
      <w:r w:rsidR="00630A43">
        <w:t xml:space="preserve">characteristics such as </w:t>
      </w:r>
      <w:r w:rsidR="009673ED">
        <w:t>aphid preference or susceptibility to infection</w:t>
      </w:r>
      <w:r w:rsidR="00A01EF3">
        <w:t>.</w:t>
      </w:r>
    </w:p>
    <w:p w14:paraId="15DBE927" w14:textId="34980C18" w:rsidR="00AE7469" w:rsidRDefault="005A2B47" w:rsidP="00333C4B">
      <w:pPr>
        <w:outlineLvl w:val="0"/>
        <w:rPr>
          <w:i/>
        </w:rPr>
      </w:pPr>
      <w:r>
        <w:rPr>
          <w:i/>
        </w:rPr>
        <w:t>Aggregated s</w:t>
      </w:r>
      <w:r w:rsidR="00A01EF3">
        <w:rPr>
          <w:i/>
        </w:rPr>
        <w:t xml:space="preserve">patial </w:t>
      </w:r>
      <w:r>
        <w:rPr>
          <w:i/>
        </w:rPr>
        <w:t>p</w:t>
      </w:r>
      <w:r w:rsidR="00A01EF3">
        <w:rPr>
          <w:i/>
        </w:rPr>
        <w:t xml:space="preserve">atterns of </w:t>
      </w:r>
      <w:r>
        <w:rPr>
          <w:i/>
        </w:rPr>
        <w:t>v</w:t>
      </w:r>
      <w:r w:rsidR="00A01EF3">
        <w:rPr>
          <w:i/>
        </w:rPr>
        <w:t xml:space="preserve">irus </w:t>
      </w:r>
      <w:r>
        <w:rPr>
          <w:i/>
        </w:rPr>
        <w:t>p</w:t>
      </w:r>
      <w:r w:rsidR="00E96C27">
        <w:rPr>
          <w:i/>
        </w:rPr>
        <w:t>airs</w:t>
      </w:r>
      <w:r>
        <w:rPr>
          <w:i/>
        </w:rPr>
        <w:t xml:space="preserve"> </w:t>
      </w:r>
      <w:r w:rsidR="008577EF">
        <w:rPr>
          <w:i/>
        </w:rPr>
        <w:t>we</w:t>
      </w:r>
      <w:r>
        <w:rPr>
          <w:i/>
        </w:rPr>
        <w:t>re</w:t>
      </w:r>
      <w:r w:rsidR="002E6FA7">
        <w:rPr>
          <w:i/>
        </w:rPr>
        <w:t xml:space="preserve"> related to coinfection</w:t>
      </w:r>
      <w:r>
        <w:rPr>
          <w:i/>
        </w:rPr>
        <w:t xml:space="preserve"> </w:t>
      </w:r>
      <w:r w:rsidR="002E6FA7">
        <w:rPr>
          <w:i/>
        </w:rPr>
        <w:t>and</w:t>
      </w:r>
      <w:r>
        <w:rPr>
          <w:i/>
        </w:rPr>
        <w:t xml:space="preserve"> vector-sharing, </w:t>
      </w:r>
      <w:r w:rsidR="00052F91">
        <w:rPr>
          <w:i/>
        </w:rPr>
        <w:t xml:space="preserve">but only one pair </w:t>
      </w:r>
      <w:r w:rsidR="008577EF">
        <w:rPr>
          <w:i/>
        </w:rPr>
        <w:t>wa</w:t>
      </w:r>
      <w:r w:rsidR="00052F91">
        <w:rPr>
          <w:i/>
        </w:rPr>
        <w:t xml:space="preserve">s affected by environmental </w:t>
      </w:r>
      <w:r w:rsidR="00820E7B">
        <w:rPr>
          <w:i/>
        </w:rPr>
        <w:t>condition</w:t>
      </w:r>
      <w:r w:rsidR="00052F91">
        <w:rPr>
          <w:i/>
        </w:rPr>
        <w:t xml:space="preserve">s and </w:t>
      </w:r>
      <w:r w:rsidR="00640B23">
        <w:rPr>
          <w:i/>
        </w:rPr>
        <w:t xml:space="preserve">spatial </w:t>
      </w:r>
      <w:r w:rsidR="00725283">
        <w:rPr>
          <w:i/>
        </w:rPr>
        <w:t>variation</w:t>
      </w:r>
      <w:r w:rsidR="002F6E8A">
        <w:rPr>
          <w:i/>
        </w:rPr>
        <w:t xml:space="preserve"> in host quality</w:t>
      </w:r>
    </w:p>
    <w:p w14:paraId="5D094580" w14:textId="1C8A8502" w:rsidR="002E6FA7" w:rsidRDefault="00F04BDA" w:rsidP="00333C4B">
      <w:pPr>
        <w:ind w:firstLine="360"/>
      </w:pPr>
      <w:r>
        <w:t>Cross-correlograms</w:t>
      </w:r>
      <w:r w:rsidR="00B040F1">
        <w:t xml:space="preserve"> between </w:t>
      </w:r>
      <w:r w:rsidR="00756823">
        <w:t>pathogens</w:t>
      </w:r>
      <w:r>
        <w:t xml:space="preserve"> </w:t>
      </w:r>
      <w:r w:rsidR="00B040F1">
        <w:t xml:space="preserve">are influenced by transmission, interactions between </w:t>
      </w:r>
      <w:r w:rsidR="000948A0">
        <w:t>pathogens</w:t>
      </w:r>
      <w:r w:rsidR="00B040F1">
        <w:t xml:space="preserve">, and overlapping host quality requirements. </w:t>
      </w:r>
      <w:r w:rsidR="00756823">
        <w:t>The c</w:t>
      </w:r>
      <w:r w:rsidR="00AE7469">
        <w:t>ross-corr</w:t>
      </w:r>
      <w:r w:rsidR="00052F91">
        <w:t>elograms</w:t>
      </w:r>
      <w:r w:rsidR="00AE7469">
        <w:t xml:space="preserve"> between pairs of </w:t>
      </w:r>
      <w:r w:rsidR="00B040F1">
        <w:t>B/CYDV</w:t>
      </w:r>
      <w:r w:rsidR="00E96C27">
        <w:t xml:space="preserve"> species</w:t>
      </w:r>
      <w:r w:rsidR="00AE7469">
        <w:t xml:space="preserve"> </w:t>
      </w:r>
      <w:r w:rsidR="00052F91">
        <w:t xml:space="preserve">indicated </w:t>
      </w:r>
      <w:r w:rsidR="00AE7469">
        <w:t>either random or aggregated</w:t>
      </w:r>
      <w:r w:rsidR="004B11CB">
        <w:t xml:space="preserve"> spatial patterns, but none were </w:t>
      </w:r>
      <w:r w:rsidR="00A01EF3">
        <w:t>regular</w:t>
      </w:r>
      <w:r w:rsidR="00F41F34">
        <w:t xml:space="preserve"> (Table 2</w:t>
      </w:r>
      <w:r w:rsidR="00945A97">
        <w:t>, Fig. A3</w:t>
      </w:r>
      <w:r w:rsidR="00F41F34">
        <w:t>)</w:t>
      </w:r>
      <w:r w:rsidR="00AE7469">
        <w:t xml:space="preserve">. </w:t>
      </w:r>
      <w:r w:rsidR="00CF45DC">
        <w:t>Across both experimental years, aggregation between virus pairs occurred out t</w:t>
      </w:r>
      <w:r w:rsidR="003F2988">
        <w:t>o 3.93</w:t>
      </w:r>
      <w:r w:rsidR="0058660E">
        <w:t xml:space="preserve"> </w:t>
      </w:r>
      <w:r w:rsidR="0058660E" w:rsidRPr="00E11544">
        <w:sym w:font="Symbol" w:char="F0B1"/>
      </w:r>
      <w:r w:rsidR="00F41F34">
        <w:t xml:space="preserve"> 0.</w:t>
      </w:r>
      <w:r w:rsidR="003F2988">
        <w:t>46</w:t>
      </w:r>
      <w:r w:rsidR="00F41F34">
        <w:t xml:space="preserve"> m on average</w:t>
      </w:r>
      <w:r w:rsidR="00F577B0">
        <w:t xml:space="preserve">, which encompasses </w:t>
      </w:r>
      <w:r w:rsidR="00077857">
        <w:t>approximately</w:t>
      </w:r>
      <w:r w:rsidR="00F577B0">
        <w:t xml:space="preserve"> </w:t>
      </w:r>
      <w:r w:rsidR="00036063">
        <w:t>10,000 to 80,000</w:t>
      </w:r>
      <w:r w:rsidR="00F577B0">
        <w:t xml:space="preserve"> plants</w:t>
      </w:r>
      <w:r w:rsidR="00CF45DC">
        <w:t>.</w:t>
      </w:r>
      <w:r w:rsidR="0093479D">
        <w:t xml:space="preserve"> </w:t>
      </w:r>
      <w:r w:rsidR="002E6FA7">
        <w:t>S</w:t>
      </w:r>
      <w:r w:rsidR="0093479D">
        <w:t xml:space="preserve">ignificantly positive y-intercepts occurred </w:t>
      </w:r>
      <w:r w:rsidR="006159FE">
        <w:t xml:space="preserve">at least </w:t>
      </w:r>
      <w:r w:rsidR="003F2988">
        <w:t>once</w:t>
      </w:r>
      <w:r w:rsidR="006159FE">
        <w:t xml:space="preserve"> for every virus pair</w:t>
      </w:r>
      <w:r w:rsidR="00212740">
        <w:t xml:space="preserve">, </w:t>
      </w:r>
      <w:r w:rsidR="002D5378">
        <w:t>but th</w:t>
      </w:r>
      <w:r w:rsidR="00AE4FDB">
        <w:t>e average</w:t>
      </w:r>
      <w:r w:rsidR="00212740">
        <w:t xml:space="preserve"> of these intercepts</w:t>
      </w:r>
      <w:r w:rsidR="0058660E">
        <w:t xml:space="preserve"> wa</w:t>
      </w:r>
      <w:r w:rsidR="002D5378">
        <w:t>s somewhat low</w:t>
      </w:r>
      <w:r w:rsidR="00212740">
        <w:t xml:space="preserve"> (correlation of 0.1671 </w:t>
      </w:r>
      <w:r w:rsidR="00212740" w:rsidRPr="00E11544">
        <w:sym w:font="Symbol" w:char="F0B1"/>
      </w:r>
      <w:r w:rsidR="00212740">
        <w:t xml:space="preserve"> 0.0070)</w:t>
      </w:r>
      <w:r w:rsidR="0093479D">
        <w:t>.</w:t>
      </w:r>
      <w:r w:rsidR="00CF45DC">
        <w:t xml:space="preserve"> </w:t>
      </w:r>
      <w:r w:rsidR="002E6FA7">
        <w:t xml:space="preserve">This indicates that the net interactions between virus pairs are either positive or neutral with aggregation driven by </w:t>
      </w:r>
      <w:r w:rsidR="00945A97">
        <w:t xml:space="preserve">shared </w:t>
      </w:r>
      <w:r w:rsidR="002E6FA7">
        <w:t>transmission</w:t>
      </w:r>
      <w:r w:rsidR="00945A97">
        <w:t xml:space="preserve"> routes</w:t>
      </w:r>
      <w:r w:rsidR="002E6FA7">
        <w:t xml:space="preserve"> or </w:t>
      </w:r>
      <w:r w:rsidR="00945A97">
        <w:t>overlapping host quality preferences between virus species</w:t>
      </w:r>
      <w:r w:rsidR="002E6FA7">
        <w:t>.</w:t>
      </w:r>
    </w:p>
    <w:p w14:paraId="6AA41F02" w14:textId="7E94DD0F" w:rsidR="00210615" w:rsidRPr="00DB2A5A" w:rsidRDefault="00212740" w:rsidP="00333C4B">
      <w:pPr>
        <w:ind w:firstLine="360"/>
      </w:pPr>
      <w:r>
        <w:t>We</w:t>
      </w:r>
      <w:r w:rsidR="0058660E">
        <w:t xml:space="preserve"> compared the cross-correl</w:t>
      </w:r>
      <w:r w:rsidR="00052F91">
        <w:t>ogram</w:t>
      </w:r>
      <w:r w:rsidR="0058660E">
        <w:t xml:space="preserve"> length to the relative coinfection rate </w:t>
      </w:r>
      <w:r w:rsidR="00BD3E5B">
        <w:t>to</w:t>
      </w:r>
      <w:r w:rsidR="0058660E">
        <w:t xml:space="preserve"> </w:t>
      </w:r>
      <w:r w:rsidR="00BD3E5B">
        <w:t xml:space="preserve">evaluate </w:t>
      </w:r>
      <w:r w:rsidR="00621767">
        <w:t>how much</w:t>
      </w:r>
      <w:r w:rsidR="0058660E">
        <w:t xml:space="preserve"> </w:t>
      </w:r>
      <w:r w:rsidR="00BD3E5B">
        <w:t>aggregation between virus pairs</w:t>
      </w:r>
      <w:r w:rsidR="00387E63">
        <w:t xml:space="preserve"> </w:t>
      </w:r>
      <w:r w:rsidR="00621767">
        <w:t>relate</w:t>
      </w:r>
      <w:r w:rsidR="00BD3E5B">
        <w:t>s</w:t>
      </w:r>
      <w:r w:rsidR="00621767">
        <w:t xml:space="preserve"> to coinfection</w:t>
      </w:r>
      <w:r w:rsidR="00B040F1">
        <w:t xml:space="preserve"> and</w:t>
      </w:r>
      <w:r w:rsidR="00BD3E5B">
        <w:t>, potentially,</w:t>
      </w:r>
      <w:r w:rsidR="00B040F1">
        <w:t xml:space="preserve"> transmission from coinfected plants</w:t>
      </w:r>
      <w:r w:rsidR="0058660E">
        <w:t xml:space="preserve">. </w:t>
      </w:r>
      <w:r w:rsidR="002205DC">
        <w:t xml:space="preserve">We expected a positive relationship between these metrics due to overlapping biological </w:t>
      </w:r>
      <w:r w:rsidR="00945A97">
        <w:t>processes</w:t>
      </w:r>
      <w:r w:rsidR="002205DC">
        <w:t xml:space="preserve">. </w:t>
      </w:r>
      <w:r w:rsidR="00036063">
        <w:t>We found that in both years</w:t>
      </w:r>
      <w:r w:rsidR="00621767">
        <w:t>,</w:t>
      </w:r>
      <w:r>
        <w:t xml:space="preserve"> aggregation </w:t>
      </w:r>
      <w:r>
        <w:lastRenderedPageBreak/>
        <w:t>between virus pairs only occurred above a threshold relative coinfection rate, but withou</w:t>
      </w:r>
      <w:r w:rsidR="00036063">
        <w:t xml:space="preserve">t a clear linear relationship </w:t>
      </w:r>
      <w:r w:rsidR="00621767">
        <w:t xml:space="preserve">beyond </w:t>
      </w:r>
      <w:r>
        <w:t>this threshold</w:t>
      </w:r>
      <w:r w:rsidR="009D6FF4">
        <w:t xml:space="preserve"> (</w:t>
      </w:r>
      <w:r w:rsidR="00676F06">
        <w:t xml:space="preserve">Pearson’s r = </w:t>
      </w:r>
      <w:r w:rsidR="00E745CD">
        <w:t>-0.11</w:t>
      </w:r>
      <w:r w:rsidR="00676F06">
        <w:t xml:space="preserve">, </w:t>
      </w:r>
      <w:r w:rsidR="00E67A6E">
        <w:t>p</w:t>
      </w:r>
      <w:r w:rsidR="00E745CD">
        <w:t>=0.59</w:t>
      </w:r>
      <w:r w:rsidR="00E67A6E">
        <w:t>; Pearson’s r = 0.</w:t>
      </w:r>
      <w:r w:rsidR="00E745CD">
        <w:t>02</w:t>
      </w:r>
      <w:r w:rsidR="00676F06">
        <w:t>, p</w:t>
      </w:r>
      <w:r w:rsidR="00E745CD">
        <w:t xml:space="preserve">=0.92 </w:t>
      </w:r>
      <w:r w:rsidR="00676F06">
        <w:t>for year</w:t>
      </w:r>
      <w:r w:rsidR="00A01EF3">
        <w:t>s</w:t>
      </w:r>
      <w:r w:rsidR="00676F06">
        <w:t xml:space="preserve"> one and two, respectively; </w:t>
      </w:r>
      <w:r w:rsidR="00C64E03">
        <w:t>Fig. 1</w:t>
      </w:r>
      <w:r w:rsidR="009D6FF4">
        <w:t>).</w:t>
      </w:r>
      <w:r w:rsidR="0058660E">
        <w:t xml:space="preserve"> </w:t>
      </w:r>
      <w:r w:rsidR="004B11CB">
        <w:t>Therefore,</w:t>
      </w:r>
      <w:r w:rsidR="002E6FA7">
        <w:t xml:space="preserve"> it is likely that some minimum rate of coinfection is required for aggregation betw</w:t>
      </w:r>
      <w:r w:rsidR="000565F6">
        <w:t>een viruses to occur, consistent with the concept that the y-intercept of cross-correlograms represents coinfection. However, spatial relationships between viruses beyond a single host are independent of coinfection rate.</w:t>
      </w:r>
      <w:r w:rsidR="004B11CB">
        <w:t xml:space="preserve"> </w:t>
      </w:r>
    </w:p>
    <w:p w14:paraId="672B93FD" w14:textId="646274DE" w:rsidR="00AE7469" w:rsidRDefault="00CB2EBC" w:rsidP="00333C4B">
      <w:pPr>
        <w:ind w:firstLine="360"/>
      </w:pPr>
      <w:r>
        <w:t xml:space="preserve">There were only enough virus pairs to statistically evaluate the effect of </w:t>
      </w:r>
      <w:r w:rsidR="00B040F1">
        <w:t>a shared transmission route (</w:t>
      </w:r>
      <w:proofErr w:type="gramStart"/>
      <w:r w:rsidR="00B040F1">
        <w:t>i.e.</w:t>
      </w:r>
      <w:proofErr w:type="gramEnd"/>
      <w:r w:rsidR="00B040F1">
        <w:t xml:space="preserve"> the same </w:t>
      </w:r>
      <w:r>
        <w:t>vector</w:t>
      </w:r>
      <w:r w:rsidR="00B040F1">
        <w:t xml:space="preserve"> species)</w:t>
      </w:r>
      <w:r>
        <w:t xml:space="preserve"> on aggregation between viruses in the second experimental year. </w:t>
      </w:r>
      <w:r w:rsidR="00E67A6E">
        <w:t>As expected, v</w:t>
      </w:r>
      <w:r w:rsidR="00AE7469">
        <w:t>irus pairs that share a vector species aggregate</w:t>
      </w:r>
      <w:r w:rsidR="001F2F8C">
        <w:t>d</w:t>
      </w:r>
      <w:r w:rsidR="00AE7469">
        <w:t xml:space="preserve"> more frequently than those that do not (</w:t>
      </w:r>
      <w:r w:rsidR="00727EE5">
        <w:t>p</w:t>
      </w:r>
      <w:r w:rsidR="00A1640A">
        <w:t>=0.0</w:t>
      </w:r>
      <w:r w:rsidR="00501C8B">
        <w:t>0</w:t>
      </w:r>
      <w:r w:rsidR="00BE4CC6">
        <w:t>3</w:t>
      </w:r>
      <w:r w:rsidR="003C203A">
        <w:t xml:space="preserve">, </w:t>
      </w:r>
      <w:r w:rsidR="00C64E03">
        <w:t>Fig. 2</w:t>
      </w:r>
      <w:r w:rsidR="00C0229B">
        <w:t>b</w:t>
      </w:r>
      <w:r w:rsidR="00F20F47">
        <w:t>, Table A</w:t>
      </w:r>
      <w:r w:rsidR="00945A97">
        <w:t>5</w:t>
      </w:r>
      <w:r w:rsidR="00AE7469">
        <w:t>)</w:t>
      </w:r>
      <w:r w:rsidR="00B040F1">
        <w:t>. This result arose despite</w:t>
      </w:r>
      <w:r w:rsidR="00036063">
        <w:t xml:space="preserve"> </w:t>
      </w:r>
      <w:r w:rsidR="00945A97">
        <w:t>high frequency of</w:t>
      </w:r>
      <w:r w:rsidR="00920E2C">
        <w:t xml:space="preserve"> aggregation between</w:t>
      </w:r>
      <w:r w:rsidR="00945A97">
        <w:t xml:space="preserve"> </w:t>
      </w:r>
      <w:r w:rsidR="00036063">
        <w:t xml:space="preserve">one pair </w:t>
      </w:r>
      <w:r w:rsidR="00BC32D4">
        <w:t xml:space="preserve">of viruses </w:t>
      </w:r>
      <w:r w:rsidR="00036063">
        <w:t>that do not share a vector, RPV and M</w:t>
      </w:r>
      <w:r>
        <w:t xml:space="preserve">AV (Fig. 2). </w:t>
      </w:r>
    </w:p>
    <w:p w14:paraId="1F594E34" w14:textId="7096D5C8" w:rsidR="006A553B" w:rsidRDefault="00AE7469" w:rsidP="00333C4B">
      <w:pPr>
        <w:ind w:firstLine="360"/>
      </w:pPr>
      <w:r>
        <w:t>We also in</w:t>
      </w:r>
      <w:r w:rsidR="00CA08E2">
        <w:t>vestigated the effects</w:t>
      </w:r>
      <w:r>
        <w:t xml:space="preserve"> of </w:t>
      </w:r>
      <w:r w:rsidR="00E96C27">
        <w:t xml:space="preserve">two environmental </w:t>
      </w:r>
      <w:r w:rsidR="00831D8A">
        <w:t xml:space="preserve">conditions </w:t>
      </w:r>
      <w:r w:rsidR="00E96C27">
        <w:t xml:space="preserve">that </w:t>
      </w:r>
      <w:r w:rsidR="00376BDA">
        <w:t>increase</w:t>
      </w:r>
      <w:r w:rsidR="00E96C27">
        <w:t xml:space="preserve"> prevalence (plot-scale nutrient addition and perennial grass percent cover) and </w:t>
      </w:r>
      <w:r w:rsidR="00831D8A">
        <w:t xml:space="preserve">two metrics of </w:t>
      </w:r>
      <w:r w:rsidR="00E96C27">
        <w:t>spatial</w:t>
      </w:r>
      <w:r>
        <w:t xml:space="preserve"> </w:t>
      </w:r>
      <w:r w:rsidR="00E745CD">
        <w:t xml:space="preserve">variation in </w:t>
      </w:r>
      <w:r w:rsidR="005A2FDE">
        <w:t xml:space="preserve">out-planted </w:t>
      </w:r>
      <w:r w:rsidR="00E745CD">
        <w:t>host quality</w:t>
      </w:r>
      <w:r w:rsidR="005A2FDE">
        <w:t xml:space="preserve"> (aphid preference and plant mass)</w:t>
      </w:r>
      <w:r w:rsidR="00E96C27">
        <w:t xml:space="preserve"> </w:t>
      </w:r>
      <w:r>
        <w:t>on</w:t>
      </w:r>
      <w:r w:rsidR="0054340C">
        <w:t xml:space="preserve"> </w:t>
      </w:r>
      <w:r w:rsidR="00F630F3">
        <w:t xml:space="preserve">the </w:t>
      </w:r>
      <w:r w:rsidR="0054340C">
        <w:t>aggregation</w:t>
      </w:r>
      <w:r w:rsidR="00E96C27">
        <w:t xml:space="preserve"> of virus pairs</w:t>
      </w:r>
      <w:r w:rsidR="00D648C6">
        <w:t xml:space="preserve">. </w:t>
      </w:r>
      <w:r w:rsidR="0054340C">
        <w:t xml:space="preserve">For all </w:t>
      </w:r>
      <w:r w:rsidR="00BE4CC6">
        <w:t xml:space="preserve">pairs involving RMV, aggregation only occurred in one to two plots, preventing model convergence. </w:t>
      </w:r>
      <w:r w:rsidR="0054340C">
        <w:t xml:space="preserve">During the second experimental year, the frequency of </w:t>
      </w:r>
      <w:r w:rsidR="00E67358">
        <w:t>aggregation between</w:t>
      </w:r>
      <w:r w:rsidR="00CF06BB">
        <w:t xml:space="preserve"> PAV and RPV </w:t>
      </w:r>
      <w:r w:rsidR="00E67358">
        <w:t>increased</w:t>
      </w:r>
      <w:r w:rsidR="00234455">
        <w:t xml:space="preserve"> when there was significant segregation between out-planted grasses based on aphid preference</w:t>
      </w:r>
      <w:r w:rsidR="0054340C">
        <w:t xml:space="preserve"> </w:t>
      </w:r>
      <w:r w:rsidR="00CF06BB">
        <w:t>(</w:t>
      </w:r>
      <w:r w:rsidR="00E67358">
        <w:t>p</w:t>
      </w:r>
      <w:r w:rsidR="00F10FF6">
        <w:t>=0.</w:t>
      </w:r>
      <w:r w:rsidR="00831D8A">
        <w:t>02</w:t>
      </w:r>
      <w:r w:rsidR="0054340C">
        <w:t>; Fig. 3a</w:t>
      </w:r>
      <w:r w:rsidR="007B5C12">
        <w:t xml:space="preserve">, </w:t>
      </w:r>
      <w:r w:rsidR="007B5C12" w:rsidRPr="00376BDA">
        <w:t xml:space="preserve">Table </w:t>
      </w:r>
      <w:r w:rsidR="00F20F47" w:rsidRPr="00376BDA">
        <w:t>A</w:t>
      </w:r>
      <w:r w:rsidR="00376BDA">
        <w:t>6</w:t>
      </w:r>
      <w:r w:rsidR="00E67358">
        <w:t>).</w:t>
      </w:r>
      <w:r w:rsidR="00BE4CC6">
        <w:t xml:space="preserve"> </w:t>
      </w:r>
      <w:r w:rsidR="0054340C">
        <w:t>Also in the second experimental year, p</w:t>
      </w:r>
      <w:r w:rsidR="00BE4CC6">
        <w:t xml:space="preserve">erennial grass </w:t>
      </w:r>
      <w:r w:rsidR="00E96C27">
        <w:t xml:space="preserve">percent </w:t>
      </w:r>
      <w:r w:rsidR="00BE4CC6">
        <w:t>cover (p=0.</w:t>
      </w:r>
      <w:r w:rsidR="00831D8A">
        <w:t>005</w:t>
      </w:r>
      <w:r w:rsidR="00BE4CC6">
        <w:t xml:space="preserve">, </w:t>
      </w:r>
      <w:r w:rsidR="0054340C">
        <w:t>Fig 3b</w:t>
      </w:r>
      <w:r w:rsidR="00F20F47">
        <w:t xml:space="preserve">, </w:t>
      </w:r>
      <w:r w:rsidR="00F20F47" w:rsidRPr="00376BDA">
        <w:t>Table A</w:t>
      </w:r>
      <w:r w:rsidR="00376BDA">
        <w:t>6</w:t>
      </w:r>
      <w:r w:rsidR="00BE4CC6">
        <w:t xml:space="preserve">) and P addition </w:t>
      </w:r>
      <w:r w:rsidR="0054340C">
        <w:t>(p=0.</w:t>
      </w:r>
      <w:r w:rsidR="00831D8A">
        <w:t>007</w:t>
      </w:r>
      <w:r w:rsidR="0054340C">
        <w:t>, Fig. 3c</w:t>
      </w:r>
      <w:r w:rsidR="007B5C12">
        <w:t xml:space="preserve">, </w:t>
      </w:r>
      <w:r w:rsidR="007B5C12" w:rsidRPr="00376BDA">
        <w:t xml:space="preserve">Table </w:t>
      </w:r>
      <w:r w:rsidR="00F20F47" w:rsidRPr="00376BDA">
        <w:t>A</w:t>
      </w:r>
      <w:r w:rsidR="00376BDA">
        <w:t>6</w:t>
      </w:r>
      <w:r w:rsidR="0054340C">
        <w:t>) increased</w:t>
      </w:r>
      <w:r w:rsidR="00BE4CC6">
        <w:t xml:space="preserve"> aggregation </w:t>
      </w:r>
      <w:r w:rsidR="0054340C">
        <w:t>of</w:t>
      </w:r>
      <w:r w:rsidR="00BE4CC6">
        <w:t xml:space="preserve"> PAV and RPV. </w:t>
      </w:r>
      <w:r w:rsidR="00E96C27">
        <w:t xml:space="preserve">We found no significant effects of these environmental </w:t>
      </w:r>
      <w:r w:rsidR="00831D8A">
        <w:t xml:space="preserve">conditions </w:t>
      </w:r>
      <w:r w:rsidR="00E96C27">
        <w:t>or spatial variation in host quality on the aggregation of other virus pairs</w:t>
      </w:r>
      <w:r w:rsidR="00C05BA2">
        <w:t xml:space="preserve"> in the second experimental year</w:t>
      </w:r>
      <w:r w:rsidR="00E96C27">
        <w:t xml:space="preserve"> or any virus pairs in the first year.</w:t>
      </w:r>
    </w:p>
    <w:p w14:paraId="36861CCC" w14:textId="79AB9B41" w:rsidR="00E96C27" w:rsidRPr="00E96C27" w:rsidRDefault="00E96C27" w:rsidP="00333C4B">
      <w:pPr>
        <w:rPr>
          <w:i/>
        </w:rPr>
      </w:pPr>
      <w:r>
        <w:rPr>
          <w:i/>
        </w:rPr>
        <w:t xml:space="preserve">Virus </w:t>
      </w:r>
      <w:r w:rsidR="00052F91">
        <w:rPr>
          <w:i/>
        </w:rPr>
        <w:t>c</w:t>
      </w:r>
      <w:r>
        <w:rPr>
          <w:i/>
        </w:rPr>
        <w:t xml:space="preserve">ommunity </w:t>
      </w:r>
      <w:r w:rsidR="00052F91">
        <w:rPr>
          <w:i/>
        </w:rPr>
        <w:t>s</w:t>
      </w:r>
      <w:r>
        <w:rPr>
          <w:i/>
        </w:rPr>
        <w:t xml:space="preserve">patial </w:t>
      </w:r>
      <w:r w:rsidR="00052F91">
        <w:rPr>
          <w:i/>
        </w:rPr>
        <w:t>p</w:t>
      </w:r>
      <w:r>
        <w:rPr>
          <w:i/>
        </w:rPr>
        <w:t>atterns</w:t>
      </w:r>
      <w:r w:rsidR="00052F91">
        <w:rPr>
          <w:i/>
        </w:rPr>
        <w:t xml:space="preserve"> </w:t>
      </w:r>
      <w:r w:rsidR="008577EF">
        <w:rPr>
          <w:i/>
        </w:rPr>
        <w:t>we</w:t>
      </w:r>
      <w:r w:rsidR="00052F91">
        <w:rPr>
          <w:i/>
        </w:rPr>
        <w:t>re random</w:t>
      </w:r>
    </w:p>
    <w:p w14:paraId="01E218EF" w14:textId="7995B5CA" w:rsidR="00300CF4" w:rsidRDefault="00F630F3" w:rsidP="00333C4B">
      <w:pPr>
        <w:ind w:firstLine="360"/>
      </w:pPr>
      <w:r>
        <w:t xml:space="preserve">Multivariate correlograms indicate whether within-host </w:t>
      </w:r>
      <w:r w:rsidR="000948A0">
        <w:t>pathogen</w:t>
      </w:r>
      <w:r>
        <w:t xml:space="preserve"> communities are more similar in geographically closer plants, and how this relationship decays with distance. </w:t>
      </w:r>
      <w:r w:rsidR="00376BDA">
        <w:t>They</w:t>
      </w:r>
      <w:r>
        <w:t xml:space="preserve"> can be influenced by transmission, </w:t>
      </w:r>
      <w:r w:rsidR="000948A0">
        <w:t>pathogen</w:t>
      </w:r>
      <w:r>
        <w:t xml:space="preserve"> interactions, and spatial </w:t>
      </w:r>
      <w:r w:rsidR="00640B23">
        <w:t>variation</w:t>
      </w:r>
      <w:r>
        <w:t xml:space="preserve"> in host quality. </w:t>
      </w:r>
      <w:r w:rsidR="006A553B">
        <w:t xml:space="preserve">The spatial pattern of the </w:t>
      </w:r>
      <w:r w:rsidR="00F366BE">
        <w:t xml:space="preserve">B/CYDV </w:t>
      </w:r>
      <w:r w:rsidR="006A553B">
        <w:t>community was random for every experimental plot</w:t>
      </w:r>
      <w:r w:rsidR="004F1846">
        <w:t xml:space="preserve"> in both experimental years</w:t>
      </w:r>
      <w:r w:rsidR="00B22E04">
        <w:t>, indicating that geographically closer plants do not have more similar virus communities</w:t>
      </w:r>
      <w:r w:rsidR="006A553B">
        <w:t xml:space="preserve">. </w:t>
      </w:r>
      <w:r w:rsidR="001055CF">
        <w:t>Because MAV and RPV frequently aggregate</w:t>
      </w:r>
      <w:r w:rsidR="00C65E64">
        <w:t>d</w:t>
      </w:r>
      <w:r w:rsidR="001055CF">
        <w:t xml:space="preserve"> desp</w:t>
      </w:r>
      <w:r w:rsidR="0054340C">
        <w:t>ite not sharing a vector (Fig. 2</w:t>
      </w:r>
      <w:r w:rsidR="001055CF">
        <w:t xml:space="preserve">), we </w:t>
      </w:r>
      <w:r w:rsidR="001E6FB4">
        <w:t xml:space="preserve">suspected </w:t>
      </w:r>
      <w:r w:rsidR="001055CF">
        <w:t xml:space="preserve">that </w:t>
      </w:r>
      <w:r w:rsidR="00CD5C22">
        <w:t xml:space="preserve">the </w:t>
      </w:r>
      <w:r w:rsidR="004F1846">
        <w:t xml:space="preserve">aggregation of MAV and RPV may </w:t>
      </w:r>
      <w:r w:rsidR="00CD5C22">
        <w:t>have been</w:t>
      </w:r>
      <w:r w:rsidR="004F1846">
        <w:t xml:space="preserve"> </w:t>
      </w:r>
      <w:r w:rsidR="000037AB">
        <w:t>caused</w:t>
      </w:r>
      <w:r w:rsidR="004F1846">
        <w:t xml:space="preserve"> by shared aggregation with PAV, but the multivariate correlogram</w:t>
      </w:r>
      <w:r w:rsidR="00871339">
        <w:t>s</w:t>
      </w:r>
      <w:r w:rsidR="004F1846">
        <w:t xml:space="preserve"> o</w:t>
      </w:r>
      <w:r w:rsidR="001016D9">
        <w:t>f these three viruses when RMV wa</w:t>
      </w:r>
      <w:r w:rsidR="004F1846">
        <w:t xml:space="preserve">s removed from the dataset </w:t>
      </w:r>
      <w:r w:rsidR="001016D9">
        <w:t>were</w:t>
      </w:r>
      <w:r w:rsidR="004F1846">
        <w:t xml:space="preserve"> still random.  </w:t>
      </w:r>
    </w:p>
    <w:p w14:paraId="66A13FAD" w14:textId="59E337BB" w:rsidR="001055CF" w:rsidRPr="006159FE" w:rsidRDefault="004F1846" w:rsidP="00333C4B">
      <w:pPr>
        <w:ind w:firstLine="360"/>
      </w:pPr>
      <w:r>
        <w:t xml:space="preserve"> </w:t>
      </w:r>
    </w:p>
    <w:p w14:paraId="0998DEE6" w14:textId="77777777" w:rsidR="00041AFA" w:rsidRDefault="00727086" w:rsidP="00333C4B">
      <w:pPr>
        <w:outlineLvl w:val="0"/>
        <w:rPr>
          <w:u w:val="single"/>
        </w:rPr>
      </w:pPr>
      <w:r w:rsidRPr="00E0331A">
        <w:rPr>
          <w:u w:val="single"/>
        </w:rPr>
        <w:t>Discussion</w:t>
      </w:r>
    </w:p>
    <w:p w14:paraId="282BE54B" w14:textId="22CB4AEA" w:rsidR="00300CF4" w:rsidRDefault="007902FA" w:rsidP="00333C4B">
      <w:pPr>
        <w:tabs>
          <w:tab w:val="left" w:pos="360"/>
        </w:tabs>
      </w:pPr>
      <w:r>
        <w:tab/>
      </w:r>
      <w:r w:rsidR="005F4482">
        <w:t>Here we presented</w:t>
      </w:r>
      <w:r w:rsidR="00F4413E">
        <w:t xml:space="preserve"> </w:t>
      </w:r>
      <w:r w:rsidR="005F4482">
        <w:t>a unique</w:t>
      </w:r>
      <w:r w:rsidR="00F4413E">
        <w:t xml:space="preserve"> spatial analys</w:t>
      </w:r>
      <w:r w:rsidR="005F4482">
        <w:t>i</w:t>
      </w:r>
      <w:r w:rsidR="00F4413E">
        <w:t xml:space="preserve">s of multiple pathogens vectored by multiple </w:t>
      </w:r>
      <w:r w:rsidR="00517ABB">
        <w:t xml:space="preserve">aphid </w:t>
      </w:r>
      <w:r w:rsidR="00F4413E">
        <w:t>species in a diverse host environment</w:t>
      </w:r>
      <w:r w:rsidR="00E07496">
        <w:t>. O</w:t>
      </w:r>
      <w:r w:rsidR="00F4413E">
        <w:t xml:space="preserve">ur results </w:t>
      </w:r>
      <w:r w:rsidR="00822093">
        <w:t xml:space="preserve">complement </w:t>
      </w:r>
      <w:r w:rsidR="004D3B99">
        <w:t xml:space="preserve">growing knowledge about drivers of pathogen community diversity </w:t>
      </w:r>
      <w:r w:rsidR="00DC29E2">
        <w:fldChar w:fldCharType="begin" w:fldLock="1"/>
      </w:r>
      <w:r w:rsidR="00FD3075">
        <w:instrText>ADDIN CSL_CITATION { "citationItems" : [ { "id" : "ITEM-1", "itemData" : { "DOI" : "10.1111/ele.12418", "author" : [ { "dropping-particle" : "", "family" : "Seabloom", "given" : "Eric W.", "non-dropping-particle" : "", "parse-names" : false, "suffix" : "" }, { "dropping-particle" : "", "family" : "Borer", "given" : "Elizabeth T.", "non-dropping-particle" : "", "parse-names" : false, "suffix" : "" }, { "dropping-particle" : "", "family" : "Gross", "given" : "Kevin", "non-dropping-particle" : "", "parse-names" : false, "suffix" : "" }, { "dropping-particle" : "", "family" : "Kendig", "given" : "Amy E.", "non-dropping-particle" : "", "parse-names" : false, "suffix" : "" }, { "dropping-particle" : "", "family" : "Mitchell", "given" : "Charles E.", "non-dropping-particle" : "", "parse-names" : false, "suffix" : "" }, { "dropping-particle" : "", "family" : "Mordecai", "given" : "Erin A.", "non-dropping-particle" : "", "parse-names" : false, "suffix" : "" }, { "dropping-particle" : "", "family" : "Power", "given" : "Alison G.", "non-dropping-particle" : "", "parse-names" : false, "suffix" : "" } ], "container-title" : "Ecology Letters", "id" : "ITEM-1", "issue" : "4", "issued" : { "date-parts" : [ [ "2015" ] ] }, "page" : "401-415", "title" : "The community ecology of pathogens: coinfection, coexistence and community composition", "type" : "article-journal", "volume" : "18" }, "uris" : [ "http://www.mendeley.com/documents/?uuid=b0a9c7f6-7343-4f7a-95e5-4e85820c2759" ] } ], "mendeley" : { "formattedCitation" : "(Seabloom et al. 2015)", "plainTextFormattedCitation" : "(Seabloom et al. 2015)", "previouslyFormattedCitation" : "(Seabloom et al. 2015)" }, "properties" : { "noteIndex" : 0 }, "schema" : "https://github.com/citation-style-language/schema/raw/master/csl-citation.json" }</w:instrText>
      </w:r>
      <w:r w:rsidR="00DC29E2">
        <w:fldChar w:fldCharType="separate"/>
      </w:r>
      <w:r w:rsidR="00DC29E2" w:rsidRPr="00DC29E2">
        <w:rPr>
          <w:noProof/>
        </w:rPr>
        <w:t>(Seabloom et al. 2015)</w:t>
      </w:r>
      <w:r w:rsidR="00DC29E2">
        <w:fldChar w:fldCharType="end"/>
      </w:r>
      <w:r w:rsidR="00F4413E">
        <w:t xml:space="preserve">. </w:t>
      </w:r>
      <w:r w:rsidR="00D43A00" w:rsidRPr="004E5EB8">
        <w:t>While the out-planted grass</w:t>
      </w:r>
      <w:r w:rsidR="00BD7832">
        <w:t xml:space="preserve"> host</w:t>
      </w:r>
      <w:r w:rsidR="00D43A00" w:rsidRPr="004E5EB8">
        <w:t xml:space="preserve">s </w:t>
      </w:r>
      <w:r w:rsidR="008577EF">
        <w:t>we</w:t>
      </w:r>
      <w:r w:rsidR="00D43A00" w:rsidRPr="004E5EB8">
        <w:t xml:space="preserve">re species commonly found in </w:t>
      </w:r>
      <w:r w:rsidR="00AF666E">
        <w:t xml:space="preserve">U.S. </w:t>
      </w:r>
      <w:r w:rsidR="00D43A00" w:rsidRPr="004E5EB8">
        <w:t>West Coast grasslands, the</w:t>
      </w:r>
      <w:r w:rsidR="009B73F3">
        <w:t xml:space="preserve">y </w:t>
      </w:r>
      <w:r w:rsidR="008577EF" w:rsidRPr="004E5EB8">
        <w:t xml:space="preserve">may differ from </w:t>
      </w:r>
      <w:r w:rsidR="008577EF">
        <w:t xml:space="preserve">the </w:t>
      </w:r>
      <w:r w:rsidR="00D43A00" w:rsidRPr="004E5EB8">
        <w:t xml:space="preserve">background plant community </w:t>
      </w:r>
      <w:r w:rsidR="00D43A00" w:rsidRPr="00BA7087">
        <w:t>in characteristics relevant to B/CYDV spread,</w:t>
      </w:r>
      <w:r w:rsidR="008577EF">
        <w:t xml:space="preserve"> so</w:t>
      </w:r>
      <w:r w:rsidR="00D43A00" w:rsidRPr="00BA7087">
        <w:t xml:space="preserve"> we refrain from extrapolating our results to this background community or </w:t>
      </w:r>
      <w:proofErr w:type="gramStart"/>
      <w:r w:rsidR="00D43A00" w:rsidRPr="00BA7087">
        <w:t>naturally-occurring</w:t>
      </w:r>
      <w:proofErr w:type="gramEnd"/>
      <w:r w:rsidR="00D43A00" w:rsidRPr="00BA7087">
        <w:t xml:space="preserve"> grasslands in general</w:t>
      </w:r>
      <w:r w:rsidR="00D43A00" w:rsidRPr="00461A12">
        <w:t>. S</w:t>
      </w:r>
      <w:r w:rsidR="00CE5DF9" w:rsidRPr="009C204F">
        <w:t>pat</w:t>
      </w:r>
      <w:r w:rsidR="00CE5DF9">
        <w:t>ial patterns of single virus species</w:t>
      </w:r>
      <w:r w:rsidR="002F6E8A">
        <w:t xml:space="preserve"> and the virus community</w:t>
      </w:r>
      <w:r w:rsidR="004F6308">
        <w:t xml:space="preserve"> </w:t>
      </w:r>
      <w:r w:rsidR="00CE5DF9">
        <w:t>were random</w:t>
      </w:r>
      <w:r w:rsidR="002F6E8A">
        <w:t xml:space="preserve"> among out-planted grasses</w:t>
      </w:r>
      <w:r w:rsidR="00D43A00">
        <w:t xml:space="preserve">, which </w:t>
      </w:r>
      <w:r w:rsidR="00D43A00">
        <w:lastRenderedPageBreak/>
        <w:t>suggests</w:t>
      </w:r>
      <w:r w:rsidR="004F6308">
        <w:t xml:space="preserve"> that </w:t>
      </w:r>
      <w:r w:rsidR="00C31518">
        <w:t>infection did not</w:t>
      </w:r>
      <w:r w:rsidR="00A149BD">
        <w:t xml:space="preserve"> </w:t>
      </w:r>
      <w:r w:rsidR="004F6308">
        <w:t>solely</w:t>
      </w:r>
      <w:r w:rsidR="00C31518">
        <w:t xml:space="preserve"> spread in a wave-like manner from a </w:t>
      </w:r>
      <w:r w:rsidR="004F6308">
        <w:t xml:space="preserve">small </w:t>
      </w:r>
      <w:r w:rsidR="00C31518">
        <w:t>s</w:t>
      </w:r>
      <w:r w:rsidR="009C001D">
        <w:t>et of</w:t>
      </w:r>
      <w:r w:rsidR="00C31518">
        <w:t xml:space="preserve"> initial point</w:t>
      </w:r>
      <w:r w:rsidR="009C001D">
        <w:t>s</w:t>
      </w:r>
      <w:r w:rsidR="00A149BD">
        <w:t xml:space="preserve">. Rather, </w:t>
      </w:r>
      <w:r w:rsidR="004F6308">
        <w:t xml:space="preserve">at least some </w:t>
      </w:r>
      <w:r w:rsidR="00A149BD">
        <w:t>transmission events occurred between non-neighboring plants</w:t>
      </w:r>
      <w:r w:rsidR="00CE5DF9">
        <w:t xml:space="preserve"> </w:t>
      </w:r>
      <w:r w:rsidR="00DC29E2" w:rsidRPr="00435E4C">
        <w:fldChar w:fldCharType="begin" w:fldLock="1"/>
      </w:r>
      <w:r w:rsidR="0074146E">
        <w:instrText>ADDIN CSL_CITATION { "citationItems" : [ { "id" : "ITEM-1", "itemData" : { "DOI" : "10.1016/S0022-5193(03)00278-9", "ISBN" : "0022-5193", "ISSN" : "00225193", "PMID" : "14643183", "abstract" : "The nature of pathogen transport mechanisms strongly determines the spatial pattern of disease and, through this, the dynamics and persistence of epidemics in plant populations. Up to recently, the range of possible mechanisms or interactions assumed by epidemic models has been limited: either independent of the location of individuals (mean-field models) or restricted to local contacts (between nearest neighbours or decaying exponentially with distance). Real dispersal processes are likely to lie between these two extremes, and many are well described by long-tailed contact kernels such as power laws. We investigate the effect of different spatial dispersal mechanisms on the spatio-temporal spread of disease epidemics by simulating a stochastic Susceptible-infective model motivated by previous data analyses. Both long-term stationary behaviour (in the presence of a control or recovery process) and transient behaviour (which varies widely within and between epidemics) are examined. We demonstrate the relationship between epidemic size and disease pattern (characterized by spatial autocorrelation), and its dependence on dispersal and infectivity parameters. Special attention is given to boundary effects, which can decrease disease levels significantly relative to standard, periodic geometries in cases of long-distance dispersal. We propose and test a definition of transient duration which captures the dependence of transients on dispersal mechanisms. We outline an analytical approach that represents the behaviour of the spatially-explicit model, and use it to prove that the epidemic size is predicted exactly by the mean-field model (in the limit of an infinite system) when dispersal is sufficiently long ranged (i.e. when the power-law exponent a???2). ?? 2003 Elsevier Ltd. All rights reserved.", "author" : [ { "dropping-particle" : "", "family" : "Filipe", "given" : "J. A N", "non-dropping-particle" : "", "parse-names" : false, "suffix" : "" }, { "dropping-particle" : "", "family" : "Maule", "given" : "M. M.", "non-dropping-particle" : "", "parse-names" : false, "suffix" : "" } ], "container-title" : "Journal of Theoretical Biology", "id" : "ITEM-1", "issue" : "2", "issued" : { "date-parts" : [ [ "2004" ] ] }, "page" : "125-141", "title" : "Effects of dispersal mechanisms on spatio-temporal development of epidemics", "type" : "article-journal", "volume" : "226" }, "uris" : [ "http://www.mendeley.com/documents/?uuid=06e4ea30-3137-4e2d-8526-ff5e599ba8f4" ] } ], "mendeley" : { "formattedCitation" : "(Filipe and Maule 2004)", "plainTextFormattedCitation" : "(Filipe and Maule 2004)", "previouslyFormattedCitation" : "(Filipe and Maule 2004)" }, "properties" : { "noteIndex" : 0 }, "schema" : "https://github.com/citation-style-language/schema/raw/master/csl-citation.json" }</w:instrText>
      </w:r>
      <w:r w:rsidR="00DC29E2" w:rsidRPr="00435E4C">
        <w:fldChar w:fldCharType="separate"/>
      </w:r>
      <w:r w:rsidR="006D6676" w:rsidRPr="006D6676">
        <w:rPr>
          <w:noProof/>
        </w:rPr>
        <w:t>(Filipe and Maule 2004)</w:t>
      </w:r>
      <w:r w:rsidR="00DC29E2" w:rsidRPr="00435E4C">
        <w:fldChar w:fldCharType="end"/>
      </w:r>
      <w:r w:rsidR="00CE5DF9">
        <w:t xml:space="preserve">. In addition, virus pairs were frequently aggregated relative to each other, and this rate was even higher for those that share a vector species. Finally, </w:t>
      </w:r>
      <w:r w:rsidR="002F6E8A">
        <w:t xml:space="preserve">spatial </w:t>
      </w:r>
      <w:r w:rsidR="00F70279">
        <w:t xml:space="preserve">variation among </w:t>
      </w:r>
      <w:r w:rsidR="002F6E8A">
        <w:t>out-planted hosts</w:t>
      </w:r>
      <w:r w:rsidR="00F70279">
        <w:t xml:space="preserve">, quantified here by aphid preference, and </w:t>
      </w:r>
      <w:r w:rsidR="00784E1C">
        <w:t>environmental facto</w:t>
      </w:r>
      <w:r w:rsidR="00F70279">
        <w:t xml:space="preserve">rs that increase prevalence </w:t>
      </w:r>
      <w:r w:rsidR="00CE5DF9">
        <w:t xml:space="preserve">contributed to aggregation between one pair of viruses, but did not influence the others. </w:t>
      </w:r>
      <w:r w:rsidR="004F5675">
        <w:t>F</w:t>
      </w:r>
      <w:r w:rsidR="00FE6120">
        <w:t xml:space="preserve">orms of spatial heterogeneity that we did not measure </w:t>
      </w:r>
      <w:r w:rsidR="004F5675">
        <w:t xml:space="preserve">may </w:t>
      </w:r>
      <w:r w:rsidR="00FE6120">
        <w:t xml:space="preserve">contribute to aggregation between these other pairs. </w:t>
      </w:r>
      <w:r w:rsidR="002F6E8A">
        <w:t xml:space="preserve">Nonetheless, frequent aggregation between virus pairs at the scale of an individual host indicates that </w:t>
      </w:r>
      <w:r w:rsidR="00E00DF9">
        <w:t>within-host competition</w:t>
      </w:r>
      <w:r w:rsidR="002F6E8A">
        <w:t xml:space="preserve">, if it exists, is not strong. </w:t>
      </w:r>
      <w:r w:rsidR="00CE5DF9">
        <w:t xml:space="preserve">Together, these results </w:t>
      </w:r>
      <w:r w:rsidR="003E513C">
        <w:t xml:space="preserve">suggest </w:t>
      </w:r>
      <w:r w:rsidR="00300CF4" w:rsidRPr="00CA2804">
        <w:t xml:space="preserve">that aphid-vectored transmission and a lack of intense competition contributed to aggregation of virus pairs, but, </w:t>
      </w:r>
      <w:r w:rsidR="00E00DF9" w:rsidRPr="00CA2804">
        <w:t>despite</w:t>
      </w:r>
      <w:r w:rsidR="00300CF4" w:rsidRPr="00CA2804">
        <w:t xml:space="preserve"> expectations, </w:t>
      </w:r>
      <w:r w:rsidR="008E6596">
        <w:t xml:space="preserve">strictly local transmission, </w:t>
      </w:r>
      <w:r w:rsidR="00AD3727">
        <w:t xml:space="preserve">measures of </w:t>
      </w:r>
      <w:r w:rsidR="00300CF4" w:rsidRPr="00CA2804">
        <w:t xml:space="preserve">spatial </w:t>
      </w:r>
      <w:r w:rsidR="00640B23">
        <w:t>variation</w:t>
      </w:r>
      <w:r w:rsidR="00640B23" w:rsidRPr="00CA2804">
        <w:t xml:space="preserve"> </w:t>
      </w:r>
      <w:r w:rsidR="00300CF4" w:rsidRPr="00CA2804">
        <w:t>in host quality</w:t>
      </w:r>
      <w:r w:rsidR="008E6596">
        <w:t>,</w:t>
      </w:r>
      <w:r w:rsidR="00300CF4" w:rsidRPr="00CA2804">
        <w:t xml:space="preserve"> </w:t>
      </w:r>
      <w:r w:rsidR="000503E9">
        <w:t xml:space="preserve">and environmental </w:t>
      </w:r>
      <w:r w:rsidR="00B61127">
        <w:t xml:space="preserve">conditions </w:t>
      </w:r>
      <w:r w:rsidR="002F6E8A">
        <w:t xml:space="preserve">that increase prevalence </w:t>
      </w:r>
      <w:r w:rsidR="00D17ED3">
        <w:t>often</w:t>
      </w:r>
      <w:r w:rsidR="000503E9">
        <w:t xml:space="preserve"> </w:t>
      </w:r>
      <w:r w:rsidR="00300CF4" w:rsidRPr="00CA2804">
        <w:t>did not</w:t>
      </w:r>
      <w:r w:rsidR="003E513C">
        <w:t xml:space="preserve"> affect virus spatial patterns</w:t>
      </w:r>
      <w:r w:rsidR="00300CF4" w:rsidRPr="00CA2804">
        <w:t>.</w:t>
      </w:r>
      <w:r w:rsidR="00FE6120">
        <w:t xml:space="preserve"> </w:t>
      </w:r>
    </w:p>
    <w:p w14:paraId="6B9B1704" w14:textId="30355032" w:rsidR="007902FA" w:rsidRDefault="007902FA" w:rsidP="00333C4B">
      <w:pPr>
        <w:tabs>
          <w:tab w:val="left" w:pos="360"/>
          <w:tab w:val="left" w:pos="450"/>
        </w:tabs>
      </w:pPr>
      <w:r>
        <w:tab/>
      </w:r>
      <w:r w:rsidR="002B1B27" w:rsidRPr="00DC29E2">
        <w:t xml:space="preserve">We expected </w:t>
      </w:r>
      <w:r w:rsidR="00FD3075">
        <w:t xml:space="preserve">that </w:t>
      </w:r>
      <w:r w:rsidR="003439E4">
        <w:t xml:space="preserve">aggregation of infection would arise from </w:t>
      </w:r>
      <w:r w:rsidR="002B1B27" w:rsidRPr="00DC29E2">
        <w:t>aphid</w:t>
      </w:r>
      <w:r w:rsidR="003439E4">
        <w:t>s</w:t>
      </w:r>
      <w:r w:rsidR="002B1B27" w:rsidRPr="00DC29E2">
        <w:t xml:space="preserve"> </w:t>
      </w:r>
      <w:r w:rsidR="008D63DD">
        <w:t>walking</w:t>
      </w:r>
      <w:r w:rsidR="008D63DD" w:rsidRPr="00DC29E2">
        <w:t xml:space="preserve"> </w:t>
      </w:r>
      <w:r w:rsidR="002B1B27" w:rsidRPr="00DC29E2">
        <w:t xml:space="preserve">between plants </w:t>
      </w:r>
      <w:r w:rsidR="00FD3075">
        <w:fldChar w:fldCharType="begin" w:fldLock="1"/>
      </w:r>
      <w:r w:rsidR="003D5F0B">
        <w:instrText>ADDIN CSL_CITATION { "citationItems" : [ { "id" : "ITEM-1", "itemData" : { "author" : [ { "dropping-particle" : "", "family" : "Power", "given" : "Alison G", "non-dropping-particle" : "", "parse-names" : false, "suffix" : "" } ], "container-title" : "Ecology", "id" : "ITEM-1", "issue" : "1", "issued" : { "date-parts" : [ [ "1991" ] ] }, "page" : "232-241", "title" : "Virus spread and vector dynamics in genetically diverse plant populations", "type" : "article-journal", "volume" : "72" }, "uris" : [ "http://www.mendeley.com/documents/?uuid=fbe980d7-4182-4f54-b6a6-5278a9fc7278" ] }, { "id" : "ITEM-2", "itemData" : { "DOI" : "10.1186/2051-3933-1-14", "ISSN" : "2051-3933", "abstract" : "Cereal aphids continue to be an important agricultural pest, with complex lifecycle and dispersal behaviours. Spatially-explicit models that are able to simulate flight initiation, movement direction, distance and timing of arrival of key aphid species can be highly valuable to area-wide pest management programmes. Here I present an overview of how knowledge about cereal aphid flight and migration can be utilized by mechanistic simulation models. This article identifies specific gaps in knowledge for researchers who may wish to further scientific understanding of aphid flight behaviour, whilst at the same time provides a synopsis of the knowledge requirements for a mechanistic approach applicable to the simulation of a wide range of insect species.", "author" : [ { "dropping-particle" : "", "family" : "Parry", "given" : "Hazel R", "non-dropping-particle" : "", "parse-names" : false, "suffix" : "" } ], "container-title" : "Movement Ecology", "id" : "ITEM-2", "issue" : "1", "issued" : { "date-parts" : [ [ "2013" ] ] }, "page" : "14", "title" : "Cereal aphid movement: general principles and simulation modelling", "type" : "article-journal", "volume" : "1" }, "uris" : [ "http://www.mendeley.com/documents/?uuid=6727cd6d-d8f5-484b-a901-45841662650f" ] } ], "mendeley" : { "formattedCitation" : "(Power 1991, Parry 2013)", "plainTextFormattedCitation" : "(Power 1991, Parry 2013)", "previouslyFormattedCitation" : "(Power 1991, Parry 2013)" }, "properties" : { "noteIndex" : 0 }, "schema" : "https://github.com/citation-style-language/schema/raw/master/csl-citation.json" }</w:instrText>
      </w:r>
      <w:r w:rsidR="00FD3075">
        <w:fldChar w:fldCharType="separate"/>
      </w:r>
      <w:r w:rsidR="006B0322" w:rsidRPr="006B0322">
        <w:rPr>
          <w:noProof/>
        </w:rPr>
        <w:t>(Power 1991, Parry 2013)</w:t>
      </w:r>
      <w:r w:rsidR="00FD3075">
        <w:fldChar w:fldCharType="end"/>
      </w:r>
      <w:r w:rsidR="003439E4">
        <w:t xml:space="preserve"> and </w:t>
      </w:r>
      <w:r w:rsidR="001F07DD" w:rsidRPr="00FD3075">
        <w:t xml:space="preserve">environmental </w:t>
      </w:r>
      <w:r w:rsidR="00B61127">
        <w:t>conditions</w:t>
      </w:r>
      <w:r w:rsidR="00B61127" w:rsidRPr="00FD3075">
        <w:t xml:space="preserve"> </w:t>
      </w:r>
      <w:r w:rsidR="001F07DD" w:rsidRPr="00FD3075">
        <w:t xml:space="preserve">that increase disease prevalence </w:t>
      </w:r>
      <w:r w:rsidR="003439E4">
        <w:t>and local inoculum</w:t>
      </w:r>
      <w:r w:rsidR="001F07DD" w:rsidRPr="00FD3075">
        <w:t xml:space="preserve"> </w:t>
      </w:r>
      <w:r w:rsidR="00FD3075">
        <w:fldChar w:fldCharType="begin" w:fldLock="1"/>
      </w:r>
      <w:r w:rsidR="0033218F">
        <w:instrText>ADDIN CSL_CITATION { "citationItems" : [ { "id" : "ITEM-1", "itemData" : { "author" : [ { "dropping-particle" : "", "family" : "Jolles", "given" : "Anna E", "non-dropping-particle" : "", "parse-names" : false, "suffix" : "" }, { "dropping-particle" : "", "family" : "Sullivan", "given" : "Patrick", "non-dropping-particle" : "", "parse-names" : false, "suffix" : "" }, { "dropping-particle" : "", "family" : "Alker", "given" : "Alisa P", "non-dropping-particle" : "", "parse-names" : false, "suffix" : "" }, { "dropping-particle" : "", "family" : "Harvell", "given" : "C Drew", "non-dropping-particle" : "", "parse-names" : false, "suffix" : "" } ], "container-title" : "Ecology", "id" : "ITEM-1", "issue" : "9", "issued" : { "date-parts" : [ [ "2002" ] ] }, "page" : "2373-8", "title" : "Disease transmission of Aspergillosis in sea fans: Inferring process from spatial pattern", "type" : "article-journal", "volume" : "83" }, "uris" : [ "http://www.mendeley.com/documents/?uuid=041615d8-7387-43fd-b8e4-ab09bcf50f86" ] }, { "id" : "ITEM-2", "itemData" : { "DOI" : "10.1007/s10658-012-0004-7", "ISSN" : "09291873", "abstract" : "Since 2000, a disease has occurred with high levels of incidence in crops of cauliflower grown in the green belt area of the city of S\u00e3o Paulo, Brazil. The symptoms are characterized by stunting, malformation of the inflorescence, reddening leaves, and vascular necrosis, suggesting infection by phytoplasma. These symptoms are similar to those described in Brassicas species affected by the aster yellows (16SrI) group of phytoplasma. In the present study, a phytoplasma from the 16SrIII-J subgroup was identified in cauliflower plants based on actual and virtual RFLP patterns and phylogenetic analysis, and was distinct from the phytoplasmas frequently associated with aster yellows disease in Brassicas. Pathogenicity assays using dodder confirmed that the identified phytoplasma is the agent of the observed disease, which is here designated as cauliflower stunt. Consequently, this species of Brassica may be recognized as a new host for subgroup 16SrIII-J, which has frequently been found in diverse species cultivated in Brazil. The spatial pattern of diseased plants was determined in ten cauliflower plots of 300 to 728 plants each. All plants in these plots were evaluated by visual assessments, assigned as diseased or healthy and mapped. The dispersion index and Taylor's power law were determined for various quadrat sizes and the results showed that the diseased plants were distributed in a random pattern in fields with a low disease incidence and in an aggregated pattern in fields with a disease incidence greater than 25 %. According to an isopath area analysis, diseased plants were predominantly present in the field borders, suggesting that the pathogen is possibly introduced by vector(s) from the external area. \u00a9 2012 KNPV.", "author" : [ { "dropping-particle" : "", "family" : "Rappussi", "given" : "M. C C", "non-dropping-particle" : "", "parse-names" : false, "suffix" : "" }, { "dropping-particle" : "", "family" : "Eckstein", "given" : "B.", "non-dropping-particle" : "", "parse-names" : false, "suffix" : "" }, { "dropping-particle" : "", "family" : "Fl\u00f4res", "given" : "D.", "non-dropping-particle" : "", "parse-names" : false, "suffix" : "" }, { "dropping-particle" : "", "family" : "Haas", "given" : "I. C R", "non-dropping-particle" : "", "parse-names" : false, "suffix" : "" }, { "dropping-particle" : "", "family" : "Amorim", "given" : "L.", "non-dropping-particle" : "", "parse-names" : false, "suffix" : "" }, { "dropping-particle" : "", "family" : "Bedendo", "given" : "I. P.", "non-dropping-particle" : "", "parse-names" : false, "suffix" : "" } ], "container-title" : "European Journal of Plant Pathology", "id" : "ITEM-2", "issue" : "4", "issued" : { "date-parts" : [ [ "2012" ] ] }, "page" : "829-840", "title" : "Cauliflower stunt associated with a phytoplasma of subgroup 16SrIII-J and the spatial pattern of disease", "type" : "article-journal", "volume" : "133" }, "uris" : [ "http://www.mendeley.com/documents/?uuid=df69a1ea-21ab-4332-9873-e61ac686c4b9" ] } ], "mendeley" : { "formattedCitation" : "(Jolles et al. 2002, Rappussi et al. 2012)", "plainTextFormattedCitation" : "(Jolles et al. 2002, Rappussi et al. 2012)", "previouslyFormattedCitation" : "(Jolles et al. 2002, Rappussi et al. 2012)" }, "properties" : { "noteIndex" : 0 }, "schema" : "https://github.com/citation-style-language/schema/raw/master/csl-citation.json" }</w:instrText>
      </w:r>
      <w:r w:rsidR="00FD3075">
        <w:fldChar w:fldCharType="separate"/>
      </w:r>
      <w:r w:rsidR="00FD3075" w:rsidRPr="00577023">
        <w:rPr>
          <w:noProof/>
        </w:rPr>
        <w:t>(Jolles et al. 2002, Rappussi et al. 2012)</w:t>
      </w:r>
      <w:r w:rsidR="00FD3075">
        <w:fldChar w:fldCharType="end"/>
      </w:r>
      <w:r w:rsidR="00FD3075">
        <w:t xml:space="preserve">. </w:t>
      </w:r>
      <w:r w:rsidR="006B0322">
        <w:t xml:space="preserve">However, we found almost all spatial patterns of single viruses were random. </w:t>
      </w:r>
      <w:r w:rsidR="00EF177A" w:rsidRPr="004E5EB8">
        <w:t xml:space="preserve">Spatial patterns of virus pairs also provided evidence that transmission is not likely to be strictly localized. </w:t>
      </w:r>
      <w:r w:rsidR="00EF177A" w:rsidRPr="00461A12">
        <w:t xml:space="preserve">We expected coinfection to increase aggregation between virus pairs in geographically close plants due to localized transmission, particularly when facilitative interactions, such as </w:t>
      </w:r>
      <w:r w:rsidR="00EF177A" w:rsidRPr="004E5EB8">
        <w:t xml:space="preserve">heterologous </w:t>
      </w:r>
      <w:proofErr w:type="spellStart"/>
      <w:r w:rsidR="00EF177A" w:rsidRPr="004E5EB8">
        <w:t>encapsidation</w:t>
      </w:r>
      <w:proofErr w:type="spellEnd"/>
      <w:r w:rsidR="00EF177A" w:rsidRPr="004E5EB8">
        <w:t xml:space="preserve"> (i.e. when the RNA from one virus is encased in the protein coat of another)</w:t>
      </w:r>
      <w:r w:rsidR="00EF177A" w:rsidRPr="00461A12">
        <w:t xml:space="preserve">, occurred </w:t>
      </w:r>
      <w:r w:rsidR="00EF177A" w:rsidRPr="00461A12">
        <w:fldChar w:fldCharType="begin" w:fldLock="1"/>
      </w:r>
      <w:r w:rsidR="00F5706F" w:rsidRPr="00461A12">
        <w:instrText>ADDIN CSL_CITATION { "citationItems" : [ { "id" : "ITEM-1", "itemData" : { "DOI" : "10.1099/0022-1317-72-9-2217", "ISSN" : "00221317", "PMID" : "1895059", "abstract" : "We used immunohybridization and ELISA to investigate heterologous encapsidation (transcapsidation and phenotypic mixing) between paired isolates of barley yellow dwarf virus (BYDV) in doubly infected oat plants, Avena sativa L. cv. Clintland 64. Virons in samples extracted from plants doubly infected with two viruses were trapped with an antibody specific to one virus, and the nucleic acids of the trapped virions were identified with a cDNA probe specific to the other. Heterologous encapsidation was found in mixed infections between isolates NY-RPV and NY-MAV-PS1, NY-RPV and P-PAV, NY-RMV and NY-MAV-PS1, P-PAV and NY-MAV-PS1, and NY-RPV and NY-RMV. Heterologous encapsidation between NY-RPV and P-PAV, and between NY-RPV and NY-MAV-PS1, occurred in one direction, while the heterologous encapsidation between P-PAV and NY-MAV-PS1 occurred in both directions. Further analysis by heterologous ELISA and immunohybridization assays with immunoprecipitated samples demonstrated that transcapsidation was the predominant type of heterologous encapsidation in mixed infections of NY-RPV and P-PAV, NY-RPV and NY-MAV-PS1, and NY-RMV and NY-MAV-PS1; phenotypic mixing was the predominant type of heterologous encapsidation in mixed infections of P-PAV and NY-MAV-PS1. Phenotypic mixing was also detected in mixed infections of NY-RPV and NY-RMV. These results suggest that among BYDV isolates transcapsidation is more common between distantly related isolates than between more closely related isolates, and phenotypic mixing is more common between more closely related isolates than distantly related isolates.", "author" : [ { "dropping-particle" : "", "family" : "Wen", "given" : "F.", "non-dropping-particle" : "", "parse-names" : false, "suffix" : "" }, { "dropping-particle" : "", "family" : "Lister", "given" : "R. M.", "non-dropping-particle" : "", "parse-names" : false, "suffix" : "" } ], "container-title" : "Journal of General Virology", "id" : "ITEM-1", "issue" : "9", "issued" : { "date-parts" : [ [ "1991" ] ] }, "page" : "2217-23", "title" : "Heterologous encapsidation in mixed infections among four isolates of barley yellow dwarf virus", "type" : "article-journal", "volume" : "72" }, "uris" : [ "http://www.mendeley.com/documents/?uuid=7c867e88-d75b-4906-a743-2c1f9a855911" ] } ], "mendeley" : { "formattedCitation" : "(Wen and Lister 1991)", "plainTextFormattedCitation" : "(Wen and Lister 1991)", "previouslyFormattedCitation" : "(Wen and Lister 1991)" }, "properties" : { "noteIndex" : 0 }, "schema" : "https://github.com/citation-style-language/schema/raw/master/csl-citation.json" }</w:instrText>
      </w:r>
      <w:r w:rsidR="00EF177A" w:rsidRPr="00461A12">
        <w:fldChar w:fldCharType="separate"/>
      </w:r>
      <w:r w:rsidR="00EF177A" w:rsidRPr="004E5EB8">
        <w:rPr>
          <w:noProof/>
        </w:rPr>
        <w:t>(Wen and Lister 1991)</w:t>
      </w:r>
      <w:r w:rsidR="00EF177A" w:rsidRPr="00461A12">
        <w:fldChar w:fldCharType="end"/>
      </w:r>
      <w:r w:rsidR="00EF177A" w:rsidRPr="00461A12">
        <w:t xml:space="preserve">. A minimum rate of coinfection was necessary for aggregation to occur, but more coinfected plants did not lead to extended aggregation between viruses. </w:t>
      </w:r>
      <w:r w:rsidR="00FD3075">
        <w:t xml:space="preserve">While </w:t>
      </w:r>
      <w:r w:rsidR="00822093">
        <w:t xml:space="preserve">there is </w:t>
      </w:r>
      <w:r w:rsidR="00FD3075">
        <w:t>evidence for local dispersal</w:t>
      </w:r>
      <w:r w:rsidR="00822093">
        <w:t xml:space="preserve"> of B/CYDVs</w:t>
      </w:r>
      <w:r w:rsidR="00FD3075">
        <w:t xml:space="preserve"> from “</w:t>
      </w:r>
      <w:r w:rsidR="003439E4">
        <w:t>spillover</w:t>
      </w:r>
      <w:r w:rsidR="00FD3075">
        <w:t xml:space="preserve">” hosts </w:t>
      </w:r>
      <w:r w:rsidR="00B85400">
        <w:fldChar w:fldCharType="begin" w:fldLock="1"/>
      </w:r>
      <w:r w:rsidR="0087591E">
        <w:instrText>ADDIN CSL_CITATION { "citationItems" : [ { "id" : "ITEM-1", "itemData" : { "DOI" : "10.1086/424610", "ISSN" : "1537-5323", "PMID" : "15540144", "abstract" : "In field experiments manipulating generalist pathogens and host community composition, the presence of a highly susceptible reservoir species drove disease dynamics in multiple nonreservoir species, sometimes decreasing their abundance through apparent competition. The dynamics of generalist pathogens in multispecies host communities remain a major frontier for disease ecology. Of particular interest are how host community structure controls pathogen transmission and how disease spread feeds back to influence the host community. Pathogen spillover occurs when epidemics in a host population are driven not by transmission within that population but by transmission from a reservoir population. Here we review examples of spillover in pathogens infecting humans, domesticated animals, and crops, noting that most empirical evidence for spillover results from nonmanipulative, observational studies. We then present results from two field experiments utilizing an experimentally tractable model system of annual wild grasses and a generalist virus, the barley yellow dwarf virus. In these experiments, the presence of a highly susceptible reservoir species, Avena fatua (wild oats), greatly increased pathogen prevalence in several other species. This result demonstrates pathogen spillover and illustrates the crucial role of host community structure in controlling the dynamics of generalist pathogens. Further, pathogen spillover from A. fatua decreased the abundance of two other host species through pathogen-mediated apparent competition. Thus, our results provide experimental support for theoretical predictions of strong feedbacks between host community structure and generalist disease dynamics.", "author" : [ { "dropping-particle" : "", "family" : "Power", "given" : "Alison G", "non-dropping-particle" : "", "parse-names" : false, "suffix" : "" }, { "dropping-particle" : "", "family" : "Mitchell", "given" : "Charles E", "non-dropping-particle" : "", "parse-names" : false, "suffix" : "" } ], "container-title" : "The American Naturalist", "id" : "ITEM-1", "issue" : "S5", "issued" : { "date-parts" : [ [ "2004", "11" ] ] }, "page" : "S79-S89", "title" : "Pathogen spillover in disease epidemics", "type" : "article-journal", "volume" : "164" }, "uris" : [ "http://www.mendeley.com/documents/?uuid=b4a850da-5a00-4b27-8ecb-56f9a7f6e1b9" ] } ], "mendeley" : { "formattedCitation" : "(Power and Mitchell 2004)", "plainTextFormattedCitation" : "(Power and Mitchell 2004)", "previouslyFormattedCitation" : "(Power and Mitchell 2004)" }, "properties" : { "noteIndex" : 0 }, "schema" : "https://github.com/citation-style-language/schema/raw/master/csl-citation.json" }</w:instrText>
      </w:r>
      <w:r w:rsidR="00B85400">
        <w:fldChar w:fldCharType="separate"/>
      </w:r>
      <w:r w:rsidR="00005326" w:rsidRPr="00005326">
        <w:rPr>
          <w:noProof/>
        </w:rPr>
        <w:t>(Power and Mitchell 2004)</w:t>
      </w:r>
      <w:r w:rsidR="00B85400">
        <w:fldChar w:fldCharType="end"/>
      </w:r>
      <w:r w:rsidR="00B85400">
        <w:t>, this and other studies showing plant disease aggregation</w:t>
      </w:r>
      <w:r w:rsidR="00FE3720">
        <w:t xml:space="preserve"> </w:t>
      </w:r>
      <w:r w:rsidR="0004207A">
        <w:t xml:space="preserve">often </w:t>
      </w:r>
      <w:r w:rsidR="00FE3720">
        <w:t>occur in assemblages</w:t>
      </w:r>
      <w:r w:rsidR="0004207A">
        <w:t xml:space="preserve"> of low plant diversity</w:t>
      </w:r>
      <w:r w:rsidR="00B85400">
        <w:t xml:space="preserve"> </w:t>
      </w:r>
      <w:r w:rsidR="00FE3720">
        <w:fldChar w:fldCharType="begin" w:fldLock="1"/>
      </w:r>
      <w:r w:rsidR="00640E49">
        <w:instrText>ADDIN CSL_CITATION { "citationItems" : [ { "id" : "ITEM-1", "itemData" : { "DOI" : "10.5539/jps.v2n1p36", "ISSN" : "1927-047X", "author" : [ { "dropping-particle" : "", "family" : "Sone", "given" : "Koichi", "non-dropping-particle" : "", "parse-names" : false, "suffix" : "" }, { "dropping-particle" : "", "family" : "Ohkubo", "given" : "Keisuke", "non-dropping-particle" : "", "parse-names" : false, "suffix" : "" }, { "dropping-particle" : "", "family" : "Matsuo", "given" : "Toshiyuki", "non-dropping-particle" : "", "parse-names" : false, "suffix" : "" }, { "dropping-particle" : "", "family" : "Hata", "given" : "Kunihiko", "non-dropping-particle" : "", "parse-names" : false, "suffix" : "" } ], "container-title" : "Journal of Plant Studies", "id" : "ITEM-1", "issue" : "1", "issued" : { "date-parts" : [ [ "2012" ] ] }, "page" : "1-6", "title" : "Spatial distribution pattern of pine trees killed by pine wilt disease in a sparsely growing, young pine stand", "type" : "article-journal", "volume" : "2" }, "uris" : [ "http://www.mendeley.com/documents/?uuid=aeedde19-ed32-461c-94e3-b3b1757cd692" ] }, { "id" : "ITEM-2", "itemData" : { "DOI" : "10.3844/ajabssp.2015.63.73", "ISSN" : "1557-4989", "author" : [ { "dropping-particle" : "", "family" : "Nessa", "given" : "Bodrun", "non-dropping-particle" : "", "parse-names" : false, "suffix" : "" }, { "dropping-particle" : "", "family" : "Salam", "given" : "Moin U", "non-dropping-particle" : "", "parse-names" : false, "suffix" : "" }, { "dropping-particle" : "", "family" : "Haque", "given" : "A H M Mahfuzul", "non-dropping-particle" : "", "parse-names" : false, "suffix" : "" }, { "dropping-particle" : "", "family" : "Biswas", "given" : "Jiban K", "non-dropping-particle" : "", "parse-names" : false, "suffix" : "" }, { "dropping-particle" : "", "family" : "Kabir", "given" : "M Shahjahan", "non-dropping-particle" : "", "parse-names" : false, "suffix" : "" }, { "dropping-particle" : "", "family" : "Macleod", "given" : "William J", "non-dropping-particle" : "", "parse-names" : false, "suffix" : "" }, { "dropping-particle" : "", "family" : "Antuono", "given" : "Mario D", "non-dropping-particle" : "", "parse-names" : false, "suffix" : "" }, { "dropping-particle" : "", "family" : "Barman", "given" : "Hirendra N", "non-dropping-particle" : "", "parse-names" : false, "suffix" : "" }, { "dropping-particle" : "", "family" : "Latif", "given" : "M Abdul", "non-dropping-particle" : "", "parse-names" : false, "suffix" : "" }, { "dropping-particle" : "", "family" : "Galloway", "given" : "Jean", "non-dropping-particle" : "", "parse-names" : false, "suffix" : "" } ], "container-title" : "American Journal of Agriculture and Biological Sciences", "id" : "ITEM-2", "issue" : "2", "issued" : { "date-parts" : [ [ "2015" ] ] }, "page" : "63-73", "title" : "Spatial pattern of natural spread of rice false smut (Ustilaginoidea virens) disease in fields", "type" : "article-journal", "volume" : "10" }, "uris" : [ "http://www.mendeley.com/documents/?uuid=51a35562-8400-4e75-8e71-e3d6f0b16958" ] } ], "mendeley" : { "formattedCitation" : "(Sone et al. 2012, Nessa et al. 2015)", "plainTextFormattedCitation" : "(Sone et al. 2012, Nessa et al. 2015)", "previouslyFormattedCitation" : "(Sone et al. 2012, Nessa et al. 2015)" }, "properties" : { "noteIndex" : 0 }, "schema" : "https://github.com/citation-style-language/schema/raw/master/csl-citation.json" }</w:instrText>
      </w:r>
      <w:r w:rsidR="00FE3720">
        <w:fldChar w:fldCharType="separate"/>
      </w:r>
      <w:r w:rsidR="00FE3720" w:rsidRPr="00FE3720">
        <w:rPr>
          <w:noProof/>
        </w:rPr>
        <w:t>(Sone et al. 2012, Nessa et al. 2015)</w:t>
      </w:r>
      <w:r w:rsidR="00FE3720">
        <w:fldChar w:fldCharType="end"/>
      </w:r>
      <w:r w:rsidR="00FE3720">
        <w:t xml:space="preserve">. </w:t>
      </w:r>
      <w:r w:rsidR="0002241D">
        <w:t xml:space="preserve">Natural grasslands and other highly diverse ecological environments are likely to obscure aggregation caused by localized dispersal through mechanisms </w:t>
      </w:r>
      <w:r w:rsidR="0004207A">
        <w:t xml:space="preserve">such as variation in host </w:t>
      </w:r>
      <w:r w:rsidR="00822093">
        <w:t>quality</w:t>
      </w:r>
      <w:r w:rsidR="0004207A">
        <w:t>,</w:t>
      </w:r>
      <w:r w:rsidR="00FE3720">
        <w:t xml:space="preserve"> vector foraging preferences</w:t>
      </w:r>
      <w:r w:rsidR="002C4D2B">
        <w:t xml:space="preserve">, </w:t>
      </w:r>
      <w:r w:rsidR="00FE3720">
        <w:t xml:space="preserve">and the initial spatial distribution </w:t>
      </w:r>
      <w:r w:rsidR="002C4D2B">
        <w:t>of disease inoculum</w:t>
      </w:r>
      <w:r w:rsidR="00FE3720">
        <w:t xml:space="preserve"> </w:t>
      </w:r>
      <w:r w:rsidR="002C4D2B">
        <w:fldChar w:fldCharType="begin" w:fldLock="1"/>
      </w:r>
      <w:r w:rsidR="0004207A">
        <w:instrText>ADDIN CSL_CITATION { "citationItems" : [ { "id" : "ITEM-1", "itemData" : { "DOI" : "10.1006/tpbi.2000.1517", "ISSN" : "0040-5809", "PMID" : "11444959", "abstract" : "We analyze how spatial heterogeneity in host density affects the advance of vector-borne disease. Infection requires vector infestation. The vector spreads only between hosts occupying the same neighborhood, and the number of hosts varies randomly among neighborhoods. Simulation of a spatially detailed model shows that increasing heterogeneity in host abundance reduces pathogen prevalence. Clumping of hosts can limit the advance of the vector, which inhibits the spread of infection indirectly. Clumping can also increase the chance that the pathogen and vector become physically separated during the initial phase of the epidemic process. The latter limitation on the pathogen's spread, in our simulations, is restricted to small interaction neighborhoods. A mean-field model, which does not maintain spatial correlations between sites, approximates simulation results when hosts are arrayed uniformly, but overestimates infection prevalence when hosts are aggregated. A pair approximation, which includes some of the simulation model's spatial correlations, better describes the vector infestation frequencies across host spatial dispersions.", "author" : [ { "dropping-particle" : "", "family" : "Caraco", "given" : "T", "non-dropping-particle" : "", "parse-names" : false, "suffix" : "" }, { "dropping-particle" : "", "family" : "Duryea", "given" : "M C", "non-dropping-particle" : "", "parse-names" : false, "suffix" : "" }, { "dropping-particle" : "", "family" : "Glavanakov", "given" : "S", "non-dropping-particle" : "", "parse-names" : false, "suffix" : "" }, { "dropping-particle" : "", "family" : "Maniatty", "given" : "W", "non-dropping-particle" : "", "parse-names" : false, "suffix" : "" }, { "dropping-particle" : "", "family" : "Szymanski", "given" : "B K", "non-dropping-particle" : "", "parse-names" : false, "suffix" : "" } ], "container-title" : "Theoretical Population Biology", "id" : "ITEM-1", "issue" : "3", "issued" : { "date-parts" : [ [ "2001", "5" ] ] }, "page" : "185-206", "title" : "Host spatial heterogeneity and the spread of vector-borne infection.", "type" : "article-journal", "volume" : "59" }, "uris" : [ "http://www.mendeley.com/documents/?uuid=8dfc7db3-9fb7-4bd9-b7c0-24da289a32bd" ] }, { "id" : "ITEM-2", "itemData" : { "DOI" : "10.1086/506917", "ISBN" : "1680341138", "ISSN" : "0003-0147", "PMID" : "16947105", "abstract" : "Many pathogens of plants are transmitted by arthropod vectors whose movement between individual hosts is influenced by foraging behavior. Insect foraging has been shown to depend on both the quality of hosts and the distances between hosts. Given the spatial distribution of host plants and individual variation in quality, vector foraging patterns may therefore produce predictable variation in exposure to pathogens. We develop a \"gravity\" model to describe the spatial spread of a vector-borne plant pathogen from underlying models of insect foraging in response to host quality using the pollinator-borne smut fungus Microbotryum violaceum as a case study. We fit the model to spatially explicit time series of M. violaceum transmission in replicate experimental plots of the white campion Silene latifolia. The gravity model provides a better fit than a mean field model or a model with only distance-dependent transmission. The results highlight the importance of active vector foraging in generating spatial patterns of disease incidence and for pathogen-mediated selection for floral traits.", "author" : [ { "dropping-particle" : "", "family" : "Ferrari", "given" : "Matthew J", "non-dropping-particle" : "", "parse-names" : false, "suffix" : "" }, { "dropping-particle" : "", "family" : "Bj\u00f8rnstad", "given" : "Ottar N", "non-dropping-particle" : "", "parse-names" : false, "suffix" : "" }, { "dropping-particle" : "", "family" : "Partain", "given" : "Jessica L", "non-dropping-particle" : "", "parse-names" : false, "suffix" : "" }, { "dropping-particle" : "", "family" : "Antonovics", "given" : "Janis", "non-dropping-particle" : "", "parse-names" : false, "suffix" : "" } ], "container-title" : "The American Naturalist", "id" : "ITEM-2", "issue" : "3", "issued" : { "date-parts" : [ [ "2006" ] ] }, "page" : "294-303", "title" : "A gravity model for the spread of a pollinator\u2010borne plant pathogen", "type" : "article-journal", "volume" : "168" }, "uris" : [ "http://www.mendeley.com/documents/?uuid=e4a4984d-fcf8-4bac-a86d-974418738296" ] }, { "id" : "ITEM-3", "itemData" : { "DOI" : "10.1890/03-0261", "ISBN" : "0012-9658", "ISSN" : "00129658", "PMID" : "188869000015", "abstract" : "Understanding the factors affecting parasite aggregation in natural host pop- ulations is one of the central questions in parasite ecology. While different biological mechanisms giving rise to aggregation have been documented in the literature, the role of established parasites in vector attraction, and its importance in determining clumped parasite distributions has received less attention. In a two-year field study, we evaluated the im- portance of a bird vector, Mimus thenca (Mimidae), on the aggregation dynamics of the holoparasitic mistletoe, Tristerix aphyllus, on its cactus host, Echinopsis chilensis. Removal of T. aphyllus from cacti decreased the number of visits and the time spent by the bird vector, which resulted in a 3.5-fold lower seed deposition of the mistletoe on experimental hosts than on control hosts. Vector preference, however, was not the only factor affecting aggregation in this system. Spine length of the cactus acted as a first line of defense against parasitism, by discouraging bird perching on top of host columns. While heavily parasitized hosts received more seeds than unparasitized hosts, spines counteracted this effect. These results provide field evidence that parasite aggregation results from the balance between vector behavior and host resistance traits.", "author" : [ { "dropping-particle" : "", "family" : "Medel", "given" : "Rodrigo", "non-dropping-particle" : "", "parse-names" : false, "suffix" : "" }, { "dropping-particle" : "", "family" : "Vergara", "given" : "Eliseo", "non-dropping-particle" : "", "parse-names" : false, "suffix" : "" }, { "dropping-particle" : "", "family" : "Silva", "given" : "Arturo", "non-dropping-particle" : "", "parse-names" : false, "suffix" : "" }, { "dropping-particle" : "", "family" : "Kalin-Arroyo", "given" : "Mary", "non-dropping-particle" : "", "parse-names" : false, "suffix" : "" } ], "container-title" : "Ecology", "id" : "ITEM-3", "issue" : "1", "issued" : { "date-parts" : [ [ "2004" ] ] }, "page" : "120-126", "title" : "Effects of vector behavior and host resistance on mistletoe aggregation", "type" : "article-journal", "volume" : "85" }, "uris" : [ "http://www.mendeley.com/documents/?uuid=703b3c0d-c144-4c40-ae67-3c126579c1b7" ] }, { "id" : "ITEM-4", "itemData" : { "DOI" : "10.1007/s10658-010-9700-3", "ISBN" : "0929-1873", "ISSN" : "09291873", "abstract" : "The importance of the spatial aspect of epidemics has been recognized from the outset of plant disease epidemiology. The objective of this study was to determine if the host spatial structure influenced the spatio-temporal development of take-all disease of wheat, depending on the inoculum spatial structure. Three sowing patterns of wheat (broadcast sowing, line sowing and sowing in hills) and three patterns of inoculum (uniform, aggregated and natural infestation) were tested in a field experiment, repeated over 2 years. Disease (severity, root disease incidence, plant disease incidence and, when applicable, line and hill incidences) was assessed seven times during the course of each season and the spatial pattern was characterized with incidence-incidence relationships. In the naturally infested plots, disease levels at all measurement scales were significantly higher in plots sown in hills, compared to plots sown in line, which were in turn significantly more diseased than plots with broadcast sowing. Disease aggregation within roots and plants was stronger in line and hill sowing than in broadcast sowing. Analysis of the disease gradient in the artificially infested plots showed that the disease intensified (local increase of disease level) more than it extensified (spatial spread of the disease), the effect of the introduced inoculum was reduced by 95% at a distance of 15 cm away from the point of infestation. Yield was not significantly affected by sowing pattern or artificial infestation.", "author" : [ { "dropping-particle" : "", "family" : "Gosme", "given" : "Marie", "non-dropping-particle" : "", "parse-names" : false, "suffix" : "" }, { "dropping-particle" : "", "family" : "Lucas", "given" : "Philippe", "non-dropping-particle" : "", "parse-names" : false, "suffix" : "" } ], "container-title" : "European Journal of Plant Pathology", "id" : "ITEM-4", "issue" : "1", "issued" : { "date-parts" : [ [ "2011" ] ] }, "page" : "119-131", "title" : "Effect of host and inoculum patterns on take-all disease of wheat incidence, severity and disease gradient", "type" : "article-journal", "volume" : "129" }, "uris" : [ "http://www.mendeley.com/documents/?uuid=e3ae77ef-511d-4b34-8c75-6f3553ace685" ] } ], "mendeley" : { "formattedCitation" : "(Caraco et al. 2001, Medel et al. 2004, Ferrari et al. 2006, Gosme and Lucas 2011)", "plainTextFormattedCitation" : "(Caraco et al. 2001, Medel et al. 2004, Ferrari et al. 2006, Gosme and Lucas 2011)", "previouslyFormattedCitation" : "(Caraco et al. 2001, Medel et al. 2004, Ferrari et al. 2006, Gosme and Lucas 2011)" }, "properties" : { "noteIndex" : 0 }, "schema" : "https://github.com/citation-style-language/schema/raw/master/csl-citation.json" }</w:instrText>
      </w:r>
      <w:r w:rsidR="002C4D2B">
        <w:fldChar w:fldCharType="separate"/>
      </w:r>
      <w:r w:rsidR="002C4D2B" w:rsidRPr="002C4D2B">
        <w:rPr>
          <w:noProof/>
        </w:rPr>
        <w:t>(Caraco et al. 2001, Medel et al. 2004, Ferrari et al. 2006, Gosme and Lucas 2011)</w:t>
      </w:r>
      <w:r w:rsidR="002C4D2B">
        <w:fldChar w:fldCharType="end"/>
      </w:r>
      <w:r w:rsidR="002C4D2B">
        <w:t xml:space="preserve">. </w:t>
      </w:r>
      <w:r w:rsidR="00C065F3">
        <w:t xml:space="preserve">Regardless of diversity, longer-lived plants can accumulate infections over time, resulting in random spatial patterns of disease </w:t>
      </w:r>
      <w:r w:rsidR="000F316A">
        <w:fldChar w:fldCharType="begin" w:fldLock="1"/>
      </w:r>
      <w:r w:rsidR="00D06B2D">
        <w:instrText>ADDIN CSL_CITATION { "citationItems" : [ { "id" : "ITEM-1", "itemData" : { "DOI" : "10.1046/j.1469-8137.1999.00339.x", "ISBN" : "0028-646X", "ISSN" : "0028646X", "abstract" : "We report a survey of four viruses (beet western yellows luteovirus (BWYV), cauliflower mosaic caulimovirus (CaMV), turnip mosaic potyvirus (TuMV), turnip yellow mosaic tymovirus (TYMV)) in five natural populations of Brassica oleracea in Dorset (UK). All four viruses were common; 43% of plants were infected with BWYV, 60% with CaMV, 43% with TuMV and 18% with TYMV. For each virus there were significant differences in the proportion of infected plants among populations, which were not completely explained by differences in the age of plants. Multiple virus infections were prevalent, with 54% of plants having two or more virus types. There were statistically significant associations between pairs of viruses. The CaMV was positively associated with the other three viruses, and BWYV was also positively associated with TuMV. There was no detectable association between BWYV and TYMV, whereas TuMV and TYMV were negatively associated. We suggest these associations result from BWYV, CaMV and TuMV having aphid vectors in common, as aphids are attracted to plants that already have a virus infection. Infected plants were distributed randomly or were very weakly aggregated within populations. The implications of widespread multiple virus infections in natural plant populations are discussed with respect to the release of transgenic plants expressing virus-derived genes.", "author" : [ { "dropping-particle" : "", "family" : "Raybould", "given" : "A. F.", "non-dropping-particle" : "", "parse-names" : false, "suffix" : "" }, { "dropping-particle" : "", "family" : "Maskell", "given" : "L. C.", "non-dropping-particle" : "", "parse-names" : false, "suffix" : "" }, { "dropping-particle" : "", "family" : "Edwards", "given" : "M. L.", "non-dropping-particle" : "", "parse-names" : false, "suffix" : "" }, { "dropping-particle" : "", "family" : "Cooper", "given" : "J. I.", "non-dropping-particle" : "", "parse-names" : false, "suffix" : "" }, { "dropping-particle" : "", "family" : "Gray", "given" : "A. J.", "non-dropping-particle" : "", "parse-names" : false, "suffix" : "" } ], "container-title" : "New Phytologist", "id" : "ITEM-1", "issue" : "2", "issued" : { "date-parts" : [ [ "1999" ] ] }, "page" : "265-275", "title" : "The prevalence and spatial distribution of viruses in natural populations of Brassica oleracea", "type" : "article-journal", "volume" : "141" }, "uris" : [ "http://www.mendeley.com/documents/?uuid=ddf5a379-5722-4007-9cc5-777b5c77a86b" ] } ], "mendeley" : { "formattedCitation" : "(Raybould et al. 1999)", "plainTextFormattedCitation" : "(Raybould et al. 1999)", "previouslyFormattedCitation" : "(Raybould et al. 1999)" }, "properties" : { "noteIndex" : 0 }, "schema" : "https://github.com/citation-style-language/schema/raw/master/csl-citation.json" }</w:instrText>
      </w:r>
      <w:r w:rsidR="000F316A">
        <w:fldChar w:fldCharType="separate"/>
      </w:r>
      <w:r w:rsidR="000F316A" w:rsidRPr="000F316A">
        <w:rPr>
          <w:noProof/>
        </w:rPr>
        <w:t>(Raybould et al. 1999)</w:t>
      </w:r>
      <w:r w:rsidR="000F316A">
        <w:fldChar w:fldCharType="end"/>
      </w:r>
      <w:r w:rsidR="00C065F3">
        <w:t xml:space="preserve">. Our experiment controlled the age of </w:t>
      </w:r>
      <w:r w:rsidR="003E513C">
        <w:t>out-planted grasses</w:t>
      </w:r>
      <w:r w:rsidR="00C065F3">
        <w:t>, but</w:t>
      </w:r>
      <w:r w:rsidR="000F316A">
        <w:t xml:space="preserve"> not that of plants in the surrounding community.</w:t>
      </w:r>
      <w:r w:rsidR="00C065F3">
        <w:t xml:space="preserve"> </w:t>
      </w:r>
    </w:p>
    <w:p w14:paraId="4CA2C886" w14:textId="08524A7C" w:rsidR="007902FA" w:rsidRDefault="007902FA" w:rsidP="00333C4B">
      <w:pPr>
        <w:tabs>
          <w:tab w:val="left" w:pos="360"/>
        </w:tabs>
      </w:pPr>
      <w:r>
        <w:tab/>
      </w:r>
      <w:r w:rsidR="00723BDA" w:rsidRPr="008F4189">
        <w:t xml:space="preserve">While sources of local inoculum did not lead to aggregation of single viruses in the out-planted grasses, they may have increased aggregation between PAV and RPV. </w:t>
      </w:r>
      <w:r w:rsidR="001E6FB4">
        <w:t xml:space="preserve">Previous analyses on these data demonstrated that </w:t>
      </w:r>
      <w:r w:rsidR="00723BDA" w:rsidRPr="008F4189">
        <w:t xml:space="preserve">P addition </w:t>
      </w:r>
      <w:r w:rsidR="001E6FB4">
        <w:t xml:space="preserve">increases the prevalence of PAV </w:t>
      </w:r>
      <w:r w:rsidR="00723BDA" w:rsidRPr="008F4189">
        <w:t>and perennial grass cover increase</w:t>
      </w:r>
      <w:r w:rsidR="001E6FB4">
        <w:t>s</w:t>
      </w:r>
      <w:r w:rsidR="00723BDA" w:rsidRPr="008F4189">
        <w:t xml:space="preserve"> the </w:t>
      </w:r>
      <w:proofErr w:type="spellStart"/>
      <w:r w:rsidR="00723BDA" w:rsidRPr="008F4189">
        <w:t>prevalence</w:t>
      </w:r>
      <w:r w:rsidR="00224C7C">
        <w:t>s</w:t>
      </w:r>
      <w:proofErr w:type="spellEnd"/>
      <w:r w:rsidR="00723BDA" w:rsidRPr="008F4189">
        <w:t xml:space="preserve"> of</w:t>
      </w:r>
      <w:r w:rsidR="001E6FB4">
        <w:t xml:space="preserve"> both</w:t>
      </w:r>
      <w:r w:rsidR="00723BDA" w:rsidRPr="008F4189">
        <w:t xml:space="preserve"> PAV </w:t>
      </w:r>
      <w:r w:rsidR="001E6FB4">
        <w:t xml:space="preserve">and RPV </w:t>
      </w:r>
      <w:r w:rsidR="001E6FB4" w:rsidRPr="008F4189">
        <w:fldChar w:fldCharType="begin" w:fldLock="1"/>
      </w:r>
      <w:r w:rsidR="00CC7F2D">
        <w:instrText>ADDIN CSL_CITATION { "citationItems" : [ { "id" : "ITEM-1", "itemData" : { "DOI" : "10.1371/journal.pone.0055675", "ISSN" : "1932-6203", "author" : [ { "dropping-particle" : "", "family" : "Seabloom", "given" : "Eric W.", "non-dropping-particle" : "", "parse-names" : false, "suffix" : "" }, { "dropping-particle" : "", "family" : "Borer", "given" : "Elizabeth T.", "non-dropping-particle" : "", "parse-names" : false, "suffix" : "" }, { "dropping-particle" : "", "family" : "Lacroix", "given" : "Christelle", "non-dropping-particle" : "", "parse-names" : false, "suffix" : "" }, { "dropping-particle" : "", "family" : "Mitchell", "given" : "Charles E.", "non-dropping-particle" : "", "parse-names" : false, "suffix" : "" }, { "dropping-particle" : "", "family" : "Power", "given" : "Alison G.", "non-dropping-particle" : "", "parse-names" : false, "suffix" : "" } ], "container-title" : "PLoS ONE", "id" : "ITEM-1", "issue" : "2", "issued" : { "date-parts" : [ [ "2013", "2", "26" ] ] }, "page" : "e55675", "title" : "Richness and composition of niche-assembled viral pathogen communities", "type" : "article-journal", "volume" : "8" }, "uris" : [ "http://www.mendeley.com/documents/?uuid=fd458365-8c31-44c2-b3cc-9263b6bf003a" ] } ], "mendeley" : { "formattedCitation" : "(Seabloom et al. 2013)", "plainTextFormattedCitation" : "(Seabloom et al. 2013)", "previouslyFormattedCitation" : "(Seabloom et al. 2013)" }, "properties" : { "noteIndex" : 0 }, "schema" : "https://github.com/citation-style-language/schema/raw/master/csl-citation.json" }</w:instrText>
      </w:r>
      <w:r w:rsidR="001E6FB4" w:rsidRPr="008F4189">
        <w:fldChar w:fldCharType="separate"/>
      </w:r>
      <w:r w:rsidR="001E6FB4" w:rsidRPr="008F4189">
        <w:rPr>
          <w:noProof/>
        </w:rPr>
        <w:t>(Seabloom et al. 2013)</w:t>
      </w:r>
      <w:r w:rsidR="001E6FB4" w:rsidRPr="008F4189">
        <w:fldChar w:fldCharType="end"/>
      </w:r>
      <w:r w:rsidR="001E6FB4">
        <w:t>. P</w:t>
      </w:r>
      <w:r w:rsidR="00723BDA">
        <w:t>resumably</w:t>
      </w:r>
      <w:r w:rsidR="001E6FB4">
        <w:t>, these factors increase viral prevalence</w:t>
      </w:r>
      <w:r w:rsidR="00723BDA">
        <w:t xml:space="preserve"> </w:t>
      </w:r>
      <w:r w:rsidR="001E6FB4">
        <w:t xml:space="preserve">in out-planted grass hosts </w:t>
      </w:r>
      <w:r w:rsidR="00723BDA">
        <w:t>through increased prevalence in the background grass community</w:t>
      </w:r>
      <w:r w:rsidR="00723BDA" w:rsidRPr="008F4189">
        <w:t xml:space="preserve">. P addition may increase the maintenance of infection, as some viruses require an environment with high P concentrations for replication </w:t>
      </w:r>
      <w:r w:rsidR="00723BDA" w:rsidRPr="008F4189">
        <w:fldChar w:fldCharType="begin" w:fldLock="1"/>
      </w:r>
      <w:r w:rsidR="00723BDA" w:rsidRPr="008F4189">
        <w:instrText>ADDIN CSL_CITATION { "citationItems" : [ { "id" : "ITEM-1", "itemData" : { "DOI" : "10.1111/j.1365-2427.2006.01677.x", "ISSN" : "0046-5070", "author" : [ { "dropping-particle" : "", "family" : "Clasen", "given" : "Jessica L.", "non-dropping-particle" : "", "parse-names" : false, "suffix" : "" }, { "dropping-particle" : "", "family" : "Elser", "given" : "James J.", "non-dropping-particle" : "", "parse-names" : false, "suffix" : "" } ], "container-title" : "Freshwater Biology", "id" : "ITEM-1", "issue" : "1", "issued" : { "date-parts" : [ [ "2007", "1" ] ] }, "page" : "112-122", "title" : "The effect of host Chlorella NC64A carbon:phosphorus ratio on the production of Paramecium bursaria Chlorella Virus-1", "type" : "article-journal", "volume" : "52" }, "uris" : [ "http://www.mendeley.com/documents/?uuid=9c0b0b46-d63d-490e-abcc-8bf4ae125a33" ] } ], "mendeley" : { "formattedCitation" : "(Clasen and Elser 2007)", "plainTextFormattedCitation" : "(Clasen and Elser 2007)", "previouslyFormattedCitation" : "(Clasen and Elser 2007)" }, "properties" : { "noteIndex" : 0 }, "schema" : "https://github.com/citation-style-language/schema/raw/master/csl-citation.json" }</w:instrText>
      </w:r>
      <w:r w:rsidR="00723BDA" w:rsidRPr="008F4189">
        <w:fldChar w:fldCharType="separate"/>
      </w:r>
      <w:r w:rsidR="00723BDA" w:rsidRPr="008F4189">
        <w:rPr>
          <w:noProof/>
        </w:rPr>
        <w:t>(Clasen and Elser 2007)</w:t>
      </w:r>
      <w:r w:rsidR="00723BDA" w:rsidRPr="008F4189">
        <w:fldChar w:fldCharType="end"/>
      </w:r>
      <w:r w:rsidR="00723BDA" w:rsidRPr="008F4189">
        <w:t xml:space="preserve">. Perennial grasses are expected to serve as refuges for B/CYDVs between growing seasons </w:t>
      </w:r>
      <w:r w:rsidR="00723BDA" w:rsidRPr="008F4189">
        <w:fldChar w:fldCharType="begin" w:fldLock="1"/>
      </w:r>
      <w:r w:rsidR="00723BDA">
        <w:instrText>ADDIN CSL_CITATION { "citationItems" : [ { "id" : "ITEM-1", "itemData" : { "author" : [ { "dropping-particle" : "", "family" : "Mckirdy", "given" : "S J", "non-dropping-particle" : "", "parse-names" : false, "suffix" : "" }, { "dropping-particle" : "", "family" : "Jones", "given" : "R A C", "non-dropping-particle" : "", "parse-names" : false, "suffix" : "" } ], "container-title" : "Australian Journal of Agricultural Research", "id" : "ITEM-1", "issue" : "6", "issued" : { "date-parts" : [ [ "1993" ] ] }, "page" : "1195-1209", "title" : "Occurrence of Barley Yellow Dwarf Virus serotypes MAV and RMV in over-summering grasses", "type" : "article-journal", "volume" : "44" }, "uris" : [ "http://www.mendeley.com/documents/?uuid=e57e245d-7d6b-48b6-b8e9-7e914e9c961f" ] }, { "id" : "ITEM-2", "itemData" : { "DOI" : "10.1016/j.virusres.2011.05.016", "ISSN" : "1872-7492", "PMID" : "21641945", "abstract" : "Research on plant viruses in natural ecosystems has been increasing rapidly over the past decade. This paper reviews recent research on the barley and cereal yellow dwarf viruses (B/CYDVs) in grasslands of the western US, beginning with the evidence that the disease caused by these viruses facilitated the invasion of western US grasslands by European annual grasses. Observational and experimental studies of B/CYDVs were carried out along a latitudinal gradient (33.8-48.8\u00b0N) from southern California to southern Canada. The prevalence and community composition of B/CYDVs were assessed over a variety of scales and under a range of biotic and abiotic conditions. The findings indicate that both biotic and abiotic factors are important influences on virus ecology and epidemiology. Introduced annual grasses are high-quality hosts that amplify both virus and vector populations in this system, but our research suggests that endemic perennial grasses are critically important for sustaining virus populations in contemporary grasslands largely composed of introduced species. Experiments indicated that increased phosphorus supply to hosts resulted in greater host biomass and higher virus prevalence. Using experimental exclosures, it was found that the presence of grazing vertebrate herbivores increased the abundance of annual grasses, resulting in increased virus prevalence. The results of these studies suggest that patterns of B/CYDV prevalence and coinfection in western US grasslands are strongly shaped by the interactions of host plants, vectors, vertebrate herbivores, and abiotic drivers including nutrients.", "author" : [ { "dropping-particle" : "", "family" : "Power", "given" : "Alison G", "non-dropping-particle" : "", "parse-names" : false, "suffix" : "" }, { "dropping-particle" : "", "family" : "Borer", "given" : "Elizabeth T", "non-dropping-particle" : "", "parse-names" : false, "suffix" : "" }, { "dropping-particle" : "", "family" : "Hosseini", "given" : "Parviez", "non-dropping-particle" : "", "parse-names" : false, "suffix" : "" }, { "dropping-particle" : "", "family" : "Mitchell", "given" : "Charles E", "non-dropping-particle" : "", "parse-names" : false, "suffix" : "" }, { "dropping-particle" : "", "family" : "Seabloom", "given" : "Eric W", "non-dropping-particle" : "", "parse-names" : false, "suffix" : "" } ], "container-title" : "Virus Research", "id" : "ITEM-2", "issue" : "2", "issued" : { "date-parts" : [ [ "2011", "8" ] ] }, "page" : "95-100", "publisher" : "Elsevier B.V.", "title" : "The community ecology of barley/cereal yellow dwarf viruses in Western US grasslands.", "type" : "article-journal", "volume" : "159" }, "uris" : [ "http://www.mendeley.com/documents/?uuid=74e11eab-09e4-4a44-9830-938f1b723ad9" ] } ], "mendeley" : { "formattedCitation" : "(Mckirdy and Jones 1993, Power et al. 2011)", "plainTextFormattedCitation" : "(Mckirdy and Jones 1993, Power et al. 2011)", "previouslyFormattedCitation" : "(Mckirdy and Jones 1993, Power et al. 2011)" }, "properties" : { "noteIndex" : 0 }, "schema" : "https://github.com/citation-style-language/schema/raw/master/csl-citation.json" }</w:instrText>
      </w:r>
      <w:r w:rsidR="00723BDA" w:rsidRPr="008F4189">
        <w:fldChar w:fldCharType="separate"/>
      </w:r>
      <w:r w:rsidR="00723BDA" w:rsidRPr="008F4189">
        <w:rPr>
          <w:noProof/>
        </w:rPr>
        <w:t>(Mckirdy and Jones 1993, Power et al. 2011)</w:t>
      </w:r>
      <w:r w:rsidR="00723BDA" w:rsidRPr="008F4189">
        <w:fldChar w:fldCharType="end"/>
      </w:r>
      <w:r w:rsidR="00723BDA" w:rsidRPr="008F4189">
        <w:t xml:space="preserve">. </w:t>
      </w:r>
      <w:r w:rsidR="00723BDA">
        <w:t xml:space="preserve">Given the generality of these mechanisms, it is surprising that only one pair of viruses was affected by environmental conditions. This may be due to </w:t>
      </w:r>
      <w:r w:rsidR="00723BDA">
        <w:lastRenderedPageBreak/>
        <w:t xml:space="preserve">variation across virus species in response to P addition or their ability to maintain long-term infection in perennial hosts </w:t>
      </w:r>
      <w:r w:rsidR="00723BDA">
        <w:fldChar w:fldCharType="begin" w:fldLock="1"/>
      </w:r>
      <w:r w:rsidR="001E62E0">
        <w:instrText>ADDIN CSL_CITATION { "citationItems" : [ { "id" : "ITEM-1", "itemData" : { "DOI" : "10.1111/nph.12909", "ISSN" : "1469-8137", "PMID" : "24975238", "abstract" : "The rates and ratios of environmental nutrient supplies can determine plant community composition. However, the effect of nutrient supplies on within-host microbial interactions is poorly understood. Resource competition is a promising theory for understanding microbial interactions, because microparasites require nitrogen (N) and phosphorus (P) for synthesis of macromolecules such as nucleic acids and proteins. To better understand the effects of nutrient supplies to hosts on pathogen interactions, we singly inoculated and coinoculated Avena sativa with two virus species, barley yellow dwarf virus-PAV (BYDV-PAV) and cereal yellow dwarf virus-RPV (CYDV-RPV). Host plants were grown across a factorial combination of N and P supply rates that created a gradient of N : P supply ratios, one being replicated at low and high nutrient supply. Nutrient supply affected prevalence and the interaction strength among viruses. P addition lowered CYDV-RPV prevalence. The two viruses had a distinct competitive hierarchy: the coinoculation of BYDV-PAV lowered CYDV-RPV infection rate, but the reverse was not true. This antagonistic interaction occurred at low nutrient supply rates and disappeared at high N supply rate. Given the global scale of human alterations of N and P cycles, these results suggest that elevated nutrient supply will increase risks of virus coinfection with likely effects on virus epidemiology, virulence and evolution.", "author" : [ { "dropping-particle" : "", "family" : "Lacroix", "given" : "Christelle", "non-dropping-particle" : "", "parse-names" : false, "suffix" : "" }, { "dropping-particle" : "", "family" : "Seabloom", "given" : "Eric W", "non-dropping-particle" : "", "parse-names" : false, "suffix" : "" }, { "dropping-particle" : "", "family" : "Borer", "given" : "Elizabeth T", "non-dropping-particle" : "", "parse-names" : false, "suffix" : "" } ], "container-title" : "The New Phytologist", "id" : "ITEM-1", "issue" : "2", "issued" : { "date-parts" : [ [ "2014", "6", "30" ] ] }, "page" : "424-433", "title" : "Environmental nutrient supply alters prevalence and weakens competitive interactions among coinfecting viruses.", "type" : "article-journal", "volume" : "204" }, "uris" : [ "http://www.mendeley.com/documents/?uuid=3456b1da-e1b1-488e-b378-a7e62ce826ee" ] }, { "id" : "ITEM-2", "itemData" : { "author" : [ { "dropping-particle" : "", "family" : "Mckirdy", "given" : "S J", "non-dropping-particle" : "", "parse-names" : false, "suffix" : "" }, { "dropping-particle" : "", "family" : "Jones", "given" : "R A C", "non-dropping-particle" : "", "parse-names" : false, "suffix" : "" } ], "container-title" : "Australian Journal of Agricultural Research", "id" : "ITEM-2", "issue" : "6", "issued" : { "date-parts" : [ [ "1993" ] ] }, "page" : "1195-1209", "title" : "Occurrence of Barley Yellow Dwarf Virus serotypes MAV and RMV in over-summering grasses", "type" : "article-journal", "volume" : "44" }, "uris" : [ "http://www.mendeley.com/documents/?uuid=e57e245d-7d6b-48b6-b8e9-7e914e9c961f" ] } ], "mendeley" : { "formattedCitation" : "(Mckirdy and Jones 1993, Lacroix et al. 2014)", "plainTextFormattedCitation" : "(Mckirdy and Jones 1993, Lacroix et al. 2014)", "previouslyFormattedCitation" : "(Mckirdy and Jones 1993, Lacroix et al. 2014)" }, "properties" : { "noteIndex" : 0 }, "schema" : "https://github.com/citation-style-language/schema/raw/master/csl-citation.json" }</w:instrText>
      </w:r>
      <w:r w:rsidR="00723BDA">
        <w:fldChar w:fldCharType="separate"/>
      </w:r>
      <w:r w:rsidR="00723BDA" w:rsidRPr="00F53137">
        <w:rPr>
          <w:noProof/>
        </w:rPr>
        <w:t>(Mckirdy and Jones 1993, Lacroix et al. 2014)</w:t>
      </w:r>
      <w:r w:rsidR="00723BDA">
        <w:fldChar w:fldCharType="end"/>
      </w:r>
      <w:r w:rsidR="00723BDA">
        <w:t xml:space="preserve">. The effect of local inoculum on pathogen spatial patterns has primarily been evaluated for single pathogen species </w:t>
      </w:r>
      <w:r w:rsidR="00723BDA">
        <w:fldChar w:fldCharType="begin" w:fldLock="1"/>
      </w:r>
      <w:r w:rsidR="00723BDA">
        <w:instrText>ADDIN CSL_CITATION { "citationItems" : [ { "id" : "ITEM-1", "itemData" : { "author" : [ { "dropping-particle" : "", "family" : "Jolles", "given" : "Anna E", "non-dropping-particle" : "", "parse-names" : false, "suffix" : "" }, { "dropping-particle" : "", "family" : "Sullivan", "given" : "Patrick", "non-dropping-particle" : "", "parse-names" : false, "suffix" : "" }, { "dropping-particle" : "", "family" : "Alker", "given" : "Alisa P", "non-dropping-particle" : "", "parse-names" : false, "suffix" : "" }, { "dropping-particle" : "", "family" : "Harvell", "given" : "C Drew", "non-dropping-particle" : "", "parse-names" : false, "suffix" : "" } ], "container-title" : "Ecology", "id" : "ITEM-1", "issue" : "9", "issued" : { "date-parts" : [ [ "2002" ] ] }, "page" : "2373-8", "title" : "Disease transmission of Aspergillosis in sea fans: Inferring process from spatial pattern", "type" : "article-journal", "volume" : "83" }, "uris" : [ "http://www.mendeley.com/documents/?uuid=041615d8-7387-43fd-b8e4-ab09bcf50f86" ] }, { "id" : "ITEM-2", "itemData" : { "DOI" : "10.1007/s10658-012-0004-7", "ISSN" : "09291873", "abstract" : "Since 2000, a disease has occurred with high levels of incidence in crops of cauliflower grown in the green belt area of the city of S\u00e3o Paulo, Brazil. The symptoms are characterized by stunting, malformation of the inflorescence, reddening leaves, and vascular necrosis, suggesting infection by phytoplasma. These symptoms are similar to those described in Brassicas species affected by the aster yellows (16SrI) group of phytoplasma. In the present study, a phytoplasma from the 16SrIII-J subgroup was identified in cauliflower plants based on actual and virtual RFLP patterns and phylogenetic analysis, and was distinct from the phytoplasmas frequently associated with aster yellows disease in Brassicas. Pathogenicity assays using dodder confirmed that the identified phytoplasma is the agent of the observed disease, which is here designated as cauliflower stunt. Consequently, this species of Brassica may be recognized as a new host for subgroup 16SrIII-J, which has frequently been found in diverse species cultivated in Brazil. The spatial pattern of diseased plants was determined in ten cauliflower plots of 300 to 728 plants each. All plants in these plots were evaluated by visual assessments, assigned as diseased or healthy and mapped. The dispersion index and Taylor's power law were determined for various quadrat sizes and the results showed that the diseased plants were distributed in a random pattern in fields with a low disease incidence and in an aggregated pattern in fields with a disease incidence greater than 25 %. According to an isopath area analysis, diseased plants were predominantly present in the field borders, suggesting that the pathogen is possibly introduced by vector(s) from the external area. \u00a9 2012 KNPV.", "author" : [ { "dropping-particle" : "", "family" : "Rappussi", "given" : "M. C C", "non-dropping-particle" : "", "parse-names" : false, "suffix" : "" }, { "dropping-particle" : "", "family" : "Eckstein", "given" : "B.", "non-dropping-particle" : "", "parse-names" : false, "suffix" : "" }, { "dropping-particle" : "", "family" : "Fl\u00f4res", "given" : "D.", "non-dropping-particle" : "", "parse-names" : false, "suffix" : "" }, { "dropping-particle" : "", "family" : "Haas", "given" : "I. C R", "non-dropping-particle" : "", "parse-names" : false, "suffix" : "" }, { "dropping-particle" : "", "family" : "Amorim", "given" : "L.", "non-dropping-particle" : "", "parse-names" : false, "suffix" : "" }, { "dropping-particle" : "", "family" : "Bedendo", "given" : "I. P.", "non-dropping-particle" : "", "parse-names" : false, "suffix" : "" } ], "container-title" : "European Journal of Plant Pathology", "id" : "ITEM-2", "issue" : "4", "issued" : { "date-parts" : [ [ "2012" ] ] }, "page" : "829-840", "title" : "Cauliflower stunt associated with a phytoplasma of subgroup 16SrIII-J and the spatial pattern of disease", "type" : "article-journal", "volume" : "133" }, "uris" : [ "http://www.mendeley.com/documents/?uuid=df69a1ea-21ab-4332-9873-e61ac686c4b9" ] } ], "mendeley" : { "formattedCitation" : "(Jolles et al. 2002, Rappussi et al. 2012)", "plainTextFormattedCitation" : "(Jolles et al. 2002, Rappussi et al. 2012)", "previouslyFormattedCitation" : "(Jolles et al. 2002, Rappussi et al. 2012)" }, "properties" : { "noteIndex" : 0 }, "schema" : "https://github.com/citation-style-language/schema/raw/master/csl-citation.json" }</w:instrText>
      </w:r>
      <w:r w:rsidR="00723BDA">
        <w:fldChar w:fldCharType="separate"/>
      </w:r>
      <w:r w:rsidR="00723BDA" w:rsidRPr="00577023">
        <w:rPr>
          <w:noProof/>
        </w:rPr>
        <w:t>(Jolles et al. 2002, Rappussi et al. 2012)</w:t>
      </w:r>
      <w:r w:rsidR="00723BDA">
        <w:fldChar w:fldCharType="end"/>
      </w:r>
      <w:r w:rsidR="00723BDA">
        <w:t xml:space="preserve">. We expect that higher inoculum levels can increase the co-occurrence of pathogens </w:t>
      </w:r>
      <w:r w:rsidR="00723BDA" w:rsidRPr="008F4189">
        <w:t>with positive interactions or aggregating forces</w:t>
      </w:r>
      <w:r w:rsidR="00723BDA">
        <w:t>, particularly when disease prevalence is low. However, spatially explicit models of multi-pathogen communities are necessa</w:t>
      </w:r>
      <w:r>
        <w:t xml:space="preserve">ry to solidify this hypothesis. </w:t>
      </w:r>
    </w:p>
    <w:p w14:paraId="233A512A" w14:textId="1A5200CC" w:rsidR="007902FA" w:rsidRDefault="007902FA" w:rsidP="00333C4B">
      <w:pPr>
        <w:tabs>
          <w:tab w:val="left" w:pos="360"/>
        </w:tabs>
      </w:pPr>
      <w:r>
        <w:tab/>
      </w:r>
      <w:r w:rsidR="00A7004D">
        <w:t xml:space="preserve">The high frequency of aggregation between viruses that share a vector suggests that </w:t>
      </w:r>
      <w:r w:rsidR="003460EA">
        <w:t>viruses are either co-transmitted by the same vector individual,</w:t>
      </w:r>
      <w:r w:rsidR="00A7004D">
        <w:t xml:space="preserve"> </w:t>
      </w:r>
      <w:r w:rsidR="003460EA">
        <w:t xml:space="preserve">or </w:t>
      </w:r>
      <w:r w:rsidR="00202853">
        <w:t xml:space="preserve">individuals </w:t>
      </w:r>
      <w:r w:rsidR="003460EA">
        <w:t xml:space="preserve">within the same </w:t>
      </w:r>
      <w:r w:rsidR="006B0322">
        <w:t xml:space="preserve">vector </w:t>
      </w:r>
      <w:r w:rsidR="003460EA">
        <w:t xml:space="preserve">species have similar foraging behavior </w:t>
      </w:r>
      <w:r w:rsidR="00BB5974">
        <w:t>and</w:t>
      </w:r>
      <w:r w:rsidR="003460EA">
        <w:t xml:space="preserve"> are spatially aggregated</w:t>
      </w:r>
      <w:r w:rsidR="00A7004D">
        <w:t>.</w:t>
      </w:r>
      <w:r w:rsidR="00BA7087">
        <w:t xml:space="preserve"> </w:t>
      </w:r>
      <w:r w:rsidR="00BA7087" w:rsidRPr="00BA7087">
        <w:t xml:space="preserve">In </w:t>
      </w:r>
      <w:r w:rsidR="00BA7087" w:rsidRPr="007F2684">
        <w:t>addition, the finding that PAV and RPV tend to be more aggregated when grasses preferred by their aphid vector are regularly spaced sugg</w:t>
      </w:r>
      <w:r w:rsidR="00BA7087" w:rsidRPr="00BA7087">
        <w:t xml:space="preserve">ests that </w:t>
      </w:r>
      <w:r w:rsidR="00BA7087" w:rsidRPr="00BA7087">
        <w:rPr>
          <w:i/>
        </w:rPr>
        <w:t xml:space="preserve">R. </w:t>
      </w:r>
      <w:proofErr w:type="spellStart"/>
      <w:r w:rsidR="00BA7087" w:rsidRPr="00BA7087">
        <w:rPr>
          <w:i/>
        </w:rPr>
        <w:t>padi</w:t>
      </w:r>
      <w:proofErr w:type="spellEnd"/>
      <w:r w:rsidR="00BA7087" w:rsidRPr="00BA7087">
        <w:t xml:space="preserve"> </w:t>
      </w:r>
      <w:r w:rsidR="001B7F2A">
        <w:t>transmitted</w:t>
      </w:r>
      <w:r w:rsidR="00BA7087" w:rsidRPr="00BA7087">
        <w:t xml:space="preserve"> both viruses to highly preferred plants, which is consistent with </w:t>
      </w:r>
      <w:r w:rsidR="007F2684">
        <w:t>a previous analysi</w:t>
      </w:r>
      <w:r w:rsidR="00BA7087" w:rsidRPr="007F2684">
        <w:t>s</w:t>
      </w:r>
      <w:r w:rsidR="007F2684">
        <w:t xml:space="preserve"> of this dataset</w:t>
      </w:r>
      <w:r w:rsidR="00BA7087" w:rsidRPr="007F2684">
        <w:t xml:space="preserve"> </w:t>
      </w:r>
      <w:r w:rsidR="00BA7087" w:rsidRPr="00BA7087">
        <w:fldChar w:fldCharType="begin" w:fldLock="1"/>
      </w:r>
      <w:r w:rsidR="00CC7F2D">
        <w:instrText>ADDIN CSL_CITATION { "citationItems" : [ { "id" : "ITEM-1", "itemData" : { "DOI" : "10.1371/journal.pone.0055675", "ISSN" : "1932-6203", "author" : [ { "dropping-particle" : "", "family" : "Seabloom", "given" : "Eric W.", "non-dropping-particle" : "", "parse-names" : false, "suffix" : "" }, { "dropping-particle" : "", "family" : "Borer", "given" : "Elizabeth T.", "non-dropping-particle" : "", "parse-names" : false, "suffix" : "" }, { "dropping-particle" : "", "family" : "Lacroix", "given" : "Christelle", "non-dropping-particle" : "", "parse-names" : false, "suffix" : "" }, { "dropping-particle" : "", "family" : "Mitchell", "given" : "Charles E.", "non-dropping-particle" : "", "parse-names" : false, "suffix" : "" }, { "dropping-particle" : "", "family" : "Power", "given" : "Alison G.", "non-dropping-particle" : "", "parse-names" : false, "suffix" : "" } ], "container-title" : "PLoS ONE", "id" : "ITEM-1", "issue" : "2", "issued" : { "date-parts" : [ [ "2013", "2", "26" ] ] }, "page" : "e55675", "title" : "Richness and composition of niche-assembled viral pathogen communities", "type" : "article-journal", "volume" : "8" }, "uris" : [ "http://www.mendeley.com/documents/?uuid=fd458365-8c31-44c2-b3cc-9263b6bf003a" ] } ], "mendeley" : { "formattedCitation" : "(Seabloom et al. 2013)", "plainTextFormattedCitation" : "(Seabloom et al. 2013)", "previouslyFormattedCitation" : "(Seabloom et al. 2013)" }, "properties" : { "noteIndex" : 0 }, "schema" : "https://github.com/citation-style-language/schema/raw/master/csl-citation.json" }</w:instrText>
      </w:r>
      <w:r w:rsidR="00BA7087" w:rsidRPr="00BA7087">
        <w:fldChar w:fldCharType="separate"/>
      </w:r>
      <w:r w:rsidR="00BA7087" w:rsidRPr="00BA7087">
        <w:rPr>
          <w:noProof/>
        </w:rPr>
        <w:t>(Seabloom et al. 2013)</w:t>
      </w:r>
      <w:r w:rsidR="00BA7087" w:rsidRPr="00BA7087">
        <w:fldChar w:fldCharType="end"/>
      </w:r>
      <w:r w:rsidR="00BA7087" w:rsidRPr="00BA7087">
        <w:t>.</w:t>
      </w:r>
      <w:r w:rsidR="00A7004D" w:rsidRPr="00BA7087">
        <w:t xml:space="preserve"> </w:t>
      </w:r>
      <w:r w:rsidR="00A7004D">
        <w:t xml:space="preserve">The </w:t>
      </w:r>
      <w:r w:rsidR="00822093">
        <w:t xml:space="preserve">relative influence of </w:t>
      </w:r>
      <w:r w:rsidR="00BA7087">
        <w:t>co</w:t>
      </w:r>
      <w:r w:rsidR="00F95C07">
        <w:t>-transmission and sequential transmission</w:t>
      </w:r>
      <w:r w:rsidR="00822093">
        <w:t xml:space="preserve"> </w:t>
      </w:r>
      <w:r w:rsidR="00A7004D">
        <w:t>depends on pathogen interactions</w:t>
      </w:r>
      <w:r w:rsidR="003460EA">
        <w:t xml:space="preserve"> with one another and their vector</w:t>
      </w:r>
      <w:r w:rsidR="00A7004D">
        <w:t xml:space="preserve">. For example, </w:t>
      </w:r>
      <w:r w:rsidR="0044720D">
        <w:rPr>
          <w:i/>
        </w:rPr>
        <w:t xml:space="preserve">Babesia </w:t>
      </w:r>
      <w:proofErr w:type="spellStart"/>
      <w:r w:rsidR="0044720D">
        <w:rPr>
          <w:i/>
        </w:rPr>
        <w:t>microti</w:t>
      </w:r>
      <w:proofErr w:type="spellEnd"/>
      <w:r w:rsidR="0044720D">
        <w:t xml:space="preserve"> and </w:t>
      </w:r>
      <w:r w:rsidR="0044720D">
        <w:rPr>
          <w:i/>
        </w:rPr>
        <w:t>Borrelia burgdorferi</w:t>
      </w:r>
      <w:r w:rsidR="003460EA">
        <w:t xml:space="preserve"> have facilitative</w:t>
      </w:r>
      <w:r w:rsidR="00A7004D">
        <w:t xml:space="preserve"> interactions</w:t>
      </w:r>
      <w:r w:rsidR="00822093">
        <w:t xml:space="preserve"> and</w:t>
      </w:r>
      <w:r w:rsidR="00A7004D">
        <w:t xml:space="preserve"> are</w:t>
      </w:r>
      <w:r w:rsidR="0044720D">
        <w:t xml:space="preserve"> frequently found</w:t>
      </w:r>
      <w:r w:rsidR="00A7004D">
        <w:t xml:space="preserve"> together</w:t>
      </w:r>
      <w:r w:rsidR="0044720D">
        <w:t xml:space="preserve"> in their shared tick vector, </w:t>
      </w:r>
      <w:r w:rsidR="0044720D">
        <w:rPr>
          <w:i/>
        </w:rPr>
        <w:t>Ixodes scapularis</w:t>
      </w:r>
      <w:r w:rsidR="0044720D">
        <w:t xml:space="preserve"> </w:t>
      </w:r>
      <w:r w:rsidR="0044720D">
        <w:fldChar w:fldCharType="begin" w:fldLock="1"/>
      </w:r>
      <w:r w:rsidR="0032328D">
        <w:instrText>ADDIN CSL_CITATION { "citationItems" : [ { "id" : "ITEM-1", "itemData" : { "DOI" : "10.1371/journal.pone.0099348", "ISSN" : "19326203", "PMID" : "24940999", "abstract" : "Humans in the northeastern and midwestern United States are at increasing risk of acquiring tickborne diseases - not only Lyme disease, but also two emerging diseases, human granulocytic anaplasmosis and human babesiosis. Co-infection with two or more of these pathogens can increase the severity of health impacts. The risk of co-infection is intensified by the ecology of these three diseases because all three pathogens (Borrelia burgdorferi, Anaplasma phagocytophilum, and Babesia microti) are transmitted by the same vector, blacklegged ticks (Ixodes scapularis), and are carried by many of the same reservoir hosts. The risk of exposure to multiple pathogens from a single tick bite and the sources of co-infected ticks are not well understood. In this study, we quantify the risk of co-infection by measuring infection prevalence in 4,368 questing nymphs throughout an endemic region for all three diseases (Dutchess County, NY) to determine if co-infections occur at frequencies other than predicted by independent assortment of pathogens. Further, we identify sources of co-infection by quantifying rates of co-infection on 3,275 larval ticks fed on known hosts. We find significant deviations of levels of co-infection in questing nymphs, most notably 83% more co-infection with Babesia microti and Borrelia burgdorferi than predicted by chance alone. Further, this pattern of increased co-infection was observed in larval ticks that fed on small mammal hosts, but not on meso-mammal, sciurid, or avian hosts. Co-infections involving A. phagocytophilum were less common, and fewer co-infections of A. phagocytophilum and B. microti than predicted by chance were observed in both questing nymphs and larvae fed on small mammals. Medical practitioners should be aware of the elevated risk of B. microti/B. burgdorferi co-infection.", "author" : [ { "dropping-particle" : "", "family" : "Hersh", "given" : "Michelle H.", "non-dropping-particle" : "", "parse-names" : false, "suffix" : "" }, { "dropping-particle" : "", "family" : "Ostfeld", "given" : "Richard S.", "non-dropping-particle" : "", "parse-names" : false, "suffix" : "" }, { "dropping-particle" : "", "family" : "McHenry", "given" : "Diana J.", "non-dropping-particle" : "", "parse-names" : false, "suffix" : "" }, { "dropping-particle" : "", "family" : "Tibbetts", "given" : "Michael", "non-dropping-particle" : "", "parse-names" : false, "suffix" : "" }, { "dropping-particle" : "", "family" : "Brunner", "given" : "Jesse L.", "non-dropping-particle" : "", "parse-names" : false, "suffix" : "" }, { "dropping-particle" : "", "family" : "Killilea", "given" : "Mary E.", "non-dropping-particle" : "", "parse-names" : false, "suffix" : "" }, { "dropping-particle" : "", "family" : "LoGiudice", "given" : "Kathleen", "non-dropping-particle" : "", "parse-names" : false, "suffix" : "" }, { "dropping-particle" : "", "family" : "Schmidt", "given" : "Kenneth A.", "non-dropping-particle" : "", "parse-names" : false, "suffix" : "" }, { "dropping-particle" : "", "family" : "Keesing", "given" : "Felicia", "non-dropping-particle" : "", "parse-names" : false, "suffix" : "" } ], "container-title" : "PLoS ONE", "id" : "ITEM-1", "issue" : "6", "issued" : { "date-parts" : [ [ "2014" ] ] }, "page" : "9-13", "title" : "Co-infection of blacklegged ticks with Babesia microti and Borrelia burgdorferi is higher than expected and acquired from small mammal hosts", "type" : "article-journal", "volume" : "9" }, "uris" : [ "http://www.mendeley.com/documents/?uuid=7e9e9a7d-38df-48db-b533-404a6cf4a569" ] }, { "id" : "ITEM-2", "itemData" : { "DOI" : "10.1371/journal.pone.0115494", "ISSN" : "19326203", "PMID" : "25545393", "abstract" : "Babesia microti and Borrelia burgdorferi, the respective causative agents of human babesiosis and Lyme disease, are maintained in their enzootic cycles by the blacklegged tick (Ixodes scapularis) and use the white-footed mouse (Peromyscus leucopus) as primary reservoir host. The geographic range of both pathogens has expanded in the United States, but the spread of babesiosis has lagged behind that of Lyme disease. Several studies have estimated the basic reproduction number (R0) for B. microti to be below the threshold for persistence (&lt;1), a finding that is inconsistent with the persistence and geographic expansion of this pathogen. We tested the hypothesis that host coinfection with B. burgdorferi increases the likelihood of B. microti transmission and establishment in new areas. We fed I. scapularis larva on P. leucopus mice that had been infected in the laboratory with B. microti and/or B. burgdorferi. We observed that coinfection in mice increases the frequency of B. microti infected ticks. To identify the ecological variables that would increase the probability of B. microti establishment in the field, we integrated our laboratory data with field data on tick burden and feeding activity in an R0 model. Our model predicts that high prevalence of B. burgdorferi infected mice lowers the ecological threshold for B. microti establishment, especially at sites where larval burden on P. leucopus is lower and where larvae feed simultaneously or soon after nymphs infect mice, when most of the transmission enhancement due to coinfection occurs. Our studies suggest that B. burgdorferi contributes to the emergence and expansion of B. microti and provides a model to predict the ecological factors that are sufficient for emergence of B. microti in the wild.", "author" : [ { "dropping-particle" : "", "family" : "Dunn", "given" : "Jessica M.", "non-dropping-particle" : "", "parse-names" : false, "suffix" : "" }, { "dropping-particle" : "", "family" : "Krause", "given" : "Peter J.", "non-dropping-particle" : "", "parse-names" : false, "suffix" : "" }, { "dropping-particle" : "", "family" : "Davis", "given" : "Stephen", "non-dropping-particle" : "", "parse-names" : false, "suffix" : "" }, { "dropping-particle" : "", "family" : "Vannier", "given" : "Edouard G.", "non-dropping-particle" : "", "parse-names" : false, "suffix" : "" }, { "dropping-particle" : "", "family" : "Fitzpatrick", "given" : "Meagan C.", "non-dropping-particle" : "", "parse-names" : false, "suffix" : "" }, { "dropping-particle" : "", "family" : "Rollend", "given" : "Lindsay", "non-dropping-particle" : "", "parse-names" : false, "suffix" : "" }, { "dropping-particle" : "", "family" : "Belperron", "given" : "Alexia A.", "non-dropping-particle" : "", "parse-names" : false, "suffix" : "" }, { "dropping-particle" : "", "family" : "States", "given" : "Sarah L.", "non-dropping-particle" : "", "parse-names" : false, "suffix" : "" }, { "dropping-particle" : "", "family" : "Stacey", "given" : "Andrew", "non-dropping-particle" : "", "parse-names" : false, "suffix" : "" }, { "dropping-particle" : "", "family" : "Bockenstedt", "given" : "Linda K.", "non-dropping-particle" : "", "parse-names" : false, "suffix" : "" }, { "dropping-particle" : "", "family" : "Fish", "given" : "Durland", "non-dropping-particle" : "", "parse-names" : false, "suffix" : "" }, { "dropping-particle" : "", "family" : "Diuk-Wasser", "given" : "Maria A.", "non-dropping-particle" : "", "parse-names" : false, "suffix" : "" } ], "container-title" : "PloS ONE", "id" : "ITEM-2", "issue" : "12", "issued" : { "date-parts" : [ [ "2014" ] ] }, "page" : "e115494", "title" : "Borrelia burgdorferi promotes the establishment of Babesia microti in the northeastern United States", "type" : "article-journal", "volume" : "9" }, "uris" : [ "http://www.mendeley.com/documents/?uuid=351a9edd-ad4c-4384-862f-a85c5053efb1" ] } ], "mendeley" : { "formattedCitation" : "(Dunn et al. 2014, Hersh et al. 2014)", "plainTextFormattedCitation" : "(Dunn et al. 2014, Hersh et al. 2014)", "previouslyFormattedCitation" : "(Dunn et al. 2014, Hersh et al. 2014)" }, "properties" : { "noteIndex" : 0 }, "schema" : "https://github.com/citation-style-language/schema/raw/master/csl-citation.json" }</w:instrText>
      </w:r>
      <w:r w:rsidR="0044720D">
        <w:fldChar w:fldCharType="separate"/>
      </w:r>
      <w:r w:rsidR="00CB7E37" w:rsidRPr="00CB7E37">
        <w:rPr>
          <w:noProof/>
        </w:rPr>
        <w:t>(Dunn et al. 2014, Hersh et al. 2014)</w:t>
      </w:r>
      <w:r w:rsidR="0044720D">
        <w:fldChar w:fldCharType="end"/>
      </w:r>
      <w:r w:rsidR="0044720D">
        <w:t xml:space="preserve">. On the other hand, </w:t>
      </w:r>
      <w:r w:rsidR="0044720D">
        <w:rPr>
          <w:i/>
        </w:rPr>
        <w:t>Anopheles</w:t>
      </w:r>
      <w:r w:rsidR="0044720D">
        <w:t xml:space="preserve"> spp. mosquitoes can transmit </w:t>
      </w:r>
      <w:r w:rsidR="0044720D">
        <w:rPr>
          <w:i/>
        </w:rPr>
        <w:t>Plasmodium</w:t>
      </w:r>
      <w:r w:rsidR="0044720D">
        <w:t xml:space="preserve"> spp. and </w:t>
      </w:r>
      <w:proofErr w:type="spellStart"/>
      <w:r w:rsidR="0044720D">
        <w:rPr>
          <w:i/>
        </w:rPr>
        <w:t>Wuchereria</w:t>
      </w:r>
      <w:proofErr w:type="spellEnd"/>
      <w:r w:rsidR="0044720D">
        <w:rPr>
          <w:i/>
        </w:rPr>
        <w:t xml:space="preserve"> </w:t>
      </w:r>
      <w:proofErr w:type="spellStart"/>
      <w:r w:rsidR="0044720D">
        <w:rPr>
          <w:i/>
        </w:rPr>
        <w:t>bancrofti</w:t>
      </w:r>
      <w:proofErr w:type="spellEnd"/>
      <w:r w:rsidR="0044720D">
        <w:t>, but co-transmission of these pathogens leads to decreased transmission and mosquito survival</w:t>
      </w:r>
      <w:r w:rsidR="003460EA">
        <w:t>, suggesting that sequential transmission is more likely to occur</w:t>
      </w:r>
      <w:r w:rsidR="000F316A">
        <w:t xml:space="preserve"> than co-transmission</w:t>
      </w:r>
      <w:r w:rsidR="0044720D">
        <w:t xml:space="preserve"> </w:t>
      </w:r>
      <w:r w:rsidR="0044720D">
        <w:fldChar w:fldCharType="begin" w:fldLock="1"/>
      </w:r>
      <w:r w:rsidR="0044720D">
        <w:instrText>ADDIN CSL_CITATION { "citationItems" : [ { "id" : "ITEM-1", "itemData" : { "DOI" : "10.1016/j.meegid.2009.11.014", "ISBN" : "1567-1348", "ISSN" : "15671348", "PMID" : "19941975", "abstract" : "Malaria and lymphatic filariasis are two of the most common mosquito-borne parasitic diseases worldwide which can occur as concomitant human infections while also sharing common mosquito vectors. This review presents the most recent available information on the co-transmission of human Plasmodium species and Wuchereria bancrofti by Anopheles mosquitoes. Important biological and epidemiological aspects are also described including the lifecycle of each parasite species and their specificities, the geographical biodiversity of each pathogen and their vectors where the parasites are co-endemic, and biological, environmental and climatic determinants influencing transmission. The co-transmission of each disease is illustrated from both a global perspective and a country level using Thailand as a study case. Different diagnostic methods are provided for the detection of the parasites in biological samples ranging from traditional to more recent molecular methods, including methodologies employing concomitant detection assays of W. bancrofti and Plasmodium spp. parasites. The relevant issues of combined malaria and Bancroftian filariasis control strategies are reviewed and discussed. ?? 2009 Elsevier B.V. All rights reserved.", "author" : [ { "dropping-particle" : "", "family" : "Manguin", "given" : "S.", "non-dropping-particle" : "", "parse-names" : false, "suffix" : "" }, { "dropping-particle" : "", "family" : "Bangs", "given" : "M. J.", "non-dropping-particle" : "", "parse-names" : false, "suffix" : "" }, { "dropping-particle" : "", "family" : "Pothikasikorn", "given" : "J.", "non-dropping-particle" : "", "parse-names" : false, "suffix" : "" }, { "dropping-particle" : "", "family" : "Chareonviriyaphap", "given" : "T.", "non-dropping-particle" : "", "parse-names" : false, "suffix" : "" } ], "container-title" : "Infection, Genetics and Evolution", "id" : "ITEM-1", "issue" : "2", "issued" : { "date-parts" : [ [ "2010" ] ] }, "page" : "159-177", "title" : "Review on global co-transmission of human Plasmodium species and Wuchereria bancrofti by Anopheles mosquitoes", "type" : "article-journal", "volume" : "10" }, "uris" : [ "http://www.mendeley.com/documents/?uuid=4c5267c3-0790-4c8f-8f1d-681baeeeaee8" ] } ], "mendeley" : { "formattedCitation" : "(Manguin et al. 2010)", "plainTextFormattedCitation" : "(Manguin et al. 2010)", "previouslyFormattedCitation" : "(Manguin et al. 2010)" }, "properties" : { "noteIndex" : 0 }, "schema" : "https://github.com/citation-style-language/schema/raw/master/csl-citation.json" }</w:instrText>
      </w:r>
      <w:r w:rsidR="0044720D">
        <w:fldChar w:fldCharType="separate"/>
      </w:r>
      <w:r w:rsidR="0044720D" w:rsidRPr="007479B8">
        <w:rPr>
          <w:noProof/>
        </w:rPr>
        <w:t>(Manguin et al. 2010)</w:t>
      </w:r>
      <w:r w:rsidR="0044720D">
        <w:fldChar w:fldCharType="end"/>
      </w:r>
      <w:r w:rsidR="0044720D">
        <w:t xml:space="preserve">. </w:t>
      </w:r>
      <w:r w:rsidR="004E7A6F">
        <w:t>The latter example is relevant for PAV, which has decr</w:t>
      </w:r>
      <w:r w:rsidR="0047073B">
        <w:t>eased t</w:t>
      </w:r>
      <w:r w:rsidR="005C4BE6">
        <w:t xml:space="preserve">ransmission when </w:t>
      </w:r>
      <w:r w:rsidR="00197408">
        <w:t xml:space="preserve">a </w:t>
      </w:r>
      <w:r w:rsidR="005C4BE6">
        <w:t xml:space="preserve">vector has previously acquired MAV </w:t>
      </w:r>
      <w:r w:rsidR="00504469">
        <w:fldChar w:fldCharType="begin" w:fldLock="1"/>
      </w:r>
      <w:r w:rsidR="0085270E">
        <w:instrText>ADDIN CSL_CITATION { "citationItems" : [ { "id" : "ITEM-1", "itemData" : { "author" : [ { "dropping-particle" : "", "family" : "Gildow", "given" : "FE", "non-dropping-particle" : "", "parse-names" : false, "suffix" : "" }, { "dropping-particle" : "", "family" : "Rochow", "given" : "WF", "non-dropping-particle" : "", "parse-names" : false, "suffix" : "" } ], "container-title" : "Phytopathology", "id" : "ITEM-1", "issue" : "2", "issued" : { "date-parts" : [ [ "1980" ] ] }, "page" : "122-126", "title" : "Transmission interference between two isolates of barley yellow dwarf virus in Macrosiphum avenae", "type" : "article-journal", "volume" : "70" }, "uris" : [ "http://www.mendeley.com/documents/?uuid=c338f2b1-d492-4ef5-8fef-6ca0c1757286" ] } ], "mendeley" : { "formattedCitation" : "(Gildow and Rochow 1980)", "plainTextFormattedCitation" : "(Gildow and Rochow 1980)", "previouslyFormattedCitation" : "(Gildow and Rochow 1980)" }, "properties" : { "noteIndex" : 0 }, "schema" : "https://github.com/citation-style-language/schema/raw/master/csl-citation.json" }</w:instrText>
      </w:r>
      <w:r w:rsidR="00504469">
        <w:fldChar w:fldCharType="separate"/>
      </w:r>
      <w:r w:rsidR="00504469" w:rsidRPr="00504469">
        <w:rPr>
          <w:noProof/>
        </w:rPr>
        <w:t>(Gildow and Rochow 1980)</w:t>
      </w:r>
      <w:r w:rsidR="00504469">
        <w:fldChar w:fldCharType="end"/>
      </w:r>
      <w:r w:rsidR="005C4BE6">
        <w:t xml:space="preserve">. </w:t>
      </w:r>
      <w:r w:rsidR="00243BCA">
        <w:t>On the other hand, f</w:t>
      </w:r>
      <w:r w:rsidR="00E43B06">
        <w:t>acilitation through</w:t>
      </w:r>
      <w:r w:rsidR="0004207A">
        <w:t xml:space="preserve"> heterologous </w:t>
      </w:r>
      <w:proofErr w:type="spellStart"/>
      <w:r w:rsidR="0004207A">
        <w:t>encapsidation</w:t>
      </w:r>
      <w:proofErr w:type="spellEnd"/>
      <w:r w:rsidR="0004207A">
        <w:t xml:space="preserve"> </w:t>
      </w:r>
      <w:r w:rsidR="00E43B06">
        <w:t xml:space="preserve">may </w:t>
      </w:r>
      <w:r w:rsidR="00197408">
        <w:t xml:space="preserve">contribute to </w:t>
      </w:r>
      <w:r w:rsidR="00E43B06">
        <w:t>the high rate of aggregation between</w:t>
      </w:r>
      <w:r w:rsidR="00337908">
        <w:t xml:space="preserve"> MAV and RPV</w:t>
      </w:r>
      <w:r w:rsidR="00822093">
        <w:t>,</w:t>
      </w:r>
      <w:r w:rsidR="00E43B06">
        <w:t xml:space="preserve"> </w:t>
      </w:r>
      <w:r w:rsidR="00822093">
        <w:t xml:space="preserve">which </w:t>
      </w:r>
      <w:r w:rsidR="00E43B06">
        <w:t>do not share a vector</w:t>
      </w:r>
      <w:r w:rsidR="003B3D7F">
        <w:t xml:space="preserve"> </w:t>
      </w:r>
      <w:r w:rsidR="007205AD">
        <w:fldChar w:fldCharType="begin" w:fldLock="1"/>
      </w:r>
      <w:r w:rsidR="007F0A91">
        <w:instrText>ADDIN CSL_CITATION { "citationItems" : [ { "id" : "ITEM-1", "itemData" : { "DOI" : "10.1099/0022-1317-72-9-2217", "ISSN" : "00221317", "PMID" : "1895059", "abstract" : "We used immunohybridization and ELISA to investigate heterologous encapsidation (transcapsidation and phenotypic mixing) between paired isolates of barley yellow dwarf virus (BYDV) in doubly infected oat plants, Avena sativa L. cv. Clintland 64. Virons in samples extracted from plants doubly infected with two viruses were trapped with an antibody specific to one virus, and the nucleic acids of the trapped virions were identified with a cDNA probe specific to the other. Heterologous encapsidation was found in mixed infections between isolates NY-RPV and NY-MAV-PS1, NY-RPV and P-PAV, NY-RMV and NY-MAV-PS1, P-PAV and NY-MAV-PS1, and NY-RPV and NY-RMV. Heterologous encapsidation between NY-RPV and P-PAV, and between NY-RPV and NY-MAV-PS1, occurred in one direction, while the heterologous encapsidation between P-PAV and NY-MAV-PS1 occurred in both directions. Further analysis by heterologous ELISA and immunohybridization assays with immunoprecipitated samples demonstrated that transcapsidation was the predominant type of heterologous encapsidation in mixed infections of NY-RPV and P-PAV, NY-RPV and NY-MAV-PS1, and NY-RMV and NY-MAV-PS1; phenotypic mixing was the predominant type of heterologous encapsidation in mixed infections of P-PAV and NY-MAV-PS1. Phenotypic mixing was also detected in mixed infections of NY-RPV and NY-RMV. These results suggest that among BYDV isolates transcapsidation is more common between distantly related isolates than between more closely related isolates, and phenotypic mixing is more common between more closely related isolates than distantly related isolates.", "author" : [ { "dropping-particle" : "", "family" : "Wen", "given" : "F.", "non-dropping-particle" : "", "parse-names" : false, "suffix" : "" }, { "dropping-particle" : "", "family" : "Lister", "given" : "R. M.", "non-dropping-particle" : "", "parse-names" : false, "suffix" : "" } ], "container-title" : "Journal of General Virology", "id" : "ITEM-1", "issue" : "9", "issued" : { "date-parts" : [ [ "1991" ] ] }, "page" : "2217-23", "title" : "Heterologous encapsidation in mixed infections among four isolates of barley yellow dwarf virus", "type" : "article-journal", "volume" : "72" }, "uris" : [ "http://www.mendeley.com/documents/?uuid=7c867e88-d75b-4906-a743-2c1f9a855911" ] } ], "mendeley" : { "formattedCitation" : "(Wen and Lister 1991)", "plainTextFormattedCitation" : "(Wen and Lister 1991)", "previouslyFormattedCitation" : "(Wen and Lister 1991)" }, "properties" : { "noteIndex" : 0 }, "schema" : "https://github.com/citation-style-language/schema/raw/master/csl-citation.json" }</w:instrText>
      </w:r>
      <w:r w:rsidR="007205AD">
        <w:fldChar w:fldCharType="separate"/>
      </w:r>
      <w:r w:rsidR="007F0A91" w:rsidRPr="007F0A91">
        <w:rPr>
          <w:noProof/>
        </w:rPr>
        <w:t>(Wen and Lister 1991)</w:t>
      </w:r>
      <w:r w:rsidR="007205AD">
        <w:fldChar w:fldCharType="end"/>
      </w:r>
      <w:r w:rsidR="00337908">
        <w:t xml:space="preserve">. </w:t>
      </w:r>
      <w:r w:rsidR="00123D6B">
        <w:t xml:space="preserve">Interestingly, the strong effect of shared dispersal mechanisms on community spatial patterns has also been demonstrated for plants with animal-dispersed seeds </w:t>
      </w:r>
      <w:r w:rsidR="0087591E" w:rsidRPr="00123D6B">
        <w:fldChar w:fldCharType="begin" w:fldLock="1"/>
      </w:r>
      <w:r w:rsidR="00B41D31">
        <w:instrText>ADDIN CSL_CITATION { "citationItems" : [ { "id" : "ITEM-1", "itemData" : { "DOI" : "10.1111/1365-2435.12524", "ISSN" : "13652435", "abstract" : "\u00a9 2015 British Ecological Society. Biota plays a central role as sources of spatial heterogeneity, having great potential to define ecological processes and patterns in the landscape. Mistletoes are fleshy-fruited parasitic plants that dwell in forest canopies showing a strong aggregated spatial distribution. Parasitized trees potentially concentrate frugivore activity on their canopy, where birds find food, places to perch and protection against predators. Thus, seed-deposition patterns generated from the canopy are expected to reflect the heterogeneity associated with the parasite. This becomes especially important in generalist dispersal systems; however, so far, we do not know the implications of mistletoe spatial heterogeneity on the seed-dispersal pattern of other plants with which they simultaneously fruit. In a Mediterranean pineland, we analyse the impact of Viscum album subsp. austriacum on the seed-deposition pattern of a zoochorous plant community, taking into consideration the spatial and temporal variability of environmental factors influencing the frugivore's habitat use, such as fruit availability and forest tree density. For four consecutive years, we studied 55 pairs of trees parasitized and unparasitized by mistletoe, analysing zoochorous fruit availability, frugivore visits and the zoochorous seed rain in selected trees. As expected, frugivorous birds responded to mistletoe heterogeneity by visiting parasitized trees preferentially to unparasitized ones, generating a differential deposition of mistletoe seeds on tree branches while dispersing seeds of co-fruiting species under the host canopy. Availability of understory fruits remained similar in patches of parasitized and unparasitized trees, but showed strong temporal fluctuations reflected in the seed rain. On the other hand, mistletoe proved more copious in patches of parasitized trees and their fruit crops varied little between years, making mistletoes reliable food resources likely to lead to consistency in fruit-deposition patterns. In conclusion, mistletoes, by patchily growing on the canopy layer and concentrating zoochorous seeds underneath, can shape the spatial seed-deposition pattern of fleshy-fruited plants in the forest. Moreover, as seeds constantly reach the same deposition sites over long periods, the soil beneath the host canopy could become hotspots for community regeneration. In degraded areas, such mistletoe effects might be critical, possibly promoting recoloni\u2026", "author" : [ { "dropping-particle" : "", "family" : "Mellado", "given" : "Ana", "non-dropping-particle" : "", "parse-names" : false, "suffix" : "" }, { "dropping-particle" : "", "family" : "Zamora", "given" : "Regino", "non-dropping-particle" : "", "parse-names" : false, "suffix" : "" } ], "container-title" : "Functional Ecology", "id" : "ITEM-1", "issue" : "3", "issued" : { "date-parts" : [ [ "2016" ] ] }, "page" : "459-467", "title" : "Spatial heterogeneity of a parasitic plant drives the seed-dispersal pattern of a zoochorous plant community in a generalist dispersal system", "type" : "article-journal", "volume" : "30" }, "uris" : [ "http://www.mendeley.com/documents/?uuid=8415c29f-ca81-47f3-8948-3e4f0cff95be" ] }, { "id" : "ITEM-2", "itemData" : { "DOI" : "10.1002/ecy.1519", "ISSN" : "00129658", "author" : [ { "dropping-particle" : "", "family" : "Wright", "given" : "S Joseph", "non-dropping-particle" : "", "parse-names" : false, "suffix" : "" }, { "dropping-particle" : "", "family" : "Calder\u00f3n", "given" : "Osvaldo", "non-dropping-particle" : "", "parse-names" : false, "suffix" : "" }, { "dropping-particle" : "", "family" : "Hernand\u00e9z", "given" : "Andr\u00e9s", "non-dropping-particle" : "", "parse-names" : false, "suffix" : "" }, { "dropping-particle" : "", "family" : "Detto", "given" : "Matteo", "non-dropping-particle" : "", "parse-names" : false, "suffix" : "" }, { "dropping-particle" : "", "family" : "Jansen", "given" : "Patrick A.", "non-dropping-particle" : "", "parse-names" : false, "suffix" : "" } ], "container-title" : "Ecology", "id" : "ITEM-2", "issue" : "November 2015", "issued" : { "date-parts" : [ [ "2016" ] ] }, "page" : "2780-2790", "title" : "Interspecific associations in seed arrival and seedling recruitment in a Neotropical forest", "type" : "article-journal", "volume" : "97" }, "uris" : [ "http://www.mendeley.com/documents/?uuid=14217fc9-c206-46a1-af41-b30c215dbdab" ] } ], "mendeley" : { "formattedCitation" : "(Mellado and Zamora 2016, Wright et al. 2016)", "plainTextFormattedCitation" : "(Mellado and Zamora 2016, Wright et al. 2016)", "previouslyFormattedCitation" : "(Mellado and Zamora 2016, Wright et al. 2016)" }, "properties" : { "noteIndex" : 0 }, "schema" : "https://github.com/citation-style-language/schema/raw/master/csl-citation.json" }</w:instrText>
      </w:r>
      <w:r w:rsidR="0087591E" w:rsidRPr="00123D6B">
        <w:fldChar w:fldCharType="separate"/>
      </w:r>
      <w:r w:rsidR="0087591E" w:rsidRPr="00123D6B">
        <w:rPr>
          <w:noProof/>
        </w:rPr>
        <w:t>(Mellado and Zamora 2016, Wright et al. 2016)</w:t>
      </w:r>
      <w:r w:rsidR="0087591E" w:rsidRPr="00123D6B">
        <w:fldChar w:fldCharType="end"/>
      </w:r>
      <w:r>
        <w:t xml:space="preserve">. </w:t>
      </w:r>
    </w:p>
    <w:p w14:paraId="065C3240" w14:textId="1FA08873" w:rsidR="00666743" w:rsidRDefault="007902FA" w:rsidP="00333C4B">
      <w:pPr>
        <w:tabs>
          <w:tab w:val="left" w:pos="360"/>
        </w:tabs>
      </w:pPr>
      <w:r>
        <w:tab/>
      </w:r>
      <w:r w:rsidR="00202853">
        <w:t>Many communities of free-living microbes show patterns consistent with t</w:t>
      </w:r>
      <w:r w:rsidR="007B77B7">
        <w:t>he distance-decay relationship</w:t>
      </w:r>
      <w:r w:rsidR="00822093">
        <w:t xml:space="preserve"> </w:t>
      </w:r>
      <w:r w:rsidR="001942A7">
        <w:fldChar w:fldCharType="begin" w:fldLock="1"/>
      </w:r>
      <w:r w:rsidR="00E7262A">
        <w:instrText>ADDIN CSL_CITATION { "citationItems" : [ { "id" : "ITEM-1", "itemData" : { "DOI" : "10.1038/nrmicro2795", "ISBN" : "1740-1526", "ISSN" : "1740-1526", "PMID" : "22580365", "abstract" : "Recently, microbiologists have established the existence of biogeographic patterns among a wide range of microorganisms. The focus of the field is now shifting to identifying the mechanisms that shape these patterns. Here, we propose that four processes - selection, drift, dispersal and mutation - create and maintain microbial biogeographic patterns on inseparable ecological and evolutionary scales. We consider how the interplay of these processes affects one biogeographic pattern, the distance-decay relationship, and review evidence from the published literature for the processes driving this pattern in microorganisms. Given the limitations of inferring processes from biogeographic patterns, we suggest that studies should focus on directly testing the underlying processes.", "author" : [ { "dropping-particle" : "", "family" : "Hanson", "given" : "China A.", "non-dropping-particle" : "", "parse-names" : false, "suffix" : "" }, { "dropping-particle" : "", "family" : "Fuhrman", "given" : "Jed A.", "non-dropping-particle" : "", "parse-names" : false, "suffix" : "" }, { "dropping-particle" : "", "family" : "Horner-Devine", "given" : "M. Claire", "non-dropping-particle" : "", "parse-names" : false, "suffix" : "" }, { "dropping-particle" : "", "family" : "Martiny", "given" : "Jennifer B. H.", "non-dropping-particle" : "", "parse-names" : false, "suffix" : "" } ], "container-title" : "Nature Reviews Microbiology", "id" : "ITEM-1", "issued" : { "date-parts" : [ [ "2012" ] ] }, "page" : "497-506", "publisher" : "Nature Publishing Group", "title" : "Beyond biogeographic patterns: processes shaping the microbial landscape", "type" : "article-journal", "volume" : "10" }, "uris" : [ "http://www.mendeley.com/documents/?uuid=b7d4dc96-d0ae-49ad-89e2-0833d5a3ebcb" ] } ], "mendeley" : { "formattedCitation" : "(Hanson et al. 2012)", "plainTextFormattedCitation" : "(Hanson et al. 2012)", "previouslyFormattedCitation" : "(Hanson et al. 2012)" }, "properties" : { "noteIndex" : 0 }, "schema" : "https://github.com/citation-style-language/schema/raw/master/csl-citation.json" }</w:instrText>
      </w:r>
      <w:r w:rsidR="001942A7">
        <w:fldChar w:fldCharType="separate"/>
      </w:r>
      <w:r w:rsidR="001942A7" w:rsidRPr="001942A7">
        <w:rPr>
          <w:noProof/>
        </w:rPr>
        <w:t>(Hanson et al. 2012)</w:t>
      </w:r>
      <w:r w:rsidR="001942A7">
        <w:fldChar w:fldCharType="end"/>
      </w:r>
      <w:r w:rsidR="001942A7">
        <w:t xml:space="preserve">. </w:t>
      </w:r>
      <w:r w:rsidR="00BB5974">
        <w:t>Often,</w:t>
      </w:r>
      <w:r w:rsidR="001942A7">
        <w:t xml:space="preserve"> spatial heterogeneity in the environment has a stronger influence on the distance-decay relationship</w:t>
      </w:r>
      <w:r w:rsidR="00805DB4">
        <w:t xml:space="preserve"> in these communities</w:t>
      </w:r>
      <w:r w:rsidR="001942A7">
        <w:t xml:space="preserve"> than dispersal limitation </w:t>
      </w:r>
      <w:r w:rsidR="00E7262A">
        <w:fldChar w:fldCharType="begin" w:fldLock="1"/>
      </w:r>
      <w:r w:rsidR="008E662A">
        <w:instrText>ADDIN CSL_CITATION { "citationItems" : [ { "id" : "ITEM-1", "itemData" : { "DOI" : "10.1038/ismej.2010.77", "ISBN" : "1751-7362", "ISSN" : "1751-7370", "PMID" : "20535220", "abstract" : "Community similarity declines with increasing geographic distance if species tend to be locally adapted or if they are dispersal limited. The distance-decay of similarity has been shown for bacteria previously, but distinguishing between these competing mechanisms is difficult from observational surveys. I found little evidence of a relationship between geographic distance and similarity in community composition in an aquatic bacterial community. When bacterial colonization occurred into initially identical sterile microcosms across a woodland, a strong distance-decay relationship was observed after 28 days, implying that dispersal limitation created a strong pattern in these communities in the absence of environmental differences. This conclusion was not supported by the results of a reciprocal transplant experiment. When microcosms at the extremities of the study area were transplanted to the opposite end of the study area, the communities converged on the community composition at the site to which they were transplanted. This convergence did not depend on whether colonization into the microcosms was prevented, implying a minor role for dispersal limitation over these spatial and temporal scales. Additional manipulations of colonization rates were consistent with the hypothesis that dispersal limitation structured these communities over short time scales (a few days), but that dispersal limitation had a minor role over longer time scales (&gt;7 days).", "author" : [ { "dropping-particle" : "", "family" : "Bell", "given" : "Thomas", "non-dropping-particle" : "", "parse-names" : false, "suffix" : "" } ], "container-title" : "The ISME Journal", "id" : "ITEM-1", "issue" : "11", "issued" : { "date-parts" : [ [ "2010" ] ] }, "page" : "1357-65", "publisher" : "Nature Publishing Group", "title" : "Experimental tests of the bacterial distance-decay relationship.", "type" : "article-journal", "volume" : "4" }, "uris" : [ "http://www.mendeley.com/documents/?uuid=2f7048ec-5a4a-4cb1-a0dd-ab886a2cef4a" ] }, { "id" : "ITEM-2", "itemData" : { "DOI" : "10.1038/ncomms1055", "ISBN" : "2041-1723 (Electronic)\\r2041-1723 (Linking)", "ISSN" : "2041-1723", "PMID" : "20975720", "abstract" : "Soil microorganisms dominate terrestrial biogeochemical cycles; however, we know very little about their spatial distribution and how changes in the distributions of specific groups of microbes translate into landscape and global patterns of biogeochemical processes. In this paper, we use a nested sampling scheme at scales ranging from 2 to 2,000 m to show that bacteria have significant spatial autocorrelation in community composition up to a distance of 240 m, and that this pattern is driven by changes in the relative abundance of specific bacterial clades across the landscape. Analysis of clade habitat distribution models and spatial co-correlation maps identified soil pH, plant abundance and snow depth as major variables structuring bacterial communities across this landscape, and revealed an unexpected and important oligotrophic niche for the Rhodospirillales in soil. Furthermore, our global analysis of high-elevation soils from the Andes, Rockies, Himalayas and Alaskan range shows that habitat distribution models for bacteria have a strong predictive power across the entire globe.", "author" : [ { "dropping-particle" : "", "family" : "King", "given" : "Andrew J", "non-dropping-particle" : "", "parse-names" : false, "suffix" : "" }, { "dropping-particle" : "", "family" : "Freeman", "given" : "Kristen R", "non-dropping-particle" : "", "parse-names" : false, "suffix" : "" }, { "dropping-particle" : "", "family" : "McCormick", "given" : "Katherine F", "non-dropping-particle" : "", "parse-names" : false, "suffix" : "" }, { "dropping-particle" : "", "family" : "Lynch", "given" : "Ryan C", "non-dropping-particle" : "", "parse-names" : false, "suffix" : "" }, { "dropping-particle" : "", "family" : "Lozupone", "given" : "Catherine", "non-dropping-particle" : "", "parse-names" : false, "suffix" : "" }, { "dropping-particle" : "", "family" : "Knight", "given" : "Rob", "non-dropping-particle" : "", "parse-names" : false, "suffix" : "" }, { "dropping-particle" : "", "family" : "Schmidt", "given" : "Steven K", "non-dropping-particle" : "", "parse-names" : false, "suffix" : "" } ], "container-title" : "Nature communications", "id" : "ITEM-2", "issue" : "5", "issued" : { "date-parts" : [ [ "2010" ] ] }, "page" : "53", "publisher" : "Nature Publishing Group", "title" : "Biogeography and habitat modelling of high-alpine bacteria.", "type" : "article-journal", "volume" : "1" }, "uris" : [ "http://www.mendeley.com/documents/?uuid=2d26da7b-36cb-4378-923f-6d0a3452e762" ] }, { "id" : "ITEM-3", "itemData" : { "DOI" : "10.1111/j.1466-8238.2011.00681.x", "ISBN" : "1466-822X", "ISSN" : "1466822X", "abstract" : "Aim An intensively debated issue in macroecology is whether unicellular organ- isms show biogeographic patterns different from those of macroorganisms. One aspect of this debate addresses beta diversity, that is, do microbial organisms exhibit distance-decay patterns similar to those of macroorganisms? And if so, is the decay of community similarity caused by spatially limited dispersal or by niche-related factors? We studied the community similarity of stream diatoms, macroinverte- brates and bryophytes across the same set of sites in relation to environmental and geographic distance. Location A geographical gradient of c. 1100 km in Finland. Methods We first identified the subset of environmental variables that produced the highest correlation with community similarities for each taxonomic group. Based on these variables, we used partial Mantel tests to separate the independent influences of environmental and geographical distance for distance decay of com- munity similarity, separately for diatoms, bryophytes and macroinvertebrates. Finally,macroinvertebrates were divided into three groups based on their different dispersal categories and a partial Mantel test was used to assess whether each of these groupswere differently affected by environmental versus geographic distance, i.e. is dispersal a key factor in tests of niche versus neutral models. Results The level of environmental control was by far the strongest for diatoms; however, all groups were controlled more by environmental factors than by limited dispersal. Macroinvertebrate species with low dispersal ability were significantly related to geographic distance, while more effective dispersers showed no relation- ship to geography but were instead strongly related to environmental distance. Main conclusions Our results suggest that patterns between macro- and micro- organisms are not fundamentally different, but the level of environmental control varies according to dispersal ability. The relative importance of niche versus dis- persal processes is not simply a function of organism size but other traits (e.g. life-history type, dispersal capacity) may obscure this relationship.", "author" : [ { "dropping-particle" : "", "family" : "Astorga", "given" : "Anna", "non-dropping-particle" : "", "parse-names" : false, "suffix" : "" }, { "dropping-particle" : "", "family" : "Oksanen", "given" : "Jari", "non-dropping-particle" : "", "parse-names" : false, "suffix" : "" }, { "dropping-particle" : "", "family" : "Luoto", "given" : "Miska", "non-dropping-particle" : "", "parse-names" : false, "suffix" : "" }, { "dropping-particle" : "", "family" : "Soininen", "given" : "Janne", "non-dropping-particle" : "", "parse-names" : false, "suffix" : "" }, { "dropping-particle" : "", "family" : "Virtanen", "given" : "Risto", "non-dropping-particle" : "", "parse-names" : false, "suffix" : "" }, { "dropping-particle" : "", "family" : "Muotka", "given" : "Timo", "non-dropping-particle" : "", "parse-names" : false, "suffix" : "" } ], "container-title" : "Global Ecology and Biogeography", "id" : "ITEM-3", "issue" : "3", "issued" : { "date-parts" : [ [ "2012" ] ] }, "page" : "365-75", "title" : "Distance decay of similarity in freshwater communities: do macro- and micro- organisms follow the same rules?", "type" : "article-journal", "volume" : "21" }, "uris" : [ "http://www.mendeley.com/documents/?uuid=0d9f3728-61f1-4e8e-a3eb-49b1780d4e3f" ] } ], "mendeley" : { "formattedCitation" : "(Bell 2010, King et al. 2010, Astorga et al. 2012)", "plainTextFormattedCitation" : "(Bell 2010, King et al. 2010, Astorga et al. 2012)", "previouslyFormattedCitation" : "(Bell 2010, King et al. 2010, Astorga et al. 2012)" }, "properties" : { "noteIndex" : 0 }, "schema" : "https://github.com/citation-style-language/schema/raw/master/csl-citation.json" }</w:instrText>
      </w:r>
      <w:r w:rsidR="00E7262A">
        <w:fldChar w:fldCharType="separate"/>
      </w:r>
      <w:r w:rsidR="00E7262A" w:rsidRPr="00E7262A">
        <w:rPr>
          <w:noProof/>
        </w:rPr>
        <w:t>(Bell 2010, King et al. 2010, Astorga et al. 2012)</w:t>
      </w:r>
      <w:r w:rsidR="00E7262A">
        <w:fldChar w:fldCharType="end"/>
      </w:r>
      <w:r w:rsidR="00E7262A">
        <w:t>. However, B/CYDV communities were spatially random, suggesting that neither dispersal limitation nor environmental gradients are strong in this system</w:t>
      </w:r>
      <w:r w:rsidR="00202853">
        <w:t xml:space="preserve"> at the scales we measured</w:t>
      </w:r>
      <w:r w:rsidR="005E62FC">
        <w:t>.</w:t>
      </w:r>
      <w:r w:rsidR="00202853">
        <w:t xml:space="preserve"> </w:t>
      </w:r>
      <w:r w:rsidR="00C0520B">
        <w:t xml:space="preserve">In many systems, variation among hosts is assumed to affect disease spread through processes such as the dilution effect </w:t>
      </w:r>
      <w:r w:rsidR="00C0520B">
        <w:fldChar w:fldCharType="begin" w:fldLock="1"/>
      </w:r>
      <w:r w:rsidR="00C0520B">
        <w:instrText>ADDIN CSL_CITATION { "citationItems" : [ { "id" : "ITEM-1", "itemData" : { "DOI" : "10.1146/annurev-ecolsys-102710-145022", "ISSN" : "1543-592X", "author" : [ { "dropping-particle" : "", "family" : "Ostfeld", "given" : "Richard S.", "non-dropping-particle" : "", "parse-names" : false, "suffix" : "" }, { "dropping-particle" : "", "family" : "Keesing", "given" : "Felicia", "non-dropping-particle" : "", "parse-names" : false, "suffix" : "" } ], "container-title" : "Annual Review of Ecology, Evolution, and Systematics", "id" : "ITEM-1", "issue" : "1", "issued" : { "date-parts" : [ [ "2012", "12" ] ] }, "page" : "157-182", "title" : "Effects of host diversity on infectious disease", "type" : "article-journal", "volume" : "43" }, "uris" : [ "http://www.mendeley.com/documents/?uuid=e18a49ee-9a5b-4bd7-992a-90c5aa0cb423" ] } ], "mendeley" : { "formattedCitation" : "(Ostfeld and Keesing 2012)", "plainTextFormattedCitation" : "(Ostfeld and Keesing 2012)", "previouslyFormattedCitation" : "(Ostfeld and Keesing 2012)" }, "properties" : { "noteIndex" : 0 }, "schema" : "https://github.com/citation-style-language/schema/raw/master/csl-citation.json" }</w:instrText>
      </w:r>
      <w:r w:rsidR="00C0520B">
        <w:fldChar w:fldCharType="separate"/>
      </w:r>
      <w:r w:rsidR="00C0520B" w:rsidRPr="007F2684">
        <w:rPr>
          <w:noProof/>
        </w:rPr>
        <w:t>(Ostfeld and Keesing 2012)</w:t>
      </w:r>
      <w:r w:rsidR="00C0520B">
        <w:fldChar w:fldCharType="end"/>
      </w:r>
      <w:r w:rsidR="00C0520B">
        <w:t xml:space="preserve">. Therefore, it is striking that, </w:t>
      </w:r>
      <w:proofErr w:type="gramStart"/>
      <w:r w:rsidR="00C0520B">
        <w:t>with the except</w:t>
      </w:r>
      <w:r w:rsidR="00AC1C89">
        <w:t>ion</w:t>
      </w:r>
      <w:r w:rsidR="00C0520B">
        <w:t xml:space="preserve"> of</w:t>
      </w:r>
      <w:proofErr w:type="gramEnd"/>
      <w:r w:rsidR="00C0520B">
        <w:t xml:space="preserve"> PAV and RPV, we did not find evidence for the influence of </w:t>
      </w:r>
      <w:r w:rsidR="00640B23">
        <w:t>spatial variation</w:t>
      </w:r>
      <w:r w:rsidR="00C0520B">
        <w:t xml:space="preserve"> in host quality on B/CYDV spatial patterns. Heterogeneity in host quality may be structuring B/CYDV communities at different scales than those we examined. </w:t>
      </w:r>
      <w:r w:rsidR="009B57F2">
        <w:t>For example, t</w:t>
      </w:r>
      <w:r w:rsidR="00AD7473">
        <w:t xml:space="preserve">ransmission events between neighboring plants and small aggregates of plants favorable to aphids or infection </w:t>
      </w:r>
      <w:r w:rsidR="00860074">
        <w:t xml:space="preserve">may </w:t>
      </w:r>
      <w:r w:rsidR="00AD7473">
        <w:t>not have been detected by our analyses. In addition, t</w:t>
      </w:r>
      <w:r w:rsidR="00E7262A">
        <w:t xml:space="preserve">he scale of environmental heterogeneity likely to drive the distance-decay relationship for B/CYDVs may be larger than an experimental plot. For </w:t>
      </w:r>
      <w:r w:rsidR="009B57F2">
        <w:t>instance</w:t>
      </w:r>
      <w:r w:rsidR="00E7262A">
        <w:t xml:space="preserve">, perennial grass cover increases prevalence for </w:t>
      </w:r>
      <w:r w:rsidR="0028722A">
        <w:t>th</w:t>
      </w:r>
      <w:r w:rsidR="00BB5974">
        <w:t>re</w:t>
      </w:r>
      <w:r w:rsidR="0028722A">
        <w:t xml:space="preserve">e B/CYDV species, and there is more variation in this factor across </w:t>
      </w:r>
      <w:r w:rsidR="00CB7E14">
        <w:t>regions</w:t>
      </w:r>
      <w:r w:rsidR="0028722A">
        <w:t xml:space="preserve"> than there is across meters </w:t>
      </w:r>
      <w:r w:rsidR="00A90EC9">
        <w:fldChar w:fldCharType="begin" w:fldLock="1"/>
      </w:r>
      <w:r w:rsidR="00CC7F2D">
        <w:instrText>ADDIN CSL_CITATION { "citationItems" : [ { "id" : "ITEM-1", "itemData" : { "DOI" : "10.1371/journal.pone.0055675", "ISSN" : "1932-6203", "author" : [ { "dropping-particle" : "", "family" : "Seabloom", "given" : "Eric W.", "non-dropping-particle" : "", "parse-names" : false, "suffix" : "" }, { "dropping-particle" : "", "family" : "Borer", "given" : "Elizabeth T.", "non-dropping-particle" : "", "parse-names" : false, "suffix" : "" }, { "dropping-particle" : "", "family" : "Lacroix", "given" : "Christelle", "non-dropping-particle" : "", "parse-names" : false, "suffix" : "" }, { "dropping-particle" : "", "family" : "Mitchell", "given" : "Charles E.", "non-dropping-particle" : "", "parse-names" : false, "suffix" : "" }, { "dropping-particle" : "", "family" : "Power", "given" : "Alison G.", "non-dropping-particle" : "", "parse-names" : false, "suffix" : "" } ], "container-title" : "PLoS ONE", "id" : "ITEM-1", "issue" : "2", "issued" : { "date-parts" : [ [ "2013", "2", "26" ] ] }, "page" : "e55675", "title" : "Richness and composition of niche-assembled viral pathogen communities", "type" : "article-journal", "volume" : "8" }, "uris" : [ "http://www.mendeley.com/documents/?uuid=fd458365-8c31-44c2-b3cc-9263b6bf003a" ] }, { "id" : "ITEM-2", "itemData" : { "DOI" : "10.1111/j.1461-0248.2010.01475.x", "ISSN" : "1461-0248", "PMID" : "20482583", "abstract" : "Host characteristics commonly determine infection risk, but infection can also be mediated by regional- or local-scale variation in the biotic and abiotic environment. Experiments can clarify the relative importance of these factors. We quantified drivers of infection by barley and cereal yellow dwarf viruses (B/CYDV), a group of generalist, vector-borne grass pathogens, at hierarchically nested spatial scales (10(5)-1 m) by planting individuals of six common grass species into five Pacific Coast grassland sites spanning 7 degrees of latitude (&gt; 5000 total hosts) and applying a factorial combination of nitrogen and phosphorus fertilizer. Infection differed most among experimental blocks (10(2)-10(3) m scale), suggesting that local factors control infection risk; infection increased with cover of long-lived hosts and phosphorus, but not nitrogen, fertilization. For B/CYDV, local context more strongly predicts infection risk than host species traits or regional context; such spatially nested experiments can clarify the factors underlying variation in infection risk.", "author" : [ { "dropping-particle" : "", "family" : "Borer", "given" : "Elizabeth T", "non-dropping-particle" : "", "parse-names" : false, "suffix" : "" }, { "dropping-particle" : "", "family" : "Seabloom", "given" : "Eric W", "non-dropping-particle" : "", "parse-names" : false, "suffix" : "" }, { "dropping-particle" : "", "family" : "Mitchell", "given" : "Charles E", "non-dropping-particle" : "", "parse-names" : false, "suffix" : "" }, { "dropping-particle" : "", "family" : "Power", "given" : "Alison G", "non-dropping-particle" : "", "parse-names" : false, "suffix" : "" } ], "container-title" : "Ecology Letters", "id" : "ITEM-2", "issue" : "7", "issued" : { "date-parts" : [ [ "2010", "7" ] ] }, "page" : "810-8", "title" : "Local context drives infection of grasses by vector-borne generalist viruses.", "type" : "article-journal", "volume" : "13" }, "uris" : [ "http://www.mendeley.com/documents/?uuid=442fdccc-6365-4838-94b2-5ff38f1c5a22" ] } ], "mendeley" : { "formattedCitation" : "(Borer et al. 2010b, Seabloom et al. 2013)", "plainTextFormattedCitation" : "(Borer et al. 2010b, Seabloom et al. 2013)", "previouslyFormattedCitation" : "(Borer et al. 2010b, Seabloom et al. 2013)" }, "properties" : { "noteIndex" : 0 }, "schema" : "https://github.com/citation-style-language/schema/raw/master/csl-citation.json" }</w:instrText>
      </w:r>
      <w:r w:rsidR="00A90EC9">
        <w:fldChar w:fldCharType="separate"/>
      </w:r>
      <w:r w:rsidR="006432A0" w:rsidRPr="006432A0">
        <w:rPr>
          <w:noProof/>
        </w:rPr>
        <w:t>(Borer et al. 2010b, Seabloom et al. 2013)</w:t>
      </w:r>
      <w:r w:rsidR="00A90EC9">
        <w:fldChar w:fldCharType="end"/>
      </w:r>
      <w:r w:rsidR="00A90EC9">
        <w:t xml:space="preserve">. </w:t>
      </w:r>
      <w:r w:rsidR="00D069A8">
        <w:t xml:space="preserve">Experimental manipulation of host quality at varying </w:t>
      </w:r>
      <w:r w:rsidR="00D069A8">
        <w:lastRenderedPageBreak/>
        <w:t>scales would help clarify the extent to which host heterogeneity influences the spatial structure of pathogen communities.</w:t>
      </w:r>
    </w:p>
    <w:p w14:paraId="7A32E7F6" w14:textId="37BAEC19" w:rsidR="007902FA" w:rsidRDefault="007902FA" w:rsidP="00333C4B">
      <w:pPr>
        <w:tabs>
          <w:tab w:val="left" w:pos="360"/>
        </w:tabs>
      </w:pPr>
      <w:r>
        <w:tab/>
      </w:r>
      <w:r w:rsidR="00F5706F" w:rsidRPr="00461A12">
        <w:t xml:space="preserve">Given that some processes that generate spatial co-occurrence of virus pairs </w:t>
      </w:r>
      <w:r w:rsidR="00591F40" w:rsidRPr="000E6C25">
        <w:t xml:space="preserve">also </w:t>
      </w:r>
      <w:r w:rsidR="00F5706F" w:rsidRPr="00461A12">
        <w:t xml:space="preserve">are likely to cause aggregation of single viruses and virus communities, it is surprising that we saw aggregation in the former, but not the latter two. For example, overlapping preference for a spatially aggregated host characteristic would be expected to increase aggregation of all three </w:t>
      </w:r>
      <w:r w:rsidR="00F5706F" w:rsidRPr="00461A12">
        <w:fldChar w:fldCharType="begin" w:fldLock="1"/>
      </w:r>
      <w:r w:rsidR="00F5706F" w:rsidRPr="00461A12">
        <w:instrText>ADDIN CSL_CITATION { "citationItems" : [ { "id" : "ITEM-1", "itemData" : { "author" : [ { "dropping-particle" : "", "family" : "Seabloom", "given" : "Eric W.", "non-dropping-particle" : "", "parse-names" : false, "suffix" : "" }, { "dropping-particle" : "", "family" : "Bj\u00f8rnstad", "given" : "Ottar N", "non-dropping-particle" : "", "parse-names" : false, "suffix" : "" }, { "dropping-particle" : "", "family" : "Bolker", "given" : "Benjamin M.", "non-dropping-particle" : "", "parse-names" : false, "suffix" : "" }, { "dropping-particle" : "", "family" : "Reichman", "given" : "O. J.", "non-dropping-particle" : "", "parse-names" : false, "suffix" : "" } ], "container-title" : "Ecological monographs", "id" : "ITEM-1", "issue" : "2", "issued" : { "date-parts" : [ [ "2005" ] ] }, "page" : "199-214", "title" : "Spatial signature of environmental heterogeneity, dispersal, and competition in successional grasslands", "type" : "article-journal", "volume" : "75" }, "uris" : [ "http://www.mendeley.com/documents/?uuid=8532cf4a-74b3-4e5e-ada9-f85524d6e8d6" ] }, { "id" : "ITEM-2", "itemData" : { "DOI" : "10.1038/ncomms1055", "ISBN" : "2041-1723 (Electronic)\\r2041-1723 (Linking)", "ISSN" : "2041-1723", "PMID" : "20975720", "abstract" : "Soil microorganisms dominate terrestrial biogeochemical cycles; however, we know very little about their spatial distribution and how changes in the distributions of specific groups of microbes translate into landscape and global patterns of biogeochemical processes. In this paper, we use a nested sampling scheme at scales ranging from 2 to 2,000 m to show that bacteria have significant spatial autocorrelation in community composition up to a distance of 240 m, and that this pattern is driven by changes in the relative abundance of specific bacterial clades across the landscape. Analysis of clade habitat distribution models and spatial co-correlation maps identified soil pH, plant abundance and snow depth as major variables structuring bacterial communities across this landscape, and revealed an unexpected and important oligotrophic niche for the Rhodospirillales in soil. Furthermore, our global analysis of high-elevation soils from the Andes, Rockies, Himalayas and Alaskan range shows that habitat distribution models for bacteria have a strong predictive power across the entire globe.", "author" : [ { "dropping-particle" : "", "family" : "King", "given" : "Andrew J", "non-dropping-particle" : "", "parse-names" : false, "suffix" : "" }, { "dropping-particle" : "", "family" : "Freeman", "given" : "Kristen R", "non-dropping-particle" : "", "parse-names" : false, "suffix" : "" }, { "dropping-particle" : "", "family" : "McCormick", "given" : "Katherine F", "non-dropping-particle" : "", "parse-names" : false, "suffix" : "" }, { "dropping-particle" : "", "family" : "Lynch", "given" : "Ryan C", "non-dropping-particle" : "", "parse-names" : false, "suffix" : "" }, { "dropping-particle" : "", "family" : "Lozupone", "given" : "Catherine", "non-dropping-particle" : "", "parse-names" : false, "suffix" : "" }, { "dropping-particle" : "", "family" : "Knight", "given" : "Rob", "non-dropping-particle" : "", "parse-names" : false, "suffix" : "" }, { "dropping-particle" : "", "family" : "Schmidt", "given" : "Steven K", "non-dropping-particle" : "", "parse-names" : false, "suffix" : "" } ], "container-title" : "Nature communications", "id" : "ITEM-2", "issue" : "5", "issued" : { "date-parts" : [ [ "2010" ] ] }, "page" : "53", "publisher" : "Nature Publishing Group", "title" : "Biogeography and habitat modelling of high-alpine bacteria.", "type" : "article-journal", "volume" : "1" }, "uris" : [ "http://www.mendeley.com/documents/?uuid=2d26da7b-36cb-4378-923f-6d0a3452e762" ] } ], "mendeley" : { "formattedCitation" : "(Seabloom et al. 2005, King et al. 2010)", "plainTextFormattedCitation" : "(Seabloom et al. 2005, King et al. 2010)", "previouslyFormattedCitation" : "(Seabloom et al. 2005, King et al. 2010)" }, "properties" : { "noteIndex" : 0 }, "schema" : "https://github.com/citation-style-language/schema/raw/master/csl-citation.json" }</w:instrText>
      </w:r>
      <w:r w:rsidR="00F5706F" w:rsidRPr="00461A12">
        <w:fldChar w:fldCharType="separate"/>
      </w:r>
      <w:r w:rsidR="00F5706F" w:rsidRPr="00F95C07">
        <w:rPr>
          <w:noProof/>
        </w:rPr>
        <w:t>(Seabloom et al. 2005, King et al. 2010)</w:t>
      </w:r>
      <w:r w:rsidR="00F5706F" w:rsidRPr="00461A12">
        <w:fldChar w:fldCharType="end"/>
      </w:r>
      <w:r w:rsidR="00F5706F" w:rsidRPr="00461A12">
        <w:t xml:space="preserve">. However, cross-correlograms assess the relative spatial patterns of two entities while correlograms and multivariate correlograms measure the autocorrelation of a single entity (either one virus species or a particular composition of viruses) over space </w:t>
      </w:r>
      <w:r w:rsidR="00F5706F" w:rsidRPr="00461A12">
        <w:fldChar w:fldCharType="begin" w:fldLock="1"/>
      </w:r>
      <w:r w:rsidR="00C717C5" w:rsidRPr="00461A12">
        <w:instrText>ADDIN CSL_CITATION { "citationItems" : [ { "id" : "ITEM-1", "itemData" : { "author" : [ { "dropping-particle" : "", "family" : "Bj\u00f8rnstad", "given" : "Ottar N.", "non-dropping-particle" : "", "parse-names" : false, "suffix" : "" }, { "dropping-particle" : "", "family" : "Falck", "given" : "Wilhelm", "non-dropping-particle" : "", "parse-names" : false, "suffix" : "" } ], "container-title" : "Environmental and Ecological Statistics", "id" : "ITEM-1", "issued" : { "date-parts" : [ [ "2001" ] ] }, "page" : "53-70", "title" : "Nonparametric spatial covariance functions: Estimation and testing", "type" : "article-journal", "volume" : "8" }, "uris" : [ "http://www.mendeley.com/documents/?uuid=8584cc58-b389-4f3c-9ff5-0a1a9673b62d" ] } ], "mendeley" : { "formattedCitation" : "(Bj\u00f8rnstad and Falck 2001)", "plainTextFormattedCitation" : "(Bj\u00f8rnstad and Falck 2001)", "previouslyFormattedCitation" : "(Bj\u00f8rnstad and Falck 2001)" }, "properties" : { "noteIndex" : 0 }, "schema" : "https://github.com/citation-style-language/schema/raw/master/csl-citation.json" }</w:instrText>
      </w:r>
      <w:r w:rsidR="00F5706F" w:rsidRPr="00461A12">
        <w:fldChar w:fldCharType="separate"/>
      </w:r>
      <w:r w:rsidR="00F5706F" w:rsidRPr="00F95C07">
        <w:rPr>
          <w:noProof/>
        </w:rPr>
        <w:t>(Bjørnstad and Falck 2001)</w:t>
      </w:r>
      <w:r w:rsidR="00F5706F" w:rsidRPr="00461A12">
        <w:fldChar w:fldCharType="end"/>
      </w:r>
      <w:r w:rsidR="00F5706F" w:rsidRPr="00461A12">
        <w:t>. Therefore, co-occurrence of virus pairs in the same plant, same subplot, or neighboring subplots can lead to significant cross-</w:t>
      </w:r>
      <w:proofErr w:type="gramStart"/>
      <w:r w:rsidR="00F5706F" w:rsidRPr="00461A12">
        <w:t>correlograms, but</w:t>
      </w:r>
      <w:proofErr w:type="gramEnd"/>
      <w:r w:rsidR="00F5706F" w:rsidRPr="00461A12">
        <w:t xml:space="preserve"> will not necessarily affect the other two forms of virus spatial patterns.</w:t>
      </w:r>
      <w:r w:rsidR="00F5706F" w:rsidRPr="00F95C07">
        <w:t xml:space="preserve"> A similar result was </w:t>
      </w:r>
      <w:r w:rsidR="00F5706F" w:rsidRPr="0002415F">
        <w:t xml:space="preserve">found for viruses in </w:t>
      </w:r>
      <w:r w:rsidR="00F5706F" w:rsidRPr="00294E3C">
        <w:rPr>
          <w:i/>
        </w:rPr>
        <w:t>Brassica</w:t>
      </w:r>
      <w:r w:rsidR="00F5706F" w:rsidRPr="00294E3C">
        <w:t xml:space="preserve">, with random spatial patterns of each of the four viruses, but positive associations between most of the virus pairs at the scale of a single plant </w:t>
      </w:r>
      <w:r w:rsidR="00F5706F" w:rsidRPr="0094245C">
        <w:fldChar w:fldCharType="begin" w:fldLock="1"/>
      </w:r>
      <w:r w:rsidR="00F5706F" w:rsidRPr="00F95C07">
        <w:instrText>ADDIN CSL_CITATION { "citationItems" : [ { "id" : "ITEM-1", "itemData" : { "DOI" : "10.1046/j.1469-8137.1999.00339.x", "ISBN" : "0028-646X", "ISSN" : "0028646X", "abstract" : "We report a survey of four viruses (beet western yellows luteovirus (BWYV), cauliflower mosaic caulimovirus (CaMV), turnip mosaic potyvirus (TuMV), turnip yellow mosaic tymovirus (TYMV)) in five natural populations of Brassica oleracea in Dorset (UK). All four viruses were common; 43% of plants were infected with BWYV, 60% with CaMV, 43% with TuMV and 18% with TYMV. For each virus there were significant differences in the proportion of infected plants among populations, which were not completely explained by differences in the age of plants. Multiple virus infections were prevalent, with 54% of plants having two or more virus types. There were statistically significant associations between pairs of viruses. The CaMV was positively associated with the other three viruses, and BWYV was also positively associated with TuMV. There was no detectable association between BWYV and TYMV, whereas TuMV and TYMV were negatively associated. We suggest these associations result from BWYV, CaMV and TuMV having aphid vectors in common, as aphids are attracted to plants that already have a virus infection. Infected plants were distributed randomly or were very weakly aggregated within populations. The implications of widespread multiple virus infections in natural plant populations are discussed with respect to the release of transgenic plants expressing virus-derived genes.", "author" : [ { "dropping-particle" : "", "family" : "Raybould", "given" : "A. F.", "non-dropping-particle" : "", "parse-names" : false, "suffix" : "" }, { "dropping-particle" : "", "family" : "Maskell", "given" : "L. C.", "non-dropping-particle" : "", "parse-names" : false, "suffix" : "" }, { "dropping-particle" : "", "family" : "Edwards", "given" : "M. L.", "non-dropping-particle" : "", "parse-names" : false, "suffix" : "" }, { "dropping-particle" : "", "family" : "Cooper", "given" : "J. I.", "non-dropping-particle" : "", "parse-names" : false, "suffix" : "" }, { "dropping-particle" : "", "family" : "Gray", "given" : "A. J.", "non-dropping-particle" : "", "parse-names" : false, "suffix" : "" } ], "container-title" : "New Phytologist", "id" : "ITEM-1", "issue" : "2", "issued" : { "date-parts" : [ [ "1999" ] ] }, "page" : "265-275", "title" : "The prevalence and spatial distribution of viruses in natural populations of Brassica oleracea", "type" : "article-journal", "volume" : "141" }, "uris" : [ "http://www.mendeley.com/documents/?uuid=ddf5a379-5722-4007-9cc5-777b5c77a86b" ] } ], "mendeley" : { "formattedCitation" : "(Raybould et al. 1999)", "plainTextFormattedCitation" : "(Raybould et al. 1999)", "previouslyFormattedCitation" : "(Raybould et al. 1999)" }, "properties" : { "noteIndex" : 0 }, "schema" : "https://github.com/citation-style-language/schema/raw/master/csl-citation.json" }</w:instrText>
      </w:r>
      <w:r w:rsidR="00F5706F" w:rsidRPr="0094245C">
        <w:fldChar w:fldCharType="separate"/>
      </w:r>
      <w:r w:rsidR="00F5706F" w:rsidRPr="0094245C">
        <w:rPr>
          <w:noProof/>
        </w:rPr>
        <w:t>(Raybould et al. 1999)</w:t>
      </w:r>
      <w:r w:rsidR="00F5706F" w:rsidRPr="0094245C">
        <w:fldChar w:fldCharType="end"/>
      </w:r>
      <w:r w:rsidR="00F5706F" w:rsidRPr="00F95C07">
        <w:t>. On the other hand, two fungal diseases were found to each have aggregated spatial patterns in strawberry fields while they had low spatial associations with one anot</w:t>
      </w:r>
      <w:r w:rsidR="00F5706F" w:rsidRPr="0094245C">
        <w:t xml:space="preserve">her </w:t>
      </w:r>
      <w:r w:rsidR="00F5706F" w:rsidRPr="0094245C">
        <w:fldChar w:fldCharType="begin" w:fldLock="1"/>
      </w:r>
      <w:r w:rsidR="00F5706F" w:rsidRPr="00F95C07">
        <w:instrText>ADDIN CSL_CITATION { "citationItems" : [ { "id" : "ITEM-1", "itemData" : { "DOI" : "10.1094/PHYTO.2000.90.2.157", "ISSN" : "0031-949X", "PMID" : "18944604", "abstract" : "ABSTRACT Association of the incidence of leaf blight (caused by Phomopsis obscurans) and leaf spot of strawberry (caused by Mycosphaerella fragariae) was assessed at multiple scales in perennial plantings at several commercial farms over 3 years (1996 to 1998). For each field, the presence or absence of each disease was recorded from n = 15 leaflets in each of N approximately 70 evenly spaced sampling units, and the proportion of leaflets with blight, spot, and total disease (blight or spot) was determined. Individual diseases and total disease incidence were all well described by the beta-binomial distribution but not by the binomial distribution, indicating overdispersion of disease. The Jaccard similarity index was used to measure disease co-occurrence at the leaflet, sampling-unit, and field scales. Standard errors of this index for the lower two scales were obtained using the jackknife (resampling) procedure, and data randomizations were used to determine the expected Jaccard index for an independent arrangement of the two diseases, conditioned on the incidence and spatial heterogeneity of the observed disease data. Results based on these statistics showed that only 4 of 52 data sets at the leaflet level and no data sets at the sampling-unit level had Jaccard index values significantly different from that expected under an independent rearrangement of the two diseases. Rank correlation and cross-correlation statistics were calculated to determine the degree of covariation in incidence between the two diseases. Additionally, covariation between diseases was tested using a new procedure in the Spatial Analysis by Distance IndicEs (SADIE) class of tests. Covariation was detected in 21% of the data sets using rank correlation methods and in 15% of the data sets using the SADIE-based approach. The discrepancy between these two methods may be due to the rank correlation procedure not taking into account the effects of spatial pattern of disease incidence. There was no relationship between mean disease incidence per field of spot and blight or between degree of heterogeneity of the two diseases (as measured by theta of the beta-binomial distribution), demonstrating lack of covariation at the field scale. Incidence of leaflets with either disease (total disease incidence) could be well predicted using a linear combination of the estimated probabilities of leaf blight and leaf spot incidence based on independence of the two diseases. Heterogeneity of total \u2026", "author" : [ { "dropping-particle" : "", "family" : "Turechek", "given" : "W W", "non-dropping-particle" : "", "parse-names" : false, "suffix" : "" }, { "dropping-particle" : "V", "family" : "Madden", "given" : "L", "non-dropping-particle" : "", "parse-names" : false, "suffix" : "" } ], "container-title" : "Phytopathology", "id" : "ITEM-1", "issue" : "2", "issued" : { "date-parts" : [ [ "2000", "2" ] ] }, "page" : "157-70", "title" : "Analysis of the association between the incidence of two spatially aggregated foliar diseases of strawberry.", "type" : "article-journal", "volume" : "90" }, "uris" : [ "http://www.mendeley.com/documents/?uuid=bbf7f454-d5d0-41d1-a34a-1ab3f7f10570" ] } ], "mendeley" : { "formattedCitation" : "(Turechek and Madden 2000)", "plainTextFormattedCitation" : "(Turechek and Madden 2000)", "previouslyFormattedCitation" : "(Turechek and Madden 2000)" }, "properties" : { "noteIndex" : 0 }, "schema" : "https://github.com/citation-style-language/schema/raw/master/csl-citation.json" }</w:instrText>
      </w:r>
      <w:r w:rsidR="00F5706F" w:rsidRPr="0094245C">
        <w:fldChar w:fldCharType="separate"/>
      </w:r>
      <w:r w:rsidR="00F5706F" w:rsidRPr="0094245C">
        <w:rPr>
          <w:noProof/>
        </w:rPr>
        <w:t>(Turechek and Madden 2000)</w:t>
      </w:r>
      <w:r w:rsidR="00F5706F" w:rsidRPr="0094245C">
        <w:fldChar w:fldCharType="end"/>
      </w:r>
      <w:r w:rsidR="00F5706F" w:rsidRPr="00F95C07">
        <w:t>. These limited examples suggest that the pathogen type and mode of transmission may be important for understanding</w:t>
      </w:r>
      <w:r w:rsidR="00F5706F" w:rsidRPr="007F2684">
        <w:t xml:space="preserve"> the differences among single and multiple</w:t>
      </w:r>
      <w:r w:rsidR="00AC1C89">
        <w:t xml:space="preserve"> plant</w:t>
      </w:r>
      <w:r>
        <w:t xml:space="preserve"> pathogen spatial patterns. </w:t>
      </w:r>
    </w:p>
    <w:p w14:paraId="609110F9" w14:textId="6D8C5765" w:rsidR="007902FA" w:rsidRDefault="007902FA" w:rsidP="00333C4B">
      <w:pPr>
        <w:tabs>
          <w:tab w:val="left" w:pos="360"/>
          <w:tab w:val="left" w:pos="450"/>
        </w:tabs>
        <w:rPr>
          <w:u w:val="single"/>
        </w:rPr>
      </w:pPr>
      <w:r>
        <w:tab/>
      </w:r>
      <w:r w:rsidR="0003029D">
        <w:t>Due to the c</w:t>
      </w:r>
      <w:r w:rsidR="000F316A">
        <w:t>omplexity of our system, the experimental</w:t>
      </w:r>
      <w:r w:rsidR="00C30FB3">
        <w:t xml:space="preserve"> </w:t>
      </w:r>
      <w:r w:rsidR="0003029D">
        <w:t>results incorporate various ecolo</w:t>
      </w:r>
      <w:r w:rsidR="00C30FB3">
        <w:t xml:space="preserve">gical interactions, providing a meaningful contribution to the </w:t>
      </w:r>
      <w:r w:rsidR="000F316A">
        <w:t>rising</w:t>
      </w:r>
      <w:r w:rsidR="00C30FB3">
        <w:t xml:space="preserve"> understanding of pathogen community spatial patterns.</w:t>
      </w:r>
      <w:r w:rsidR="0003029D">
        <w:t xml:space="preserve"> </w:t>
      </w:r>
      <w:r w:rsidR="007A607A">
        <w:t>The strong signal of co-transmission in pathogen spatial patterns highlights vector control as a coinfection management strategy.</w:t>
      </w:r>
      <w:r w:rsidR="005F26D2">
        <w:t xml:space="preserve"> </w:t>
      </w:r>
      <w:r w:rsidR="00D36F67">
        <w:t xml:space="preserve">While the effects of co-transmission are analogous to effects of co-dispersal observed for free-living organisms </w:t>
      </w:r>
      <w:r w:rsidR="00D36F67" w:rsidRPr="00D36F67">
        <w:fldChar w:fldCharType="begin" w:fldLock="1"/>
      </w:r>
      <w:r w:rsidR="00B41D31">
        <w:instrText>ADDIN CSL_CITATION { "citationItems" : [ { "id" : "ITEM-1", "itemData" : { "DOI" : "10.1111/1365-2435.12524", "ISSN" : "13652435", "abstract" : "\u00a9 2015 British Ecological Society. Biota plays a central role as sources of spatial heterogeneity, having great potential to define ecological processes and patterns in the landscape. Mistletoes are fleshy-fruited parasitic plants that dwell in forest canopies showing a strong aggregated spatial distribution. Parasitized trees potentially concentrate frugivore activity on their canopy, where birds find food, places to perch and protection against predators. Thus, seed-deposition patterns generated from the canopy are expected to reflect the heterogeneity associated with the parasite. This becomes especially important in generalist dispersal systems; however, so far, we do not know the implications of mistletoe spatial heterogeneity on the seed-dispersal pattern of other plants with which they simultaneously fruit. In a Mediterranean pineland, we analyse the impact of Viscum album subsp. austriacum on the seed-deposition pattern of a zoochorous plant community, taking into consideration the spatial and temporal variability of environmental factors influencing the frugivore's habitat use, such as fruit availability and forest tree density. For four consecutive years, we studied 55 pairs of trees parasitized and unparasitized by mistletoe, analysing zoochorous fruit availability, frugivore visits and the zoochorous seed rain in selected trees. As expected, frugivorous birds responded to mistletoe heterogeneity by visiting parasitized trees preferentially to unparasitized ones, generating a differential deposition of mistletoe seeds on tree branches while dispersing seeds of co-fruiting species under the host canopy. Availability of understory fruits remained similar in patches of parasitized and unparasitized trees, but showed strong temporal fluctuations reflected in the seed rain. On the other hand, mistletoe proved more copious in patches of parasitized trees and their fruit crops varied little between years, making mistletoes reliable food resources likely to lead to consistency in fruit-deposition patterns. In conclusion, mistletoes, by patchily growing on the canopy layer and concentrating zoochorous seeds underneath, can shape the spatial seed-deposition pattern of fleshy-fruited plants in the forest. Moreover, as seeds constantly reach the same deposition sites over long periods, the soil beneath the host canopy could become hotspots for community regeneration. In degraded areas, such mistletoe effects might be critical, possibly promoting recoloni\u2026", "author" : [ { "dropping-particle" : "", "family" : "Mellado", "given" : "Ana", "non-dropping-particle" : "", "parse-names" : false, "suffix" : "" }, { "dropping-particle" : "", "family" : "Zamora", "given" : "Regino", "non-dropping-particle" : "", "parse-names" : false, "suffix" : "" } ], "container-title" : "Functional Ecology", "id" : "ITEM-1", "issue" : "3", "issued" : { "date-parts" : [ [ "2016" ] ] }, "page" : "459-467", "title" : "Spatial heterogeneity of a parasitic plant drives the seed-dispersal pattern of a zoochorous plant community in a generalist dispersal system", "type" : "article-journal", "volume" : "30" }, "uris" : [ "http://www.mendeley.com/documents/?uuid=8415c29f-ca81-47f3-8948-3e4f0cff95be" ] }, { "id" : "ITEM-2", "itemData" : { "DOI" : "10.1002/ecy.1519", "ISSN" : "00129658", "author" : [ { "dropping-particle" : "", "family" : "Wright", "given" : "S Joseph", "non-dropping-particle" : "", "parse-names" : false, "suffix" : "" }, { "dropping-particle" : "", "family" : "Calder\u00f3n", "given" : "Osvaldo", "non-dropping-particle" : "", "parse-names" : false, "suffix" : "" }, { "dropping-particle" : "", "family" : "Hernand\u00e9z", "given" : "Andr\u00e9s", "non-dropping-particle" : "", "parse-names" : false, "suffix" : "" }, { "dropping-particle" : "", "family" : "Detto", "given" : "Matteo", "non-dropping-particle" : "", "parse-names" : false, "suffix" : "" }, { "dropping-particle" : "", "family" : "Jansen", "given" : "Patrick A.", "non-dropping-particle" : "", "parse-names" : false, "suffix" : "" } ], "container-title" : "Ecology", "id" : "ITEM-2", "issue" : "November 2015", "issued" : { "date-parts" : [ [ "2016" ] ] }, "page" : "2780-2790", "title" : "Interspecific associations in seed arrival and seedling recruitment in a Neotropical forest", "type" : "article-journal", "volume" : "97" }, "uris" : [ "http://www.mendeley.com/documents/?uuid=14217fc9-c206-46a1-af41-b30c215dbdab" ] } ], "mendeley" : { "formattedCitation" : "(Mellado and Zamora 2016, Wright et al. 2016)", "plainTextFormattedCitation" : "(Mellado and Zamora 2016, Wright et al. 2016)", "previouslyFormattedCitation" : "(Mellado and Zamora 2016, Wright et al. 2016)" }, "properties" : { "noteIndex" : 0 }, "schema" : "https://github.com/citation-style-language/schema/raw/master/csl-citation.json" }</w:instrText>
      </w:r>
      <w:r w:rsidR="00D36F67" w:rsidRPr="00D36F67">
        <w:fldChar w:fldCharType="separate"/>
      </w:r>
      <w:r w:rsidR="00D36F67" w:rsidRPr="00D36F67">
        <w:rPr>
          <w:noProof/>
        </w:rPr>
        <w:t>(Mellado and Zamora 2016, Wright et al. 2016)</w:t>
      </w:r>
      <w:r w:rsidR="00D36F67" w:rsidRPr="00D36F67">
        <w:fldChar w:fldCharType="end"/>
      </w:r>
      <w:r w:rsidR="00D36F67">
        <w:t xml:space="preserve">, </w:t>
      </w:r>
      <w:r w:rsidR="0028786C">
        <w:t>pathogen-specific factors</w:t>
      </w:r>
      <w:r w:rsidR="0095516F">
        <w:t xml:space="preserve"> </w:t>
      </w:r>
      <w:r w:rsidR="0028786C">
        <w:t>can</w:t>
      </w:r>
      <w:r w:rsidR="0095516F">
        <w:t xml:space="preserve"> shape pathogen community spatial patterns as well</w:t>
      </w:r>
      <w:r w:rsidR="005B0F94">
        <w:t>.</w:t>
      </w:r>
      <w:r w:rsidR="00D36F67">
        <w:t xml:space="preserve"> Importantly, pathogen spatial patterns are intrinsically linked with other living organisms – their hosts. In fact</w:t>
      </w:r>
      <w:r w:rsidR="005B0F94">
        <w:t xml:space="preserve">, virulence-induced mortality </w:t>
      </w:r>
      <w:r w:rsidR="00E91DAF">
        <w:t xml:space="preserve">and behavioral changes due to infection </w:t>
      </w:r>
      <w:r w:rsidR="00D36F67">
        <w:t>can</w:t>
      </w:r>
      <w:r w:rsidR="005B0F94">
        <w:t xml:space="preserve"> </w:t>
      </w:r>
      <w:r w:rsidR="00E91DAF">
        <w:t xml:space="preserve">affect disease patterns </w:t>
      </w:r>
      <w:r w:rsidR="00CD5C3E">
        <w:fldChar w:fldCharType="begin" w:fldLock="1"/>
      </w:r>
      <w:r w:rsidR="00CE0C98">
        <w:instrText>ADDIN CSL_CITATION { "citationItems" : [ { "id" : "ITEM-1", "itemData" : { "DOI" : "10.1111/gcb.12019", "ISBN" : "1365-2486", "ISSN" : "13541013", "abstract" : "Over the last 40 years, disease outbreaks have significantly reduced coral populations throughout the Caribbean. Most coral-disease models assume that coral diseases are contagious and that pathogens are transmitted from infected to susceptible hosts. However, this assumption has not been rigorously tested. We used spatial epidemiology to examine disease clustering, at scales ranging from meters to tens of kilometers, to determine whether three of the most common Caribbean coral diseases, (i) yellow-band disease, (ii) dark-spot syndrome, and (iii) white-plague disease, were spatially clustered. For all three diseases, we found no consistent evidence of disease clustering and, therefore, these diseases did not follow a contagious-disease model. We suggest that the expression of some coral diseases is instead a two-step process. First, environmental thresholds are exceeded. Second, these environmental conditions either weaken the corals, which are then more susceptible to infection, or the conditions increase the virulence or abundance of pathogens. Exceeding such environmental thresholds will most likely become increasingly common in rapidly warming oceans, leading to more frequent coral-disease outbreaks.", "author" : [ { "dropping-particle" : "", "family" : "Muller", "given" : "Erinn M.", "non-dropping-particle" : "", "parse-names" : false, "suffix" : "" }, { "dropping-particle" : "", "family" : "Woesik", "given" : "Robert", "non-dropping-particle" : "van", "parse-names" : false, "suffix" : "" } ], "container-title" : "Global Change Biology", "id" : "ITEM-1", "issue" : "12", "issued" : { "date-parts" : [ [ "2012" ] ] }, "page" : "3529-3535", "title" : "Caribbean coral diseases: Primary transmission or secondary infection?", "type" : "article-journal", "volume" : "18" }, "uris" : [ "http://www.mendeley.com/documents/?uuid=017c4fc3-4d45-40b7-9e5c-a201c8985816" ] }, { "id" : "ITEM-2", "itemData" : { "DOI" : "10.1006/bcon.1996.0098", "ISBN" : "1049-9644", "ISSN" : "10499644", "abstract" : "Quantifying the rate of dispersal of target insects when infected with a disease agent will aid the development of biorational pest control programs. The effect of nucleopolyhedrovirus (NPV) infection on the mobility of second and fourth instarMamestra brassicaelarvae was investigated in the laboratory and field. NPV infection altered larval mobility, with the changes in behavior varying with the timecourse of infection. Diseased larvae moved three to five times further than healthy ones during the middle stages of infection. By the 7th day postinfection diseased larvae were less mobile than healthy counterparts. The same pattern of modified behavior was observed in both instars. Fourth instar larvae moved further than second instars under laboratory and field conditions. In the field, infected larvae tended to die on the apex of the cabbage leaves. Bioassay of the leaves showed a linear decrease in inoculum from central to peripheral plants within the plots, which occurred to the same extent for second and fourth instars. Leaves from plots where infected fourth instar larvae had been introduced had higher inoculum density than those from plots with second instars.", "author" : [ { "dropping-particle" : "", "family" : "Vasconcelos", "given" : "Sim\u00e3o D.", "non-dropping-particle" : "", "parse-names" : false, "suffix" : "" }, { "dropping-particle" : "", "family" : "Cory", "given" : "Jennifer S.", "non-dropping-particle" : "", "parse-names" : false, "suffix" : "" }, { "dropping-particle" : "", "family" : "Wilson", "given" : "Katharine R.", "non-dropping-particle" : "", "parse-names" : false, "suffix" : "" }, { "dropping-particle" : "", "family" : "Sait", "given" : "Steven M.", "non-dropping-particle" : "", "parse-names" : false, "suffix" : "" }, { "dropping-particle" : "", "family" : "Hails", "given" : "Rosemary S.", "non-dropping-particle" : "", "parse-names" : false, "suffix" : "" } ], "container-title" : "Biological Control", "id" : "ITEM-2", "issue" : "3", "issued" : { "date-parts" : [ [ "1996" ] ] }, "page" : "299-306", "title" : "Modified behavior in baculovirus-infected lepidopteran larvae and its impact on the spatial distribution of inoculum", "type" : "article-journal", "volume" : "7" }, "uris" : [ "http://www.mendeley.com/documents/?uuid=8d5681e5-ca5d-438d-a65a-3496156eb705" ] } ], "mendeley" : { "formattedCitation" : "(Vasconcelos et al. 1996, Muller and van Woesik 2012)", "plainTextFormattedCitation" : "(Vasconcelos et al. 1996, Muller and van Woesik 2012)", "previouslyFormattedCitation" : "(Vasconcelos et al. 1996, Muller and van Woesik 2012)" }, "properties" : { "noteIndex" : 0 }, "schema" : "https://github.com/citation-style-language/schema/raw/master/csl-citation.json" }</w:instrText>
      </w:r>
      <w:r w:rsidR="00CD5C3E">
        <w:fldChar w:fldCharType="separate"/>
      </w:r>
      <w:r w:rsidR="00D36F67" w:rsidRPr="00D36F67">
        <w:rPr>
          <w:noProof/>
        </w:rPr>
        <w:t>(Vasconcelos et al. 1996, Muller and van Woesik 2012)</w:t>
      </w:r>
      <w:r w:rsidR="00CD5C3E">
        <w:fldChar w:fldCharType="end"/>
      </w:r>
      <w:r w:rsidR="005B0F94">
        <w:t>.</w:t>
      </w:r>
      <w:r w:rsidR="00C44B9D">
        <w:t xml:space="preserve"> </w:t>
      </w:r>
      <w:r w:rsidR="00D36F67">
        <w:t>Additionally</w:t>
      </w:r>
      <w:r w:rsidR="005B0F94">
        <w:t xml:space="preserve">, </w:t>
      </w:r>
      <w:r w:rsidR="00D36F67">
        <w:t xml:space="preserve">ecological interactions between hosts and other organisms can </w:t>
      </w:r>
      <w:r w:rsidR="00123D6B">
        <w:t xml:space="preserve">modify spatial patterns of disease </w:t>
      </w:r>
      <w:r w:rsidR="004B511F">
        <w:fldChar w:fldCharType="begin" w:fldLock="1"/>
      </w:r>
      <w:r w:rsidR="0012253D">
        <w:instrText>ADDIN CSL_CITATION { "citationItems" : [ { "id" : "ITEM-1", "itemData" : { "ISSN" : "0012-9658", "PMID" : "18409433", "abstract" : "Geographic variability in abundance can be driven by multiple physical and biological factors operating at multiple scales. To understand the determinants of larval trematode prevalence within populations of the marine snail host Littorina littorea, we quantified many physical and biological variables at 28 New England intertidal sites. A hierarchical, mixed-effects model identified the abundance of gulls (the final hosts and dispersive agents of infective trematode stages) and snail size (a proxy for time of exposure) as the primary factors associated with trematode prevalence. The predominant influence of these variables coupled with routinely low infection rates (21 of the 28 populations exhibited prevalence &lt;12%) suggest broad-scale recruitment limitation of trematodes. Although infection rates were spatially variable, formal analyses detected no regional spatial gradients in either trematode prevalence or independent environmental variables. Trematode prevalence appears to be predominantly determined by local site characteristics favoring high gull abundance.", "author" : [ { "dropping-particle" : "", "family" : "Byers", "given" : "James E", "non-dropping-particle" : "", "parse-names" : false, "suffix" : "" }, { "dropping-particle" : "", "family" : "Blakeslee", "given" : "April M H", "non-dropping-particle" : "", "parse-names" : false, "suffix" : "" }, { "dropping-particle" : "", "family" : "Linder", "given" : "Ernst", "non-dropping-particle" : "", "parse-names" : false, "suffix" : "" }, { "dropping-particle" : "", "family" : "Cooper", "given" : "Andrew B", "non-dropping-particle" : "", "parse-names" : false, "suffix" : "" }, { "dropping-particle" : "", "family" : "Maguire", "given" : "Timothy J", "non-dropping-particle" : "", "parse-names" : false, "suffix" : "" } ], "container-title" : "Ecology", "id" : "ITEM-1", "issue" : "2", "issued" : { "date-parts" : [ [ "2008", "2" ] ] }, "page" : "439-51", "title" : "Controls of spatial variation in the prevalence of trematode parasites infecting a marine snail.", "type" : "article-journal", "volume" : "89" }, "uris" : [ "http://www.mendeley.com/documents/?uuid=8a51ca2d-4d4c-4941-9ac8-3f4619e4ead1" ] } ], "mendeley" : { "formattedCitation" : "(Byers et al. 2008)", "plainTextFormattedCitation" : "(Byers et al. 2008)", "previouslyFormattedCitation" : "(Byers et al. 2008)" }, "properties" : { "noteIndex" : 0 }, "schema" : "https://github.com/citation-style-language/schema/raw/master/csl-citation.json" }</w:instrText>
      </w:r>
      <w:r w:rsidR="004B511F">
        <w:fldChar w:fldCharType="separate"/>
      </w:r>
      <w:r w:rsidR="004B511F" w:rsidRPr="004B511F">
        <w:rPr>
          <w:noProof/>
        </w:rPr>
        <w:t>(Byers et al. 2008)</w:t>
      </w:r>
      <w:r w:rsidR="004B511F">
        <w:fldChar w:fldCharType="end"/>
      </w:r>
      <w:r w:rsidR="00050074">
        <w:t xml:space="preserve">. </w:t>
      </w:r>
      <w:r w:rsidR="00306728">
        <w:t xml:space="preserve">As we have demonstrated here, the study of pathogen community spatial patterns provides important insights for disease management and a </w:t>
      </w:r>
      <w:r w:rsidR="00A8449A">
        <w:t>platform to draw comparisons between the ecology of pathogens and free-living organisms</w:t>
      </w:r>
      <w:r>
        <w:rPr>
          <w:u w:val="single"/>
        </w:rPr>
        <w:t>.</w:t>
      </w:r>
    </w:p>
    <w:p w14:paraId="0A27428A" w14:textId="77777777" w:rsidR="007902FA" w:rsidRDefault="007902FA" w:rsidP="00333C4B">
      <w:pPr>
        <w:ind w:firstLine="720"/>
        <w:rPr>
          <w:u w:val="single"/>
        </w:rPr>
      </w:pPr>
    </w:p>
    <w:p w14:paraId="2C0589A5" w14:textId="6B326C6C" w:rsidR="00DB2A5A" w:rsidRPr="00113865" w:rsidRDefault="00DB2A5A" w:rsidP="00333C4B">
      <w:pPr>
        <w:rPr>
          <w:u w:val="single"/>
        </w:rPr>
      </w:pPr>
      <w:r>
        <w:rPr>
          <w:u w:val="single"/>
        </w:rPr>
        <w:t>Acknowledgments</w:t>
      </w:r>
    </w:p>
    <w:p w14:paraId="34EE2A31" w14:textId="68206FFD" w:rsidR="00260D56" w:rsidRPr="00333C4B" w:rsidRDefault="00DB2A5A" w:rsidP="00333C4B">
      <w:pPr>
        <w:rPr>
          <w:rFonts w:eastAsia="Times New Roman"/>
        </w:rPr>
      </w:pPr>
      <w:r w:rsidRPr="00DB2A5A">
        <w:t xml:space="preserve">The work presented here would not have been possible without the support of many people and organizations. Marty </w:t>
      </w:r>
      <w:proofErr w:type="spellStart"/>
      <w:r w:rsidRPr="00DB2A5A">
        <w:t>Dekkers</w:t>
      </w:r>
      <w:proofErr w:type="spellEnd"/>
      <w:r w:rsidRPr="00DB2A5A">
        <w:t>,</w:t>
      </w:r>
      <w:r>
        <w:t xml:space="preserve"> Burl Martin, Emily </w:t>
      </w:r>
      <w:proofErr w:type="spellStart"/>
      <w:r>
        <w:t>Orling</w:t>
      </w:r>
      <w:proofErr w:type="spellEnd"/>
      <w:r>
        <w:t xml:space="preserve">, </w:t>
      </w:r>
      <w:r w:rsidRPr="00DB2A5A">
        <w:t>Jasmine Peters</w:t>
      </w:r>
      <w:r>
        <w:t>,</w:t>
      </w:r>
      <w:r w:rsidR="003934C9">
        <w:t xml:space="preserve"> Vincent Adams,</w:t>
      </w:r>
      <w:r>
        <w:t xml:space="preserve"> the 2006-2008 field crews, and many students were responsible for </w:t>
      </w:r>
      <w:r w:rsidRPr="00DB2A5A">
        <w:t xml:space="preserve">the data collection. </w:t>
      </w:r>
      <w:r>
        <w:t>Staff of the</w:t>
      </w:r>
      <w:r w:rsidRPr="00DB2A5A">
        <w:t xml:space="preserve"> University of California Reserve Sys</w:t>
      </w:r>
      <w:r w:rsidR="000037AB">
        <w:t>tem</w:t>
      </w:r>
      <w:r w:rsidRPr="00DB2A5A">
        <w:t>, University of California Research and Ext</w:t>
      </w:r>
      <w:r w:rsidR="000037AB">
        <w:t>ension Centers</w:t>
      </w:r>
      <w:r w:rsidRPr="00DB2A5A">
        <w:t>, and the</w:t>
      </w:r>
      <w:r w:rsidR="000037AB">
        <w:t xml:space="preserve"> U.S. Fish and Wildlife Service</w:t>
      </w:r>
      <w:r>
        <w:t xml:space="preserve"> provided generous support</w:t>
      </w:r>
      <w:r w:rsidRPr="00DB2A5A">
        <w:t>.</w:t>
      </w:r>
      <w:r>
        <w:t xml:space="preserve"> Support </w:t>
      </w:r>
      <w:r w:rsidRPr="00DB2A5A">
        <w:t>was provided</w:t>
      </w:r>
      <w:r w:rsidR="00D06B2D">
        <w:t>, in part,</w:t>
      </w:r>
      <w:r w:rsidRPr="00DB2A5A">
        <w:t xml:space="preserve"> </w:t>
      </w:r>
      <w:r w:rsidR="00D06B2D">
        <w:t xml:space="preserve">by </w:t>
      </w:r>
      <w:r w:rsidRPr="00DB2A5A">
        <w:t>NSF</w:t>
      </w:r>
      <w:r w:rsidR="00D06B2D">
        <w:t>/NIH EID grants</w:t>
      </w:r>
      <w:r w:rsidRPr="00DB2A5A">
        <w:t xml:space="preserve"> </w:t>
      </w:r>
      <w:r w:rsidR="00D06B2D" w:rsidRPr="00D06B2D">
        <w:t xml:space="preserve">EF-0525666 and DEB-1015805 to </w:t>
      </w:r>
      <w:r w:rsidR="00D06B2D">
        <w:t>ETB</w:t>
      </w:r>
      <w:r w:rsidR="00D06B2D" w:rsidRPr="00D06B2D">
        <w:t xml:space="preserve"> and E</w:t>
      </w:r>
      <w:r w:rsidR="00D06B2D">
        <w:t>WS</w:t>
      </w:r>
      <w:r w:rsidR="001B15EF">
        <w:t>, EF-0525641 and DEB-10</w:t>
      </w:r>
      <w:r w:rsidR="00D06B2D" w:rsidRPr="00D06B2D">
        <w:t>15909 to C</w:t>
      </w:r>
      <w:r w:rsidR="00D06B2D">
        <w:t>EM</w:t>
      </w:r>
      <w:r w:rsidR="00D06B2D" w:rsidRPr="00D06B2D">
        <w:t>, and EF-0525669 and DEB-1015903 to A</w:t>
      </w:r>
      <w:r w:rsidR="00D06B2D">
        <w:t>GP</w:t>
      </w:r>
      <w:r>
        <w:t xml:space="preserve">. AEK was supported by an NSF IGERT graduate fellowship </w:t>
      </w:r>
      <w:r w:rsidRPr="00DB2A5A">
        <w:t>at the University of Minnesota (DGE-0653827)</w:t>
      </w:r>
      <w:r w:rsidR="00392AFF">
        <w:t xml:space="preserve"> and </w:t>
      </w:r>
      <w:r w:rsidR="00D25A74">
        <w:t xml:space="preserve">an NSF Graduate Research Fellowship (base award </w:t>
      </w:r>
      <w:r w:rsidR="00D25A74" w:rsidRPr="00D25A74">
        <w:t xml:space="preserve">number </w:t>
      </w:r>
      <w:r w:rsidR="00D25A74" w:rsidRPr="00461A12">
        <w:rPr>
          <w:rFonts w:eastAsia="Times New Roman"/>
          <w:shd w:val="clear" w:color="auto" w:fill="FFFFFF"/>
        </w:rPr>
        <w:t>0006595</w:t>
      </w:r>
      <w:r w:rsidR="00D25A74" w:rsidRPr="00D25A74">
        <w:rPr>
          <w:rFonts w:eastAsia="Times New Roman"/>
        </w:rPr>
        <w:t>)</w:t>
      </w:r>
      <w:r w:rsidR="00DD161F" w:rsidRPr="00D25A74">
        <w:t>.</w:t>
      </w:r>
      <w:r w:rsidR="00260D56">
        <w:rPr>
          <w:u w:val="single"/>
        </w:rPr>
        <w:br w:type="page"/>
      </w:r>
    </w:p>
    <w:p w14:paraId="71F13602" w14:textId="17426774" w:rsidR="00DB2A5A" w:rsidRPr="00113865" w:rsidRDefault="0039288D" w:rsidP="00333C4B">
      <w:pPr>
        <w:outlineLvl w:val="0"/>
        <w:rPr>
          <w:u w:val="single"/>
        </w:rPr>
      </w:pPr>
      <w:r>
        <w:rPr>
          <w:u w:val="single"/>
        </w:rPr>
        <w:lastRenderedPageBreak/>
        <w:t>References</w:t>
      </w:r>
    </w:p>
    <w:p w14:paraId="136F4DA6" w14:textId="1740153E" w:rsidR="00CC7F2D" w:rsidRPr="00CC7F2D" w:rsidRDefault="00DB2A5A" w:rsidP="00333C4B">
      <w:pPr>
        <w:widowControl w:val="0"/>
        <w:autoSpaceDE w:val="0"/>
        <w:autoSpaceDN w:val="0"/>
        <w:adjustRightInd w:val="0"/>
        <w:ind w:left="480" w:hanging="480"/>
        <w:rPr>
          <w:rFonts w:eastAsia="Times New Roman"/>
          <w:noProof/>
        </w:rPr>
      </w:pPr>
      <w:r>
        <w:fldChar w:fldCharType="begin" w:fldLock="1"/>
      </w:r>
      <w:r>
        <w:instrText xml:space="preserve">ADDIN Mendeley Bibliography CSL_BIBLIOGRAPHY </w:instrText>
      </w:r>
      <w:r>
        <w:fldChar w:fldCharType="separate"/>
      </w:r>
      <w:r w:rsidR="00CC7F2D" w:rsidRPr="00CC7F2D">
        <w:rPr>
          <w:rFonts w:eastAsia="Times New Roman"/>
          <w:noProof/>
        </w:rPr>
        <w:t>Astorga, A. et al. 2012. Distance decay of similarity in freshwater communities: do macro- and micro- organisms follow the same rules? - Glob. Ecol. Biogeogr. 21: 365–75.</w:t>
      </w:r>
    </w:p>
    <w:p w14:paraId="30029CBE"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Bates, D. et al. 2015. Fitting linear mixed-effects models using {lme4}. - J. Stat. Softw. 67: 1–48.</w:t>
      </w:r>
    </w:p>
    <w:p w14:paraId="6F43F648"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Bell, T. 2010. Experimental tests of the bacterial distance-decay relationship. - ISME J. 4: 1357–65.</w:t>
      </w:r>
    </w:p>
    <w:p w14:paraId="1D4C14C4"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Benot, M.-L. et al. 2013. Fine-scale spatial patterns in grassland communities depend on species clonal dispersal ability and interactions with neighbours. - J. Ecol. 101: 626–636.</w:t>
      </w:r>
    </w:p>
    <w:p w14:paraId="0AC574F4"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Bjørnstad, O. N. 2016. ncf: Spatial Nonparametric Covariance Functions. - R Packag. version: 1.1-4.</w:t>
      </w:r>
    </w:p>
    <w:p w14:paraId="54246EA2"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Bjørnstad, O. N. and Falck, W. 2001. Nonparametric spatial covariance functions: Estimation and testing. - Environ. Ecol. Stat. 8: 53–70.</w:t>
      </w:r>
    </w:p>
    <w:p w14:paraId="14B52D52"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Bjørnstad, O. N. et al. 1999. Synchrony and scaling in dynamics of voles and mice in northern Japan. - Ecology 80: 622–637.</w:t>
      </w:r>
    </w:p>
    <w:p w14:paraId="05986EEC"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Bolker, B. M. and Pacala, S. W. 1999. Spatial moment equations for plant competition: Understanding spatial strategies and the advantages of short dispersal. - Am. Nat. 153: 575–602.</w:t>
      </w:r>
    </w:p>
    <w:p w14:paraId="43E3F5D4"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Borer, E. T. et al. 2009. Aphid fecundity and grassland invasion: invader life history is the key. - Ecol. Appl. 19: 1187–96.</w:t>
      </w:r>
    </w:p>
    <w:p w14:paraId="1B5A924C"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Borer, E. et al. 2010a. Data from: Local context drives infection of grasses by vector-borne generalist viruses. - Dryad Digit. Repos.</w:t>
      </w:r>
    </w:p>
    <w:p w14:paraId="7CAB1DA3"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Borer, E. T. et al. 2010b. Local context drives infection of grasses by vector-borne generalist viruses. - Ecol. Lett. 13: 810–8.</w:t>
      </w:r>
    </w:p>
    <w:p w14:paraId="4B9CE09D"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Brisson, D. and Dykhuizen, D. E. 2004. ospC diversity in Borrelia burgdorferi: different hosts are different niches. - Genetics 168: 713–22.</w:t>
      </w:r>
    </w:p>
    <w:p w14:paraId="5C61BE2D"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Byers, J. E. et al. 2008. Controls of spatial variation in the prevalence of trematode parasites infecting a marine snail. - Ecology 89: 439–51.</w:t>
      </w:r>
    </w:p>
    <w:p w14:paraId="2CC9A7B4"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Callaway, R. M. 1995. Positive interactions among plants. - Bot. Rev. 61: 306–349.</w:t>
      </w:r>
    </w:p>
    <w:p w14:paraId="4F3378AF"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Caraco, T. et al. 2001. Host spatial heterogeneity and the spread of vector-borne infection. - Theor. Popul. Biol. 59: 185–206.</w:t>
      </w:r>
    </w:p>
    <w:p w14:paraId="04A9B8AE"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Clasen, J. L. and Elser, J. J. 2007. The effect of host Chlorella NC64A carbon:phosphorus ratio on the production of Paramecium bursaria Chlorella Virus-1. - Freshw. Biol. 52: 112–122.</w:t>
      </w:r>
    </w:p>
    <w:p w14:paraId="7E1E9C49"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Crawley, M. 2007. The R Book. - John Wiley &amp; Sons, Ltd.</w:t>
      </w:r>
    </w:p>
    <w:p w14:paraId="775E9BBF"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Cronin, J. P. et al. 2010. Host physiological phenotype explains pathogen reservoir potential. - Ecol. Lett. 13: 1221–1232.</w:t>
      </w:r>
    </w:p>
    <w:p w14:paraId="0389D8B7"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D’Arcy, C. J. and Burnett, P. A. 1995. Barley Yellow Dwarf: 40 Years of Progress. - The American Phytopathological Society.</w:t>
      </w:r>
    </w:p>
    <w:p w14:paraId="5A4B8E5D"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Dunn, J. M. et al. 2014. Borrelia burgdorferi promotes the establishment of Babesia microti in the northeastern United States. - PLoS One 9: e115494.</w:t>
      </w:r>
    </w:p>
    <w:p w14:paraId="1FA1743B"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Ferrari, M. J. et al. 2006. A gravity model for the spread of a pollinator</w:t>
      </w:r>
      <w:r w:rsidRPr="00CC7F2D">
        <w:rPr>
          <w:rFonts w:ascii="Calibri" w:eastAsia="Calibri" w:hAnsi="Calibri" w:cs="Calibri"/>
          <w:noProof/>
        </w:rPr>
        <w:t>‐</w:t>
      </w:r>
      <w:r w:rsidRPr="00CC7F2D">
        <w:rPr>
          <w:rFonts w:eastAsia="Times New Roman"/>
          <w:noProof/>
        </w:rPr>
        <w:t>borne plant pathogen. - Am. Nat. 168: 294–303.</w:t>
      </w:r>
    </w:p>
    <w:p w14:paraId="0FF4CB3C"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Filipe, J. A. N. and Maule, M. M. 2004. Effects of dispersal mechanisms on spatio-</w:t>
      </w:r>
      <w:r w:rsidRPr="00CC7F2D">
        <w:rPr>
          <w:rFonts w:eastAsia="Times New Roman"/>
          <w:noProof/>
        </w:rPr>
        <w:lastRenderedPageBreak/>
        <w:t>temporal development of epidemics. - J. Theor. Biol. 226: 125–141.</w:t>
      </w:r>
    </w:p>
    <w:p w14:paraId="3D25816F"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Gibson, G. J. 1997. Investigating mechanisms of spatiotemporal epidemic spread using stochastic models. - Phytopathology 87: 139–146.</w:t>
      </w:r>
    </w:p>
    <w:p w14:paraId="62E3417C"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Gildow, F. and Rochow, W. 1980. Transmission interference between two isolates of barley yellow dwarf virus in Macrosiphum avenae. - Phytopathology 70: 122–126.</w:t>
      </w:r>
    </w:p>
    <w:p w14:paraId="43541ACC"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Gosme, M. and Lucas, P. 2011. Effect of host and inoculum patterns on take-all disease of wheat incidence, severity and disease gradient. - Eur. J. Plant Pathol. 129: 119–131.</w:t>
      </w:r>
    </w:p>
    <w:p w14:paraId="0C94DB68"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Graham, A. L. et al. 2007. Transmission consequences of coinfection: cytokines writ large? - Trends Parasitol. 23: 284–91.</w:t>
      </w:r>
    </w:p>
    <w:p w14:paraId="45B1C959"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Griffiths, E. C. et al. 2011. The nature and consequences of coinfection in humans. - J. Infect. 63: 200–6.</w:t>
      </w:r>
    </w:p>
    <w:p w14:paraId="50862762"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Hanson, C. A. et al. 2012. Beyond biogeographic patterns: processes shaping the microbial landscape. - Nat. Rev. Microbiol. 10: 497–506.</w:t>
      </w:r>
    </w:p>
    <w:p w14:paraId="45A1C274"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Hersh, M. H. et al. 2014. Co-infection of blacklegged ticks with Babesia microti and Borrelia burgdorferi is higher than expected and acquired from small mammal hosts. - PLoS One 9: 9–13.</w:t>
      </w:r>
    </w:p>
    <w:p w14:paraId="69ADAC89"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Jarosz, A. M. and Burdon, J. J. 1988. The effect of small-scale environmental changes on disease incidence and severity in a natural plant-pathogen interaction. - Oecologia 75: 278–281.</w:t>
      </w:r>
    </w:p>
    <w:p w14:paraId="46C10027"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Johnson, P. T. J. et al. 2016. Habitat heterogeneity drives the host-diversity-begets-parasite-diversity relationship: evidence from experimental and field studies. - Ecol. Lett. 19: 752–761.</w:t>
      </w:r>
    </w:p>
    <w:p w14:paraId="752F9FB9"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Jolles, A. E. et al. 2002. Disease transmission of Aspergillosis in sea fans: Inferring process from spatial pattern. - Ecology 83: 2373–8.</w:t>
      </w:r>
    </w:p>
    <w:p w14:paraId="3F0F67F4"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Kikuti, M. et al. 2015. Spatial distribution of dengue in a Brazilian urban slum setting: Role of socioeconomic gradient in disease risk. - PLoS Negl. Trop. Dis. 9: 1–18.</w:t>
      </w:r>
    </w:p>
    <w:p w14:paraId="4D13DD46"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King, A. J. et al. 2010. Biogeography and habitat modelling of high-alpine bacteria. - Nat. Commun. 1: 53.</w:t>
      </w:r>
    </w:p>
    <w:p w14:paraId="0E1C93E9"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Lacroix, C. et al. 2014. Environmental nutrient supply alters prevalence and weakens competitive interactions among coinfecting viruses. - New Phytol. 204: 424–433.</w:t>
      </w:r>
    </w:p>
    <w:p w14:paraId="7962FE13"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Laine, A.-L. 2006. Evolution of host resistance: looking for coevolutionary hotspots at small spatial scales. - Proc. R. Soc. B Biol. Sci. 273: 267–273.</w:t>
      </w:r>
    </w:p>
    <w:p w14:paraId="65BA1417"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Leibold, M. A. et al. 2004. The metacommunity concept: a framework for multi-scale community ecology. - Ecol. Lett. 7: 601–613.</w:t>
      </w:r>
    </w:p>
    <w:p w14:paraId="2EA1937E"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Malpica, J. M. et al. 2006. Association and host selectivity in multi-host pathogens. - PLoS One 1: e41.</w:t>
      </w:r>
    </w:p>
    <w:p w14:paraId="07A41A26"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Manguin, S. et al. 2010. Review on global co-transmission of human Plasmodium species and Wuchereria bancrofti by Anopheles mosquitoes. - Infect. Genet. Evol. 10: 159–177.</w:t>
      </w:r>
    </w:p>
    <w:p w14:paraId="3D8BE152"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McElhany, P. et al. 1995. Vector preference and disease dynamics: a study of barley yellow dwarf virus. - Ecology 76: 444–457.</w:t>
      </w:r>
    </w:p>
    <w:p w14:paraId="3A4FE580"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Mckirdy, S. J. and Jones, R. A. C. 1993. Occurrence of Barley Yellow Dwarf Virus serotypes MAV and RMV in over-summering grasses. - Aust. J. Agric. Res. 44: 1195–1209.</w:t>
      </w:r>
    </w:p>
    <w:p w14:paraId="262429C1"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 xml:space="preserve">Medel, R. et al. 2004. Effects of vector behavior and host resistance on mistletoe </w:t>
      </w:r>
      <w:r w:rsidRPr="00CC7F2D">
        <w:rPr>
          <w:rFonts w:eastAsia="Times New Roman"/>
          <w:noProof/>
        </w:rPr>
        <w:lastRenderedPageBreak/>
        <w:t>aggregation. - Ecology 85: 120–126.</w:t>
      </w:r>
    </w:p>
    <w:p w14:paraId="5462AB2D"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Mellado, A. and Zamora, R. 2016. Spatial heterogeneity of a parasitic plant drives the seed-dispersal pattern of a zoochorous plant community in a generalist dispersal system. - Funct. Ecol. 30: 459–467.</w:t>
      </w:r>
    </w:p>
    <w:p w14:paraId="684DC3EC"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Mordecai, E. a. et al. 2016. Within-host niche differences and fitness trade-offs promote coexistence of plant viruses. - Am. Nat. 187: E13–E26.</w:t>
      </w:r>
    </w:p>
    <w:p w14:paraId="0A622821"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Muller, E. M. and van Woesik, R. 2012. Caribbean coral diseases: Primary transmission or secondary infection? - Glob. Chang. Biol. 18: 3529–3535.</w:t>
      </w:r>
    </w:p>
    <w:p w14:paraId="72AA22F9"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Nekola, J. C. and White, P. S. 1999. The distance decay of similarity in biogeography and ecology. - J. Biogeogr. 26: 867–878.</w:t>
      </w:r>
    </w:p>
    <w:p w14:paraId="040C9203"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Nessa, B. et al. 2015. Spatial pattern of natural spread of rice false smut (Ustilaginoidea virens) disease in fields. - Am. J. Agric. Biol. Sci. 10: 63–73.</w:t>
      </w:r>
    </w:p>
    <w:p w14:paraId="714A31C3"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Ostfeld, R. S. and Keesing, F. 2012. Effects of host diversity on infectious disease. - Annu. Rev. Ecol. Evol. Syst. 43: 157–182.</w:t>
      </w:r>
    </w:p>
    <w:p w14:paraId="4663FA47"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Parry, H. R. 2013. Cereal aphid movement: general principles and simulation modelling. - Mov. Ecol. 1: 14.</w:t>
      </w:r>
    </w:p>
    <w:p w14:paraId="04855A20"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Paull, S. H. et al. 2012. From superspreaders to disease hotspots: Linking transmission across hosts and space. - Front. Ecol. Environ. 10: 75–82.</w:t>
      </w:r>
    </w:p>
    <w:p w14:paraId="0ADF396C"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Pedersen, A. B. and Fenton, A. 2007. Emphasizing the ecology in parasite community ecology. - Trends Ecol. Evol. 22: 133–9.</w:t>
      </w:r>
    </w:p>
    <w:p w14:paraId="30AA95C3"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Power, A. G. 1991. Virus spread and vector dynamics in genetically diverse plant populations. - Ecology 72: 232–241.</w:t>
      </w:r>
    </w:p>
    <w:p w14:paraId="1B403627"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Power, A. G. and Mitchell, C. E. 2004. Pathogen spillover in disease epidemics. - Am. Nat. 164: S79–S89.</w:t>
      </w:r>
    </w:p>
    <w:p w14:paraId="096A479E"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Power, A. G. et al. 2011. The community ecology of barley/cereal yellow dwarf viruses in Western US grasslands. - Virus Res. 159: 95–100.</w:t>
      </w:r>
    </w:p>
    <w:p w14:paraId="4D4A3CE2"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R Core Team 2016. R: A language and environment for statistical computing.: http://www.R-project.org/.</w:t>
      </w:r>
    </w:p>
    <w:p w14:paraId="340E84B1"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Rappussi, M. C. C. et al. 2012. Cauliflower stunt associated with a phytoplasma of subgroup 16SrIII-J and the spatial pattern of disease. - Eur. J. Plant Pathol. 133: 829–840.</w:t>
      </w:r>
    </w:p>
    <w:p w14:paraId="2C0544EE"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Raso, G. et al. 2006. An integrated approach for risk profiling and spatial prediction of Schistosoma mansoni-hookworm coinfection. - PNAS 103: 6934–9.</w:t>
      </w:r>
    </w:p>
    <w:p w14:paraId="61323500"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Raybould, A. F. et al. 1999. The prevalence and spatial distribution of viruses in natural populations of Brassica oleracea. - New Phytol. 141: 265–275.</w:t>
      </w:r>
    </w:p>
    <w:p w14:paraId="5E283955"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Ridzon, R. et al. 1997. Simultaneous transmission of human immunodeficiency virus and hepatitise C virus from a needle-stick injury. - N. Engl. J. Med. 336: 919–922.</w:t>
      </w:r>
    </w:p>
    <w:p w14:paraId="482C6724"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Seabloom, E. W. et al. 2005. Spatial signature of environmental heterogeneity, dispersal, and competition in successional grasslands. - Ecol. Monogr. 75: 199–214.</w:t>
      </w:r>
    </w:p>
    <w:p w14:paraId="6A7DB42E"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Seabloom, E. W. et al. 2013. Richness and composition of niche-assembled viral pathogen communities. - PLoS One 8: e55675.</w:t>
      </w:r>
    </w:p>
    <w:p w14:paraId="73763C53"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Seabloom, E. W. et al. 2015. The community ecology of pathogens: coinfection, coexistence and community composition. - Ecol. Lett. 18: 401–415.</w:t>
      </w:r>
    </w:p>
    <w:p w14:paraId="19F52069"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Sone, K. et al. 2012. Spatial distribution pattern of pine trees killed by pine wilt disease in a sparsely growing, young pine stand. - J. Plant Stud. 2: 1–6.</w:t>
      </w:r>
    </w:p>
    <w:p w14:paraId="6BE9111E"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 xml:space="preserve">Turechek, W. W. and Madden, L. V 2000. Analysis of the association between the </w:t>
      </w:r>
      <w:r w:rsidRPr="00CC7F2D">
        <w:rPr>
          <w:rFonts w:eastAsia="Times New Roman"/>
          <w:noProof/>
        </w:rPr>
        <w:lastRenderedPageBreak/>
        <w:t>incidence of two spatially aggregated foliar diseases of strawberry. - Phytopathology 90: 157–70.</w:t>
      </w:r>
    </w:p>
    <w:p w14:paraId="674295D8"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Vasconcelos, S. D. et al. 1996. Modified behavior in baculovirus-infected lepidopteran larvae and its impact on the spatial distribution of inoculum. - Biol. Control 7: 299–306.</w:t>
      </w:r>
    </w:p>
    <w:p w14:paraId="007B79AE"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Wen, F. and Lister, R. M. 1991. Heterologous encapsidation in mixed infections among four isolates of barley yellow dwarf virus. - J. Gen. Virol. 72: 2217–23.</w:t>
      </w:r>
    </w:p>
    <w:p w14:paraId="1BF7C581" w14:textId="77777777" w:rsidR="00CC7F2D" w:rsidRP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Wen, F. et al. 1991. Cross-protection among strains of barley yellow dwarf virus. - J. Gen. Virol. 72: 791–9.</w:t>
      </w:r>
    </w:p>
    <w:p w14:paraId="0B60AFAC" w14:textId="56D895B1" w:rsidR="00CC7F2D" w:rsidRDefault="00CC7F2D" w:rsidP="00333C4B">
      <w:pPr>
        <w:widowControl w:val="0"/>
        <w:autoSpaceDE w:val="0"/>
        <w:autoSpaceDN w:val="0"/>
        <w:adjustRightInd w:val="0"/>
        <w:ind w:left="480" w:hanging="480"/>
        <w:rPr>
          <w:rFonts w:eastAsia="Times New Roman"/>
          <w:noProof/>
        </w:rPr>
      </w:pPr>
      <w:r w:rsidRPr="00CC7F2D">
        <w:rPr>
          <w:rFonts w:eastAsia="Times New Roman"/>
          <w:noProof/>
        </w:rPr>
        <w:t>Wright, S. J. et al. 2016. Interspecific associations in seed arrival and seedling recruitment in a Neotropical forest. - Ecology 97: 2780–2790.</w:t>
      </w:r>
    </w:p>
    <w:p w14:paraId="2A4D8F03" w14:textId="6D4C6527" w:rsidR="000D76AD" w:rsidRDefault="00DB2A5A" w:rsidP="00333C4B">
      <w:pPr>
        <w:widowControl w:val="0"/>
        <w:autoSpaceDE w:val="0"/>
        <w:autoSpaceDN w:val="0"/>
        <w:adjustRightInd w:val="0"/>
        <w:ind w:left="480" w:hanging="480"/>
      </w:pPr>
      <w:r>
        <w:fldChar w:fldCharType="end"/>
      </w:r>
      <w:r w:rsidR="000D76AD">
        <w:br w:type="page"/>
      </w:r>
    </w:p>
    <w:p w14:paraId="4EBCE022" w14:textId="562D7E27" w:rsidR="00DB2A5A" w:rsidRPr="00E7381A" w:rsidRDefault="00DB2A5A" w:rsidP="00333C4B">
      <w:pPr>
        <w:widowControl w:val="0"/>
        <w:autoSpaceDE w:val="0"/>
        <w:autoSpaceDN w:val="0"/>
        <w:adjustRightInd w:val="0"/>
        <w:ind w:left="480" w:hanging="480"/>
      </w:pPr>
      <w:r>
        <w:rPr>
          <w:u w:val="single"/>
        </w:rPr>
        <w:lastRenderedPageBreak/>
        <w:t>Tables</w:t>
      </w:r>
    </w:p>
    <w:p w14:paraId="7568BC67" w14:textId="2E59EA9A" w:rsidR="00DB2A5A" w:rsidRPr="00DB2A5A" w:rsidRDefault="00DB2A5A" w:rsidP="00333C4B">
      <w:r w:rsidRPr="00DB2A5A">
        <w:t xml:space="preserve">Table 1. Summary of </w:t>
      </w:r>
      <w:r w:rsidR="000D76AD">
        <w:t>correlograms</w:t>
      </w:r>
      <w:r w:rsidR="000D76AD" w:rsidRPr="00DB2A5A">
        <w:t xml:space="preserve"> </w:t>
      </w:r>
      <w:r w:rsidRPr="00DB2A5A">
        <w:t xml:space="preserve">by experimental plot for </w:t>
      </w:r>
      <w:r w:rsidR="000D76AD">
        <w:t xml:space="preserve">metrics of spatial </w:t>
      </w:r>
      <w:proofErr w:type="spellStart"/>
      <w:r w:rsidR="000D76AD">
        <w:t>vairaiton</w:t>
      </w:r>
      <w:proofErr w:type="spellEnd"/>
      <w:r w:rsidR="000D76AD">
        <w:t xml:space="preserve"> in host quality</w:t>
      </w:r>
      <w:r w:rsidRPr="00DB2A5A">
        <w:t xml:space="preserve">, which were used as predictor variables in analyses that follow. Prop. sig. is the proportion of experimental plots with significant </w:t>
      </w:r>
      <w:r w:rsidR="000D76AD">
        <w:t>y-intercepts</w:t>
      </w:r>
      <w:r w:rsidRPr="00DB2A5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8"/>
        <w:gridCol w:w="807"/>
        <w:gridCol w:w="763"/>
        <w:gridCol w:w="2320"/>
        <w:gridCol w:w="2282"/>
      </w:tblGrid>
      <w:tr w:rsidR="00DB2A5A" w14:paraId="611976C5" w14:textId="16186CC0" w:rsidTr="008C280F">
        <w:trPr>
          <w:trHeight w:val="602"/>
        </w:trPr>
        <w:tc>
          <w:tcPr>
            <w:tcW w:w="2520" w:type="dxa"/>
            <w:tcBorders>
              <w:top w:val="double" w:sz="4" w:space="0" w:color="000000"/>
              <w:bottom w:val="single" w:sz="4" w:space="0" w:color="000000"/>
            </w:tcBorders>
          </w:tcPr>
          <w:p w14:paraId="4E10C044" w14:textId="17800413" w:rsidR="00DB2A5A" w:rsidRDefault="00DB2A5A" w:rsidP="00333C4B">
            <w:r>
              <w:t>Host heterogeneity metric</w:t>
            </w:r>
          </w:p>
        </w:tc>
        <w:tc>
          <w:tcPr>
            <w:tcW w:w="811" w:type="dxa"/>
            <w:tcBorders>
              <w:top w:val="double" w:sz="4" w:space="0" w:color="000000"/>
              <w:bottom w:val="single" w:sz="4" w:space="0" w:color="000000"/>
            </w:tcBorders>
          </w:tcPr>
          <w:p w14:paraId="73ACCC7D" w14:textId="343675ED" w:rsidR="00DB2A5A" w:rsidRDefault="00DB2A5A" w:rsidP="00333C4B">
            <w:r>
              <w:t>Expt. year</w:t>
            </w:r>
          </w:p>
        </w:tc>
        <w:tc>
          <w:tcPr>
            <w:tcW w:w="763" w:type="dxa"/>
            <w:tcBorders>
              <w:top w:val="double" w:sz="4" w:space="0" w:color="000000"/>
              <w:bottom w:val="single" w:sz="4" w:space="0" w:color="000000"/>
            </w:tcBorders>
          </w:tcPr>
          <w:p w14:paraId="472DC4CE" w14:textId="3245406C" w:rsidR="00DB2A5A" w:rsidRDefault="00DB2A5A" w:rsidP="00333C4B">
            <w:r>
              <w:t>Prop. sig.</w:t>
            </w:r>
          </w:p>
        </w:tc>
        <w:tc>
          <w:tcPr>
            <w:tcW w:w="2404" w:type="dxa"/>
            <w:tcBorders>
              <w:top w:val="double" w:sz="4" w:space="0" w:color="000000"/>
              <w:bottom w:val="single" w:sz="4" w:space="0" w:color="000000"/>
            </w:tcBorders>
          </w:tcPr>
          <w:p w14:paraId="41E3F42B" w14:textId="7DA7939B" w:rsidR="00DB2A5A" w:rsidRDefault="00DB2A5A" w:rsidP="00333C4B">
            <w:r>
              <w:t xml:space="preserve">Mean </w:t>
            </w:r>
            <w:r>
              <w:sym w:font="Symbol" w:char="F0B1"/>
            </w:r>
            <w:r>
              <w:t xml:space="preserve"> std. error of sig. x-int. (m)</w:t>
            </w:r>
          </w:p>
        </w:tc>
        <w:tc>
          <w:tcPr>
            <w:tcW w:w="2358" w:type="dxa"/>
            <w:tcBorders>
              <w:top w:val="double" w:sz="4" w:space="0" w:color="000000"/>
              <w:bottom w:val="single" w:sz="4" w:space="0" w:color="000000"/>
            </w:tcBorders>
          </w:tcPr>
          <w:p w14:paraId="611AED96" w14:textId="38F7D0F7" w:rsidR="00DB2A5A" w:rsidRDefault="00DB2A5A" w:rsidP="00333C4B">
            <w:r>
              <w:t xml:space="preserve">Mean </w:t>
            </w:r>
            <w:r>
              <w:sym w:font="Symbol" w:char="F0B1"/>
            </w:r>
            <w:r>
              <w:t xml:space="preserve"> std. error of sig. y-int. (m)</w:t>
            </w:r>
          </w:p>
        </w:tc>
      </w:tr>
      <w:tr w:rsidR="00DB2A5A" w14:paraId="6D835901" w14:textId="0AB4DC07" w:rsidTr="008C280F">
        <w:tc>
          <w:tcPr>
            <w:tcW w:w="2520" w:type="dxa"/>
            <w:tcBorders>
              <w:top w:val="single" w:sz="4" w:space="0" w:color="000000"/>
            </w:tcBorders>
          </w:tcPr>
          <w:p w14:paraId="28EE5742" w14:textId="4A89CF7D" w:rsidR="00DB2A5A" w:rsidRPr="008C280F" w:rsidRDefault="00DB2A5A" w:rsidP="00333C4B">
            <w:r w:rsidRPr="008C280F">
              <w:t xml:space="preserve">Individual plant </w:t>
            </w:r>
            <w:r w:rsidR="000D76AD">
              <w:t>mass</w:t>
            </w:r>
          </w:p>
        </w:tc>
        <w:tc>
          <w:tcPr>
            <w:tcW w:w="811" w:type="dxa"/>
            <w:tcBorders>
              <w:top w:val="single" w:sz="4" w:space="0" w:color="000000"/>
            </w:tcBorders>
          </w:tcPr>
          <w:p w14:paraId="5A9643D6" w14:textId="242A037B" w:rsidR="00DB2A5A" w:rsidRDefault="00DB2A5A" w:rsidP="00333C4B">
            <w:r>
              <w:t>2</w:t>
            </w:r>
          </w:p>
        </w:tc>
        <w:tc>
          <w:tcPr>
            <w:tcW w:w="763" w:type="dxa"/>
            <w:tcBorders>
              <w:top w:val="single" w:sz="4" w:space="0" w:color="000000"/>
            </w:tcBorders>
          </w:tcPr>
          <w:p w14:paraId="51B53FCF" w14:textId="3EF739A6" w:rsidR="00DB2A5A" w:rsidRDefault="00DB2A5A" w:rsidP="00333C4B">
            <w:r>
              <w:t>6/35</w:t>
            </w:r>
          </w:p>
        </w:tc>
        <w:tc>
          <w:tcPr>
            <w:tcW w:w="2404" w:type="dxa"/>
            <w:tcBorders>
              <w:top w:val="single" w:sz="4" w:space="0" w:color="000000"/>
            </w:tcBorders>
          </w:tcPr>
          <w:p w14:paraId="315DC496" w14:textId="5ADDDDD9" w:rsidR="00DB2A5A" w:rsidRDefault="00DB2A5A" w:rsidP="00333C4B">
            <w:r>
              <w:t xml:space="preserve">8.1 </w:t>
            </w:r>
            <w:r>
              <w:sym w:font="Symbol" w:char="F0B1"/>
            </w:r>
            <w:r>
              <w:t xml:space="preserve"> 2.0</w:t>
            </w:r>
          </w:p>
        </w:tc>
        <w:tc>
          <w:tcPr>
            <w:tcW w:w="2358" w:type="dxa"/>
            <w:tcBorders>
              <w:top w:val="single" w:sz="4" w:space="0" w:color="000000"/>
            </w:tcBorders>
          </w:tcPr>
          <w:p w14:paraId="754B86E8" w14:textId="2F9BE535" w:rsidR="00DB2A5A" w:rsidRDefault="00DB2A5A" w:rsidP="00333C4B">
            <w:r>
              <w:t xml:space="preserve">0.381 </w:t>
            </w:r>
            <w:r>
              <w:sym w:font="Symbol" w:char="F0B1"/>
            </w:r>
            <w:r>
              <w:t xml:space="preserve"> 0.062</w:t>
            </w:r>
          </w:p>
        </w:tc>
      </w:tr>
      <w:tr w:rsidR="00DB2A5A" w14:paraId="4C91DC1D" w14:textId="3490731D" w:rsidTr="008C280F">
        <w:tc>
          <w:tcPr>
            <w:tcW w:w="2520" w:type="dxa"/>
          </w:tcPr>
          <w:p w14:paraId="62FA7CC3" w14:textId="0C3B2A84" w:rsidR="00DB2A5A" w:rsidRPr="008C280F" w:rsidRDefault="00DB2A5A" w:rsidP="00333C4B">
            <w:r w:rsidRPr="008C280F">
              <w:t>Aphid preference</w:t>
            </w:r>
          </w:p>
        </w:tc>
        <w:tc>
          <w:tcPr>
            <w:tcW w:w="811" w:type="dxa"/>
          </w:tcPr>
          <w:p w14:paraId="3E91395B" w14:textId="699BB45C" w:rsidR="00DB2A5A" w:rsidRDefault="00DB2A5A" w:rsidP="00333C4B">
            <w:r>
              <w:t>1</w:t>
            </w:r>
          </w:p>
        </w:tc>
        <w:tc>
          <w:tcPr>
            <w:tcW w:w="763" w:type="dxa"/>
          </w:tcPr>
          <w:p w14:paraId="64521CD7" w14:textId="1619E47C" w:rsidR="00DB2A5A" w:rsidRDefault="00DB2A5A" w:rsidP="00333C4B">
            <w:r>
              <w:t>22/24</w:t>
            </w:r>
          </w:p>
        </w:tc>
        <w:tc>
          <w:tcPr>
            <w:tcW w:w="2404" w:type="dxa"/>
          </w:tcPr>
          <w:p w14:paraId="3D295A91" w14:textId="589389EC" w:rsidR="00DB2A5A" w:rsidRDefault="00DB2A5A" w:rsidP="00333C4B">
            <w:r>
              <w:t xml:space="preserve">2.03 </w:t>
            </w:r>
            <w:r>
              <w:sym w:font="Symbol" w:char="F0B1"/>
            </w:r>
            <w:r>
              <w:t xml:space="preserve"> 0.20</w:t>
            </w:r>
          </w:p>
        </w:tc>
        <w:tc>
          <w:tcPr>
            <w:tcW w:w="2358" w:type="dxa"/>
          </w:tcPr>
          <w:p w14:paraId="76844D2E" w14:textId="478E2E3B" w:rsidR="00DB2A5A" w:rsidRDefault="00DB2A5A" w:rsidP="00333C4B">
            <w:r>
              <w:t xml:space="preserve">-0.2217 </w:t>
            </w:r>
            <w:r>
              <w:sym w:font="Symbol" w:char="F0B1"/>
            </w:r>
            <w:r>
              <w:t xml:space="preserve"> 0.0050</w:t>
            </w:r>
          </w:p>
        </w:tc>
      </w:tr>
      <w:tr w:rsidR="00DB2A5A" w14:paraId="19AC7D31" w14:textId="33518565" w:rsidTr="008C280F">
        <w:tc>
          <w:tcPr>
            <w:tcW w:w="2520" w:type="dxa"/>
            <w:tcBorders>
              <w:bottom w:val="single" w:sz="4" w:space="0" w:color="000000"/>
            </w:tcBorders>
          </w:tcPr>
          <w:p w14:paraId="12B62EDD" w14:textId="359623DC" w:rsidR="00DB2A5A" w:rsidRPr="008C280F" w:rsidRDefault="00DB2A5A" w:rsidP="00333C4B">
            <w:r w:rsidRPr="008C280F">
              <w:t>Aphid preference</w:t>
            </w:r>
          </w:p>
        </w:tc>
        <w:tc>
          <w:tcPr>
            <w:tcW w:w="811" w:type="dxa"/>
            <w:tcBorders>
              <w:bottom w:val="single" w:sz="4" w:space="0" w:color="000000"/>
            </w:tcBorders>
          </w:tcPr>
          <w:p w14:paraId="72307E18" w14:textId="4B4EE366" w:rsidR="00DB2A5A" w:rsidRDefault="00DB2A5A" w:rsidP="00333C4B">
            <w:r>
              <w:t>2</w:t>
            </w:r>
          </w:p>
        </w:tc>
        <w:tc>
          <w:tcPr>
            <w:tcW w:w="763" w:type="dxa"/>
            <w:tcBorders>
              <w:bottom w:val="single" w:sz="4" w:space="0" w:color="000000"/>
            </w:tcBorders>
          </w:tcPr>
          <w:p w14:paraId="49624632" w14:textId="5AA4D2C3" w:rsidR="00DB2A5A" w:rsidRDefault="00DB2A5A" w:rsidP="00333C4B">
            <w:r>
              <w:t>27/35</w:t>
            </w:r>
          </w:p>
        </w:tc>
        <w:tc>
          <w:tcPr>
            <w:tcW w:w="2404" w:type="dxa"/>
            <w:tcBorders>
              <w:bottom w:val="single" w:sz="4" w:space="0" w:color="000000"/>
            </w:tcBorders>
          </w:tcPr>
          <w:p w14:paraId="5A2BC028" w14:textId="0BBC4BDC" w:rsidR="00DB2A5A" w:rsidRDefault="00DB2A5A" w:rsidP="00333C4B">
            <w:r>
              <w:t xml:space="preserve">1.839 </w:t>
            </w:r>
            <w:r>
              <w:sym w:font="Symbol" w:char="F0B1"/>
            </w:r>
            <w:r>
              <w:t xml:space="preserve"> 0.068</w:t>
            </w:r>
          </w:p>
        </w:tc>
        <w:tc>
          <w:tcPr>
            <w:tcW w:w="2358" w:type="dxa"/>
            <w:tcBorders>
              <w:bottom w:val="single" w:sz="4" w:space="0" w:color="000000"/>
            </w:tcBorders>
          </w:tcPr>
          <w:p w14:paraId="5B77B01F" w14:textId="2B09D588" w:rsidR="00DB2A5A" w:rsidRDefault="00DB2A5A" w:rsidP="00333C4B">
            <w:r>
              <w:t xml:space="preserve">-0.2119 </w:t>
            </w:r>
            <w:r>
              <w:sym w:font="Symbol" w:char="F0B1"/>
            </w:r>
            <w:r>
              <w:t xml:space="preserve"> 0.0054</w:t>
            </w:r>
          </w:p>
        </w:tc>
      </w:tr>
    </w:tbl>
    <w:p w14:paraId="04CA69E4" w14:textId="00E70550" w:rsidR="00DB2A5A" w:rsidRDefault="00DB2A5A" w:rsidP="00333C4B">
      <w:r>
        <w:br w:type="page"/>
      </w:r>
    </w:p>
    <w:p w14:paraId="25B4A566" w14:textId="23E9DB6F" w:rsidR="00DB2A5A" w:rsidRPr="00DB2A5A" w:rsidRDefault="00DB2A5A" w:rsidP="00333C4B">
      <w:r w:rsidRPr="00DB2A5A">
        <w:lastRenderedPageBreak/>
        <w:t>Table 2. Summary of cross-</w:t>
      </w:r>
      <w:r w:rsidR="000D76AD" w:rsidRPr="00DB2A5A">
        <w:t>correl</w:t>
      </w:r>
      <w:r w:rsidR="000D76AD">
        <w:t>ograms</w:t>
      </w:r>
      <w:r w:rsidR="000D76AD" w:rsidRPr="00DB2A5A">
        <w:t xml:space="preserve"> </w:t>
      </w:r>
      <w:r w:rsidRPr="00DB2A5A">
        <w:t>by experimental plot for virus pairs. Prop. sig. is the proportion of experimental plots with significant cross-correlations.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810"/>
        <w:gridCol w:w="1025"/>
        <w:gridCol w:w="2129"/>
        <w:gridCol w:w="2070"/>
      </w:tblGrid>
      <w:tr w:rsidR="00DB2A5A" w14:paraId="71CAE9BF" w14:textId="1D6884F1" w:rsidTr="008C280F">
        <w:trPr>
          <w:trHeight w:val="629"/>
        </w:trPr>
        <w:tc>
          <w:tcPr>
            <w:tcW w:w="1458" w:type="dxa"/>
            <w:tcBorders>
              <w:top w:val="double" w:sz="4" w:space="0" w:color="000000"/>
              <w:bottom w:val="single" w:sz="4" w:space="0" w:color="000000"/>
            </w:tcBorders>
          </w:tcPr>
          <w:p w14:paraId="1E39FA45" w14:textId="6D0BCFBD" w:rsidR="00DB2A5A" w:rsidRPr="00E11544" w:rsidRDefault="00DB2A5A" w:rsidP="00333C4B">
            <w:r w:rsidRPr="00E11544">
              <w:t>Virus Pair</w:t>
            </w:r>
          </w:p>
        </w:tc>
        <w:tc>
          <w:tcPr>
            <w:tcW w:w="810" w:type="dxa"/>
            <w:tcBorders>
              <w:top w:val="double" w:sz="4" w:space="0" w:color="000000"/>
              <w:bottom w:val="single" w:sz="4" w:space="0" w:color="000000"/>
            </w:tcBorders>
          </w:tcPr>
          <w:p w14:paraId="3142F618" w14:textId="5FC36012" w:rsidR="00DB2A5A" w:rsidRPr="00E11544" w:rsidRDefault="00DB2A5A" w:rsidP="00333C4B">
            <w:r w:rsidRPr="00E11544">
              <w:t>Expt. year</w:t>
            </w:r>
          </w:p>
        </w:tc>
        <w:tc>
          <w:tcPr>
            <w:tcW w:w="1025" w:type="dxa"/>
            <w:tcBorders>
              <w:top w:val="double" w:sz="4" w:space="0" w:color="000000"/>
              <w:bottom w:val="single" w:sz="4" w:space="0" w:color="000000"/>
            </w:tcBorders>
          </w:tcPr>
          <w:p w14:paraId="70E7C611" w14:textId="4C8A9A03" w:rsidR="00DB2A5A" w:rsidRPr="00E11544" w:rsidRDefault="00DB2A5A" w:rsidP="00333C4B">
            <w:r w:rsidRPr="00E11544">
              <w:t>Prop. sig.</w:t>
            </w:r>
          </w:p>
        </w:tc>
        <w:tc>
          <w:tcPr>
            <w:tcW w:w="2129" w:type="dxa"/>
            <w:tcBorders>
              <w:top w:val="double" w:sz="4" w:space="0" w:color="000000"/>
              <w:bottom w:val="single" w:sz="4" w:space="0" w:color="000000"/>
            </w:tcBorders>
          </w:tcPr>
          <w:p w14:paraId="06A661BB" w14:textId="0F44410E" w:rsidR="00DB2A5A" w:rsidRPr="00E11544" w:rsidRDefault="00DB2A5A" w:rsidP="00333C4B">
            <w:r w:rsidRPr="00E11544">
              <w:t xml:space="preserve">Mean </w:t>
            </w:r>
            <w:r w:rsidRPr="00E11544">
              <w:sym w:font="Symbol" w:char="F0B1"/>
            </w:r>
            <w:r w:rsidRPr="00E11544">
              <w:t xml:space="preserve"> std. error of sig. x-int. (m)</w:t>
            </w:r>
          </w:p>
        </w:tc>
        <w:tc>
          <w:tcPr>
            <w:tcW w:w="2070" w:type="dxa"/>
            <w:tcBorders>
              <w:top w:val="double" w:sz="4" w:space="0" w:color="000000"/>
              <w:bottom w:val="single" w:sz="4" w:space="0" w:color="000000"/>
            </w:tcBorders>
          </w:tcPr>
          <w:p w14:paraId="37FFF79C" w14:textId="68A1ACA1" w:rsidR="00DB2A5A" w:rsidRPr="00E11544" w:rsidRDefault="00DB2A5A" w:rsidP="00333C4B">
            <w:r w:rsidRPr="00E11544">
              <w:t xml:space="preserve">Mean </w:t>
            </w:r>
            <w:r w:rsidRPr="00E11544">
              <w:sym w:font="Symbol" w:char="F0B1"/>
            </w:r>
            <w:r w:rsidRPr="00E11544">
              <w:t xml:space="preserve"> std. error of sig. y-int. (m)</w:t>
            </w:r>
          </w:p>
        </w:tc>
      </w:tr>
      <w:tr w:rsidR="00DB2A5A" w14:paraId="2C157129" w14:textId="3A62E1A2" w:rsidTr="008C280F">
        <w:tc>
          <w:tcPr>
            <w:tcW w:w="1458" w:type="dxa"/>
            <w:tcBorders>
              <w:top w:val="single" w:sz="4" w:space="0" w:color="000000"/>
            </w:tcBorders>
          </w:tcPr>
          <w:p w14:paraId="10762892" w14:textId="78842181" w:rsidR="00DB2A5A" w:rsidRPr="00E11544" w:rsidRDefault="00DB2A5A" w:rsidP="00333C4B">
            <w:r w:rsidRPr="00E11544">
              <w:t>MAV-PAV</w:t>
            </w:r>
          </w:p>
        </w:tc>
        <w:tc>
          <w:tcPr>
            <w:tcW w:w="810" w:type="dxa"/>
            <w:tcBorders>
              <w:top w:val="single" w:sz="4" w:space="0" w:color="000000"/>
            </w:tcBorders>
          </w:tcPr>
          <w:p w14:paraId="1FFF16F9" w14:textId="0B3CC24F" w:rsidR="00DB2A5A" w:rsidRPr="00E11544" w:rsidRDefault="00DB2A5A" w:rsidP="00333C4B">
            <w:r w:rsidRPr="00E11544">
              <w:t>1</w:t>
            </w:r>
          </w:p>
        </w:tc>
        <w:tc>
          <w:tcPr>
            <w:tcW w:w="1025" w:type="dxa"/>
            <w:tcBorders>
              <w:top w:val="single" w:sz="4" w:space="0" w:color="000000"/>
            </w:tcBorders>
            <w:vAlign w:val="bottom"/>
          </w:tcPr>
          <w:p w14:paraId="18210F33" w14:textId="504EB6EA" w:rsidR="00DB2A5A" w:rsidRPr="00E11544" w:rsidRDefault="00DE7625" w:rsidP="00333C4B">
            <w:r>
              <w:rPr>
                <w:rFonts w:eastAsia="Times New Roman"/>
                <w:color w:val="000000"/>
              </w:rPr>
              <w:t>7</w:t>
            </w:r>
            <w:r w:rsidR="00DB2A5A" w:rsidRPr="00E11544">
              <w:rPr>
                <w:rFonts w:eastAsia="Times New Roman"/>
                <w:color w:val="000000"/>
              </w:rPr>
              <w:t>/24</w:t>
            </w:r>
          </w:p>
        </w:tc>
        <w:tc>
          <w:tcPr>
            <w:tcW w:w="2129" w:type="dxa"/>
            <w:tcBorders>
              <w:top w:val="single" w:sz="4" w:space="0" w:color="000000"/>
            </w:tcBorders>
            <w:vAlign w:val="bottom"/>
          </w:tcPr>
          <w:p w14:paraId="4750C89B" w14:textId="5B99F16E" w:rsidR="00DB2A5A" w:rsidRPr="00E11544" w:rsidRDefault="00DE7625" w:rsidP="00333C4B">
            <w:r>
              <w:rPr>
                <w:rFonts w:eastAsia="Times New Roman"/>
                <w:color w:val="000000"/>
              </w:rPr>
              <w:t>4.2</w:t>
            </w:r>
            <w:r w:rsidR="00DB2A5A" w:rsidRPr="00E11544">
              <w:rPr>
                <w:rFonts w:eastAsia="Times New Roman"/>
                <w:color w:val="000000"/>
              </w:rPr>
              <w:t xml:space="preserve"> </w:t>
            </w:r>
            <w:r w:rsidR="00DB2A5A" w:rsidRPr="00E11544">
              <w:sym w:font="Symbol" w:char="F0B1"/>
            </w:r>
            <w:r w:rsidR="00DB2A5A" w:rsidRPr="00E11544">
              <w:t xml:space="preserve"> </w:t>
            </w:r>
            <w:r>
              <w:t>1.2</w:t>
            </w:r>
          </w:p>
        </w:tc>
        <w:tc>
          <w:tcPr>
            <w:tcW w:w="2070" w:type="dxa"/>
            <w:tcBorders>
              <w:top w:val="single" w:sz="4" w:space="0" w:color="000000"/>
            </w:tcBorders>
          </w:tcPr>
          <w:p w14:paraId="012CBB2D" w14:textId="16C90F76" w:rsidR="00DB2A5A" w:rsidRPr="00E11544" w:rsidRDefault="00DE7625" w:rsidP="00333C4B">
            <w:r>
              <w:t>0.140</w:t>
            </w:r>
            <w:r w:rsidR="00DB2A5A">
              <w:t xml:space="preserve"> </w:t>
            </w:r>
            <w:r w:rsidR="00DB2A5A" w:rsidRPr="00E11544">
              <w:sym w:font="Symbol" w:char="F0B1"/>
            </w:r>
            <w:r w:rsidR="00DB2A5A">
              <w:t xml:space="preserve"> 0.</w:t>
            </w:r>
            <w:r>
              <w:t>015</w:t>
            </w:r>
          </w:p>
        </w:tc>
      </w:tr>
      <w:tr w:rsidR="00DB2A5A" w14:paraId="3183AD8C" w14:textId="3140EB6C" w:rsidTr="008C280F">
        <w:tc>
          <w:tcPr>
            <w:tcW w:w="1458" w:type="dxa"/>
          </w:tcPr>
          <w:p w14:paraId="4DA2F422" w14:textId="2EB3DD0A" w:rsidR="00DB2A5A" w:rsidRPr="00E11544" w:rsidRDefault="00DB2A5A" w:rsidP="00333C4B">
            <w:r w:rsidRPr="00E11544">
              <w:t>MAV-PAV</w:t>
            </w:r>
          </w:p>
        </w:tc>
        <w:tc>
          <w:tcPr>
            <w:tcW w:w="810" w:type="dxa"/>
          </w:tcPr>
          <w:p w14:paraId="7F7C9134" w14:textId="64E7BBED" w:rsidR="00DB2A5A" w:rsidRPr="00E11544" w:rsidRDefault="00DB2A5A" w:rsidP="00333C4B">
            <w:r w:rsidRPr="00E11544">
              <w:t>2</w:t>
            </w:r>
          </w:p>
        </w:tc>
        <w:tc>
          <w:tcPr>
            <w:tcW w:w="1025" w:type="dxa"/>
            <w:vAlign w:val="bottom"/>
          </w:tcPr>
          <w:p w14:paraId="68DB801C" w14:textId="048D7463" w:rsidR="00DB2A5A" w:rsidRPr="00E11544" w:rsidRDefault="00DE7625" w:rsidP="00333C4B">
            <w:r>
              <w:rPr>
                <w:rFonts w:eastAsia="Times New Roman"/>
                <w:color w:val="000000"/>
              </w:rPr>
              <w:t>17</w:t>
            </w:r>
            <w:r w:rsidR="00DB2A5A" w:rsidRPr="00E11544">
              <w:rPr>
                <w:rFonts w:eastAsia="Times New Roman"/>
                <w:color w:val="000000"/>
              </w:rPr>
              <w:t>/34</w:t>
            </w:r>
          </w:p>
        </w:tc>
        <w:tc>
          <w:tcPr>
            <w:tcW w:w="2129" w:type="dxa"/>
            <w:vAlign w:val="bottom"/>
          </w:tcPr>
          <w:p w14:paraId="47CE94B4" w14:textId="333C35C8" w:rsidR="00DB2A5A" w:rsidRPr="00E11544" w:rsidRDefault="00DE7625" w:rsidP="00333C4B">
            <w:r>
              <w:rPr>
                <w:rFonts w:eastAsia="Times New Roman"/>
                <w:color w:val="000000"/>
              </w:rPr>
              <w:t>3.6</w:t>
            </w:r>
            <w:r w:rsidR="00DB2A5A" w:rsidRPr="00E11544">
              <w:rPr>
                <w:rFonts w:eastAsia="Times New Roman"/>
                <w:color w:val="000000"/>
              </w:rPr>
              <w:t xml:space="preserve"> </w:t>
            </w:r>
            <w:r w:rsidR="00DB2A5A" w:rsidRPr="00E11544">
              <w:sym w:font="Symbol" w:char="F0B1"/>
            </w:r>
            <w:r>
              <w:t xml:space="preserve"> 1.1</w:t>
            </w:r>
          </w:p>
        </w:tc>
        <w:tc>
          <w:tcPr>
            <w:tcW w:w="2070" w:type="dxa"/>
          </w:tcPr>
          <w:p w14:paraId="5B2B91C2" w14:textId="705CC00F" w:rsidR="00DB2A5A" w:rsidRPr="00E11544" w:rsidRDefault="00DE7625" w:rsidP="00333C4B">
            <w:r>
              <w:t>0.194</w:t>
            </w:r>
            <w:r w:rsidR="00DB2A5A">
              <w:t xml:space="preserve"> </w:t>
            </w:r>
            <w:r w:rsidR="00DB2A5A" w:rsidRPr="00E11544">
              <w:sym w:font="Symbol" w:char="F0B1"/>
            </w:r>
            <w:r>
              <w:t xml:space="preserve"> 0.019</w:t>
            </w:r>
          </w:p>
        </w:tc>
      </w:tr>
      <w:tr w:rsidR="00DB2A5A" w14:paraId="71367ADB" w14:textId="56144068" w:rsidTr="008C280F">
        <w:tc>
          <w:tcPr>
            <w:tcW w:w="1458" w:type="dxa"/>
          </w:tcPr>
          <w:p w14:paraId="23A5A72F" w14:textId="30F3C363" w:rsidR="00DB2A5A" w:rsidRPr="00E11544" w:rsidRDefault="00DB2A5A" w:rsidP="00333C4B">
            <w:r w:rsidRPr="00E11544">
              <w:t>MAV-RPV</w:t>
            </w:r>
          </w:p>
        </w:tc>
        <w:tc>
          <w:tcPr>
            <w:tcW w:w="810" w:type="dxa"/>
          </w:tcPr>
          <w:p w14:paraId="250B68F4" w14:textId="734A619C" w:rsidR="00DB2A5A" w:rsidRPr="00E11544" w:rsidRDefault="00DB2A5A" w:rsidP="00333C4B">
            <w:r w:rsidRPr="00E11544">
              <w:t>1</w:t>
            </w:r>
          </w:p>
        </w:tc>
        <w:tc>
          <w:tcPr>
            <w:tcW w:w="1025" w:type="dxa"/>
            <w:vAlign w:val="bottom"/>
          </w:tcPr>
          <w:p w14:paraId="41C618EE" w14:textId="5638EDE4" w:rsidR="00DB2A5A" w:rsidRPr="00E11544" w:rsidRDefault="00DE7625" w:rsidP="00333C4B">
            <w:r>
              <w:rPr>
                <w:rFonts w:eastAsia="Times New Roman"/>
                <w:color w:val="000000"/>
              </w:rPr>
              <w:t>14</w:t>
            </w:r>
            <w:r w:rsidR="00DB2A5A" w:rsidRPr="00E11544">
              <w:rPr>
                <w:rFonts w:eastAsia="Times New Roman"/>
                <w:color w:val="000000"/>
              </w:rPr>
              <w:t>/24</w:t>
            </w:r>
          </w:p>
        </w:tc>
        <w:tc>
          <w:tcPr>
            <w:tcW w:w="2129" w:type="dxa"/>
            <w:vAlign w:val="bottom"/>
          </w:tcPr>
          <w:p w14:paraId="67B73674" w14:textId="09F2741C" w:rsidR="00DB2A5A" w:rsidRPr="00E11544" w:rsidRDefault="00DE7625" w:rsidP="00333C4B">
            <w:r>
              <w:rPr>
                <w:rFonts w:eastAsia="Times New Roman"/>
                <w:color w:val="000000"/>
              </w:rPr>
              <w:t>4.4</w:t>
            </w:r>
            <w:r w:rsidR="00DB2A5A" w:rsidRPr="00E11544">
              <w:rPr>
                <w:rFonts w:eastAsia="Times New Roman"/>
                <w:color w:val="000000"/>
              </w:rPr>
              <w:t xml:space="preserve"> </w:t>
            </w:r>
            <w:r w:rsidR="00DB2A5A" w:rsidRPr="00E11544">
              <w:sym w:font="Symbol" w:char="F0B1"/>
            </w:r>
            <w:r w:rsidR="00DB2A5A" w:rsidRPr="00E11544">
              <w:t xml:space="preserve"> </w:t>
            </w:r>
            <w:r>
              <w:t>1.2</w:t>
            </w:r>
          </w:p>
        </w:tc>
        <w:tc>
          <w:tcPr>
            <w:tcW w:w="2070" w:type="dxa"/>
          </w:tcPr>
          <w:p w14:paraId="7AB0F1BB" w14:textId="32788F0A" w:rsidR="00DB2A5A" w:rsidRPr="00E11544" w:rsidRDefault="00DE7625" w:rsidP="00333C4B">
            <w:r>
              <w:t>0.162</w:t>
            </w:r>
            <w:r w:rsidR="00DB2A5A">
              <w:t xml:space="preserve"> </w:t>
            </w:r>
            <w:r w:rsidR="00DB2A5A" w:rsidRPr="00E11544">
              <w:sym w:font="Symbol" w:char="F0B1"/>
            </w:r>
            <w:r>
              <w:t xml:space="preserve"> 0.012</w:t>
            </w:r>
          </w:p>
        </w:tc>
      </w:tr>
      <w:tr w:rsidR="00DB2A5A" w14:paraId="6FA6BEE4" w14:textId="7B610A5F" w:rsidTr="008C280F">
        <w:tc>
          <w:tcPr>
            <w:tcW w:w="1458" w:type="dxa"/>
          </w:tcPr>
          <w:p w14:paraId="5214215D" w14:textId="7938547A" w:rsidR="00DB2A5A" w:rsidRPr="00E11544" w:rsidRDefault="00DB2A5A" w:rsidP="00333C4B">
            <w:r w:rsidRPr="00E11544">
              <w:t>MAV-RPV</w:t>
            </w:r>
          </w:p>
        </w:tc>
        <w:tc>
          <w:tcPr>
            <w:tcW w:w="810" w:type="dxa"/>
          </w:tcPr>
          <w:p w14:paraId="6950C5B9" w14:textId="0A23FA27" w:rsidR="00DB2A5A" w:rsidRPr="00E11544" w:rsidRDefault="00DB2A5A" w:rsidP="00333C4B">
            <w:r w:rsidRPr="00E11544">
              <w:t>2</w:t>
            </w:r>
          </w:p>
        </w:tc>
        <w:tc>
          <w:tcPr>
            <w:tcW w:w="1025" w:type="dxa"/>
            <w:vAlign w:val="bottom"/>
          </w:tcPr>
          <w:p w14:paraId="5ABE3B59" w14:textId="1ADD9611" w:rsidR="00DB2A5A" w:rsidRPr="00E11544" w:rsidRDefault="00DE7625" w:rsidP="00333C4B">
            <w:r>
              <w:rPr>
                <w:rFonts w:eastAsia="Times New Roman"/>
                <w:color w:val="000000"/>
              </w:rPr>
              <w:t>13</w:t>
            </w:r>
            <w:r w:rsidR="00DB2A5A" w:rsidRPr="00E11544">
              <w:rPr>
                <w:rFonts w:eastAsia="Times New Roman"/>
                <w:color w:val="000000"/>
              </w:rPr>
              <w:t>/34</w:t>
            </w:r>
          </w:p>
        </w:tc>
        <w:tc>
          <w:tcPr>
            <w:tcW w:w="2129" w:type="dxa"/>
            <w:vAlign w:val="bottom"/>
          </w:tcPr>
          <w:p w14:paraId="4EF7A9CF" w14:textId="2C675AC8" w:rsidR="00DB2A5A" w:rsidRPr="00E11544" w:rsidRDefault="00DE7625" w:rsidP="00333C4B">
            <w:r>
              <w:rPr>
                <w:rFonts w:eastAsia="Times New Roman"/>
                <w:color w:val="000000"/>
              </w:rPr>
              <w:t>4.3</w:t>
            </w:r>
            <w:r w:rsidR="00DB2A5A" w:rsidRPr="00E11544">
              <w:rPr>
                <w:rFonts w:eastAsia="Times New Roman"/>
                <w:color w:val="000000"/>
              </w:rPr>
              <w:t xml:space="preserve"> </w:t>
            </w:r>
            <w:r w:rsidR="00DB2A5A" w:rsidRPr="00E11544">
              <w:sym w:font="Symbol" w:char="F0B1"/>
            </w:r>
            <w:r w:rsidR="00DB2A5A" w:rsidRPr="00E11544">
              <w:t xml:space="preserve"> </w:t>
            </w:r>
            <w:r>
              <w:t>1.2</w:t>
            </w:r>
          </w:p>
        </w:tc>
        <w:tc>
          <w:tcPr>
            <w:tcW w:w="2070" w:type="dxa"/>
          </w:tcPr>
          <w:p w14:paraId="0E3A5A4C" w14:textId="6AD4A8EA" w:rsidR="00DB2A5A" w:rsidRPr="00E11544" w:rsidRDefault="00DE7625" w:rsidP="00333C4B">
            <w:r>
              <w:t>0.167</w:t>
            </w:r>
            <w:r w:rsidR="00DB2A5A">
              <w:t xml:space="preserve"> </w:t>
            </w:r>
            <w:r w:rsidR="00DB2A5A" w:rsidRPr="00E11544">
              <w:sym w:font="Symbol" w:char="F0B1"/>
            </w:r>
            <w:r w:rsidR="00DB2A5A">
              <w:t xml:space="preserve"> 0.0</w:t>
            </w:r>
            <w:r>
              <w:t>16</w:t>
            </w:r>
          </w:p>
        </w:tc>
      </w:tr>
      <w:tr w:rsidR="00DE7625" w14:paraId="0F79755E" w14:textId="0CDD62AD" w:rsidTr="008C280F">
        <w:tc>
          <w:tcPr>
            <w:tcW w:w="1458" w:type="dxa"/>
          </w:tcPr>
          <w:p w14:paraId="3C2E0E55" w14:textId="77852FDD" w:rsidR="00DE7625" w:rsidRPr="00E11544" w:rsidRDefault="00DE7625" w:rsidP="00333C4B">
            <w:r w:rsidRPr="00E11544">
              <w:t>MAV-RMV</w:t>
            </w:r>
          </w:p>
        </w:tc>
        <w:tc>
          <w:tcPr>
            <w:tcW w:w="810" w:type="dxa"/>
          </w:tcPr>
          <w:p w14:paraId="4DE8A586" w14:textId="0EAAC4D2" w:rsidR="00DE7625" w:rsidRPr="00E11544" w:rsidRDefault="00DE7625" w:rsidP="00333C4B">
            <w:r w:rsidRPr="00E11544">
              <w:t>2</w:t>
            </w:r>
          </w:p>
        </w:tc>
        <w:tc>
          <w:tcPr>
            <w:tcW w:w="1025" w:type="dxa"/>
          </w:tcPr>
          <w:p w14:paraId="7122ECEE" w14:textId="660A2D1F" w:rsidR="00DE7625" w:rsidRDefault="00DE7625" w:rsidP="00333C4B">
            <w:pPr>
              <w:rPr>
                <w:rFonts w:eastAsia="Times New Roman"/>
                <w:color w:val="000000"/>
              </w:rPr>
            </w:pPr>
            <w:r>
              <w:rPr>
                <w:rFonts w:eastAsia="Times New Roman"/>
                <w:color w:val="000000"/>
              </w:rPr>
              <w:t>1</w:t>
            </w:r>
            <w:r w:rsidRPr="00E11544">
              <w:rPr>
                <w:rFonts w:eastAsia="Times New Roman"/>
                <w:color w:val="000000"/>
              </w:rPr>
              <w:t>/34</w:t>
            </w:r>
          </w:p>
        </w:tc>
        <w:tc>
          <w:tcPr>
            <w:tcW w:w="2129" w:type="dxa"/>
          </w:tcPr>
          <w:p w14:paraId="63E84BD6" w14:textId="1EF6BF0B" w:rsidR="00DE7625" w:rsidRDefault="00DE7625" w:rsidP="00333C4B">
            <w:pPr>
              <w:rPr>
                <w:rFonts w:eastAsia="Times New Roman"/>
                <w:color w:val="000000"/>
              </w:rPr>
            </w:pPr>
            <w:r>
              <w:rPr>
                <w:rFonts w:eastAsia="Times New Roman"/>
                <w:color w:val="000000"/>
              </w:rPr>
              <w:t>1.4</w:t>
            </w:r>
            <w:r w:rsidRPr="00E11544">
              <w:rPr>
                <w:rFonts w:eastAsia="Times New Roman"/>
                <w:color w:val="000000"/>
              </w:rPr>
              <w:t xml:space="preserve"> </w:t>
            </w:r>
          </w:p>
        </w:tc>
        <w:tc>
          <w:tcPr>
            <w:tcW w:w="2070" w:type="dxa"/>
          </w:tcPr>
          <w:p w14:paraId="61B247CD" w14:textId="10D66B41" w:rsidR="00DE7625" w:rsidRDefault="00DE7625" w:rsidP="00333C4B">
            <w:r>
              <w:t>0.146</w:t>
            </w:r>
          </w:p>
        </w:tc>
      </w:tr>
      <w:tr w:rsidR="00DE7625" w14:paraId="47E6EDA0" w14:textId="2C8EED75" w:rsidTr="008C280F">
        <w:tc>
          <w:tcPr>
            <w:tcW w:w="1458" w:type="dxa"/>
          </w:tcPr>
          <w:p w14:paraId="6AF63440" w14:textId="5C18FED1" w:rsidR="00DE7625" w:rsidRPr="00E11544" w:rsidRDefault="00DE7625" w:rsidP="00333C4B">
            <w:r w:rsidRPr="00E11544">
              <w:t>PAV-RPV</w:t>
            </w:r>
          </w:p>
        </w:tc>
        <w:tc>
          <w:tcPr>
            <w:tcW w:w="810" w:type="dxa"/>
          </w:tcPr>
          <w:p w14:paraId="023F6C2C" w14:textId="4E6C95FC" w:rsidR="00DE7625" w:rsidRPr="00E11544" w:rsidRDefault="00DE7625" w:rsidP="00333C4B">
            <w:r w:rsidRPr="00E11544">
              <w:t>1</w:t>
            </w:r>
          </w:p>
        </w:tc>
        <w:tc>
          <w:tcPr>
            <w:tcW w:w="1025" w:type="dxa"/>
            <w:vAlign w:val="bottom"/>
          </w:tcPr>
          <w:p w14:paraId="56257D45" w14:textId="257E5D39" w:rsidR="00DE7625" w:rsidRPr="00E11544" w:rsidRDefault="00DE7625" w:rsidP="00333C4B">
            <w:r>
              <w:rPr>
                <w:rFonts w:eastAsia="Times New Roman"/>
                <w:color w:val="000000"/>
              </w:rPr>
              <w:t>6</w:t>
            </w:r>
            <w:r w:rsidRPr="00E11544">
              <w:rPr>
                <w:rFonts w:eastAsia="Times New Roman"/>
                <w:color w:val="000000"/>
              </w:rPr>
              <w:t>/24</w:t>
            </w:r>
          </w:p>
        </w:tc>
        <w:tc>
          <w:tcPr>
            <w:tcW w:w="2129" w:type="dxa"/>
            <w:vAlign w:val="bottom"/>
          </w:tcPr>
          <w:p w14:paraId="77439D20" w14:textId="3C5ECE29" w:rsidR="00DE7625" w:rsidRPr="00E11544" w:rsidRDefault="00DE7625" w:rsidP="00333C4B">
            <w:r>
              <w:rPr>
                <w:rFonts w:eastAsia="Times New Roman"/>
                <w:color w:val="000000"/>
              </w:rPr>
              <w:t>6.1</w:t>
            </w:r>
            <w:r w:rsidRPr="00E11544">
              <w:rPr>
                <w:rFonts w:eastAsia="Times New Roman"/>
                <w:color w:val="000000"/>
              </w:rPr>
              <w:t xml:space="preserve"> </w:t>
            </w:r>
            <w:r w:rsidRPr="00E11544">
              <w:sym w:font="Symbol" w:char="F0B1"/>
            </w:r>
            <w:r>
              <w:t xml:space="preserve"> 2.0</w:t>
            </w:r>
          </w:p>
        </w:tc>
        <w:tc>
          <w:tcPr>
            <w:tcW w:w="2070" w:type="dxa"/>
          </w:tcPr>
          <w:p w14:paraId="77EFDC64" w14:textId="5FDC96B8" w:rsidR="00DE7625" w:rsidRPr="00E11544" w:rsidRDefault="00DE7625" w:rsidP="00333C4B">
            <w:r>
              <w:t xml:space="preserve">0.1107 </w:t>
            </w:r>
            <w:r w:rsidRPr="00E11544">
              <w:sym w:font="Symbol" w:char="F0B1"/>
            </w:r>
            <w:r>
              <w:t xml:space="preserve"> 0.0062</w:t>
            </w:r>
          </w:p>
        </w:tc>
      </w:tr>
      <w:tr w:rsidR="00DE7625" w14:paraId="16197917" w14:textId="76F7FA66" w:rsidTr="008C280F">
        <w:tc>
          <w:tcPr>
            <w:tcW w:w="1458" w:type="dxa"/>
          </w:tcPr>
          <w:p w14:paraId="0136F25D" w14:textId="490C513B" w:rsidR="00DE7625" w:rsidRPr="00E11544" w:rsidRDefault="00DE7625" w:rsidP="00333C4B">
            <w:r w:rsidRPr="00E11544">
              <w:t>PAV-RPV</w:t>
            </w:r>
          </w:p>
        </w:tc>
        <w:tc>
          <w:tcPr>
            <w:tcW w:w="810" w:type="dxa"/>
          </w:tcPr>
          <w:p w14:paraId="33FC8818" w14:textId="0C0D883A" w:rsidR="00DE7625" w:rsidRPr="00E11544" w:rsidRDefault="00DE7625" w:rsidP="00333C4B">
            <w:r w:rsidRPr="00E11544">
              <w:t>2</w:t>
            </w:r>
          </w:p>
        </w:tc>
        <w:tc>
          <w:tcPr>
            <w:tcW w:w="1025" w:type="dxa"/>
            <w:vAlign w:val="bottom"/>
          </w:tcPr>
          <w:p w14:paraId="79FDBDEF" w14:textId="0DD4C55C" w:rsidR="00DE7625" w:rsidRPr="00E11544" w:rsidRDefault="00DE7625" w:rsidP="00333C4B">
            <w:r w:rsidRPr="00E11544">
              <w:rPr>
                <w:rFonts w:eastAsia="Times New Roman"/>
                <w:color w:val="000000"/>
              </w:rPr>
              <w:t>15/35</w:t>
            </w:r>
          </w:p>
        </w:tc>
        <w:tc>
          <w:tcPr>
            <w:tcW w:w="2129" w:type="dxa"/>
            <w:vAlign w:val="bottom"/>
          </w:tcPr>
          <w:p w14:paraId="166C6E87" w14:textId="776F69C9" w:rsidR="00DE7625" w:rsidRPr="00E11544" w:rsidRDefault="00DE7625" w:rsidP="00333C4B">
            <w:r>
              <w:rPr>
                <w:rFonts w:eastAsia="Times New Roman"/>
                <w:color w:val="000000"/>
              </w:rPr>
              <w:t>3.2</w:t>
            </w:r>
            <w:r w:rsidRPr="00E11544">
              <w:rPr>
                <w:rFonts w:eastAsia="Times New Roman"/>
                <w:color w:val="000000"/>
              </w:rPr>
              <w:t xml:space="preserve"> </w:t>
            </w:r>
            <w:r w:rsidRPr="00E11544">
              <w:sym w:font="Symbol" w:char="F0B1"/>
            </w:r>
            <w:r w:rsidRPr="00E11544">
              <w:t xml:space="preserve"> 0.</w:t>
            </w:r>
            <w:r>
              <w:t>88</w:t>
            </w:r>
          </w:p>
        </w:tc>
        <w:tc>
          <w:tcPr>
            <w:tcW w:w="2070" w:type="dxa"/>
          </w:tcPr>
          <w:p w14:paraId="58D8F41A" w14:textId="35221121" w:rsidR="00DE7625" w:rsidRPr="00E11544" w:rsidRDefault="00DE7625" w:rsidP="00333C4B">
            <w:r>
              <w:t xml:space="preserve">0.188 </w:t>
            </w:r>
            <w:r w:rsidRPr="00E11544">
              <w:sym w:font="Symbol" w:char="F0B1"/>
            </w:r>
            <w:r>
              <w:t xml:space="preserve"> 0.017</w:t>
            </w:r>
          </w:p>
        </w:tc>
      </w:tr>
      <w:tr w:rsidR="00DE7625" w14:paraId="6CC985D5" w14:textId="576A34A4" w:rsidTr="008C280F">
        <w:tc>
          <w:tcPr>
            <w:tcW w:w="1458" w:type="dxa"/>
          </w:tcPr>
          <w:p w14:paraId="27FA6A05" w14:textId="272E1F1C" w:rsidR="00DE7625" w:rsidRPr="00E11544" w:rsidRDefault="00DE7625" w:rsidP="00333C4B">
            <w:r w:rsidRPr="00E11544">
              <w:t>PAV-RMV</w:t>
            </w:r>
          </w:p>
        </w:tc>
        <w:tc>
          <w:tcPr>
            <w:tcW w:w="810" w:type="dxa"/>
          </w:tcPr>
          <w:p w14:paraId="4CC20481" w14:textId="63DBD46A" w:rsidR="00DE7625" w:rsidRPr="00E11544" w:rsidRDefault="00DE7625" w:rsidP="00333C4B">
            <w:r w:rsidRPr="00E11544">
              <w:t>2</w:t>
            </w:r>
          </w:p>
        </w:tc>
        <w:tc>
          <w:tcPr>
            <w:tcW w:w="1025" w:type="dxa"/>
          </w:tcPr>
          <w:p w14:paraId="4A3395AA" w14:textId="19AF2F90" w:rsidR="00DE7625" w:rsidRPr="00E11544" w:rsidRDefault="00DE7625" w:rsidP="00333C4B">
            <w:pPr>
              <w:rPr>
                <w:rFonts w:eastAsia="Times New Roman"/>
                <w:color w:val="000000"/>
              </w:rPr>
            </w:pPr>
            <w:r w:rsidRPr="00E11544">
              <w:rPr>
                <w:rFonts w:eastAsia="Times New Roman"/>
                <w:color w:val="000000"/>
              </w:rPr>
              <w:t>2/35</w:t>
            </w:r>
          </w:p>
        </w:tc>
        <w:tc>
          <w:tcPr>
            <w:tcW w:w="2129" w:type="dxa"/>
          </w:tcPr>
          <w:p w14:paraId="38017B91" w14:textId="48EA6660" w:rsidR="00DE7625" w:rsidRPr="00E11544" w:rsidRDefault="00DE7625" w:rsidP="00333C4B">
            <w:pPr>
              <w:rPr>
                <w:rFonts w:eastAsia="Times New Roman"/>
                <w:color w:val="000000"/>
              </w:rPr>
            </w:pPr>
            <w:r>
              <w:rPr>
                <w:rFonts w:eastAsia="Times New Roman"/>
                <w:color w:val="000000"/>
              </w:rPr>
              <w:t>2.3</w:t>
            </w:r>
            <w:r w:rsidRPr="00E11544">
              <w:rPr>
                <w:rFonts w:eastAsia="Times New Roman"/>
                <w:color w:val="000000"/>
              </w:rPr>
              <w:t xml:space="preserve"> </w:t>
            </w:r>
            <w:r w:rsidRPr="00E11544">
              <w:sym w:font="Symbol" w:char="F0B1"/>
            </w:r>
            <w:r w:rsidRPr="00E11544">
              <w:t xml:space="preserve"> 0.2</w:t>
            </w:r>
            <w:r>
              <w:t>8</w:t>
            </w:r>
          </w:p>
        </w:tc>
        <w:tc>
          <w:tcPr>
            <w:tcW w:w="2070" w:type="dxa"/>
          </w:tcPr>
          <w:p w14:paraId="2BEE373A" w14:textId="5F8DA119" w:rsidR="00DE7625" w:rsidRPr="00E11544" w:rsidRDefault="00DE7625" w:rsidP="00333C4B">
            <w:r>
              <w:t xml:space="preserve">0.154 </w:t>
            </w:r>
            <w:r w:rsidRPr="00E11544">
              <w:sym w:font="Symbol" w:char="F0B1"/>
            </w:r>
            <w:r>
              <w:t xml:space="preserve"> 0.037</w:t>
            </w:r>
          </w:p>
        </w:tc>
      </w:tr>
      <w:tr w:rsidR="00DE7625" w14:paraId="51E7835D" w14:textId="20CB2162" w:rsidTr="008C280F">
        <w:tc>
          <w:tcPr>
            <w:tcW w:w="1458" w:type="dxa"/>
            <w:tcBorders>
              <w:bottom w:val="single" w:sz="4" w:space="0" w:color="000000"/>
            </w:tcBorders>
          </w:tcPr>
          <w:p w14:paraId="0A202D73" w14:textId="5E289657" w:rsidR="00DE7625" w:rsidRPr="00E11544" w:rsidRDefault="00DE7625" w:rsidP="00333C4B">
            <w:r w:rsidRPr="00E11544">
              <w:t>RPV-RMV</w:t>
            </w:r>
          </w:p>
        </w:tc>
        <w:tc>
          <w:tcPr>
            <w:tcW w:w="810" w:type="dxa"/>
            <w:tcBorders>
              <w:bottom w:val="single" w:sz="4" w:space="0" w:color="000000"/>
            </w:tcBorders>
          </w:tcPr>
          <w:p w14:paraId="0F7C4C01" w14:textId="1DDB15A9" w:rsidR="00DE7625" w:rsidRPr="00E11544" w:rsidRDefault="00DE7625" w:rsidP="00333C4B">
            <w:r w:rsidRPr="00E11544">
              <w:t>2</w:t>
            </w:r>
          </w:p>
        </w:tc>
        <w:tc>
          <w:tcPr>
            <w:tcW w:w="1025" w:type="dxa"/>
            <w:tcBorders>
              <w:bottom w:val="single" w:sz="4" w:space="0" w:color="000000"/>
            </w:tcBorders>
          </w:tcPr>
          <w:p w14:paraId="2E7C70D2" w14:textId="3B82C050" w:rsidR="00DE7625" w:rsidRPr="00E11544" w:rsidRDefault="00DE7625" w:rsidP="00333C4B">
            <w:pPr>
              <w:rPr>
                <w:rFonts w:eastAsia="Times New Roman"/>
                <w:color w:val="000000"/>
              </w:rPr>
            </w:pPr>
            <w:r>
              <w:rPr>
                <w:rFonts w:eastAsia="Times New Roman"/>
                <w:color w:val="000000"/>
              </w:rPr>
              <w:t>2</w:t>
            </w:r>
            <w:r w:rsidRPr="00E11544">
              <w:rPr>
                <w:rFonts w:eastAsia="Times New Roman"/>
                <w:color w:val="000000"/>
              </w:rPr>
              <w:t>/35</w:t>
            </w:r>
          </w:p>
        </w:tc>
        <w:tc>
          <w:tcPr>
            <w:tcW w:w="2129" w:type="dxa"/>
            <w:tcBorders>
              <w:bottom w:val="single" w:sz="4" w:space="0" w:color="000000"/>
            </w:tcBorders>
          </w:tcPr>
          <w:p w14:paraId="7700F370" w14:textId="34F34CF0" w:rsidR="00DE7625" w:rsidRPr="00E11544" w:rsidRDefault="00DE7625" w:rsidP="00333C4B">
            <w:pPr>
              <w:rPr>
                <w:rFonts w:eastAsia="Times New Roman"/>
                <w:color w:val="000000"/>
              </w:rPr>
            </w:pPr>
            <w:r>
              <w:rPr>
                <w:rFonts w:eastAsia="Times New Roman"/>
                <w:color w:val="000000"/>
              </w:rPr>
              <w:t>1.8</w:t>
            </w:r>
            <w:r w:rsidRPr="00E11544">
              <w:rPr>
                <w:rFonts w:eastAsia="Times New Roman"/>
                <w:color w:val="000000"/>
              </w:rPr>
              <w:t xml:space="preserve"> </w:t>
            </w:r>
            <w:r w:rsidRPr="00E11544">
              <w:sym w:font="Symbol" w:char="F0B1"/>
            </w:r>
            <w:r w:rsidRPr="00E11544">
              <w:t xml:space="preserve"> 0.</w:t>
            </w:r>
            <w:r>
              <w:t>49</w:t>
            </w:r>
          </w:p>
        </w:tc>
        <w:tc>
          <w:tcPr>
            <w:tcW w:w="2070" w:type="dxa"/>
            <w:tcBorders>
              <w:bottom w:val="single" w:sz="4" w:space="0" w:color="000000"/>
            </w:tcBorders>
          </w:tcPr>
          <w:p w14:paraId="7A881701" w14:textId="0C89E2B6" w:rsidR="00DE7625" w:rsidRPr="00E11544" w:rsidRDefault="00DE7625" w:rsidP="00333C4B">
            <w:r>
              <w:t xml:space="preserve">0.1072 </w:t>
            </w:r>
            <w:r w:rsidRPr="00E11544">
              <w:sym w:font="Symbol" w:char="F0B1"/>
            </w:r>
            <w:r>
              <w:t xml:space="preserve"> 0.0066</w:t>
            </w:r>
          </w:p>
        </w:tc>
      </w:tr>
    </w:tbl>
    <w:p w14:paraId="1718E7FC" w14:textId="77777777" w:rsidR="000D76AD" w:rsidRDefault="000D76AD" w:rsidP="00333C4B"/>
    <w:p w14:paraId="5AC313B8" w14:textId="77777777" w:rsidR="000D76AD" w:rsidRDefault="000D76AD" w:rsidP="00333C4B">
      <w:r>
        <w:br w:type="page"/>
      </w:r>
    </w:p>
    <w:p w14:paraId="4DC4EBA6" w14:textId="77777777" w:rsidR="000D76AD" w:rsidRPr="00DB2A5A" w:rsidRDefault="000D76AD" w:rsidP="00333C4B">
      <w:pPr>
        <w:rPr>
          <w:u w:val="single"/>
        </w:rPr>
      </w:pPr>
      <w:r>
        <w:rPr>
          <w:u w:val="single"/>
        </w:rPr>
        <w:lastRenderedPageBreak/>
        <w:t>Figure Legends</w:t>
      </w:r>
    </w:p>
    <w:p w14:paraId="169114A7" w14:textId="77777777" w:rsidR="000D76AD" w:rsidRPr="00DB2A5A" w:rsidRDefault="000D76AD" w:rsidP="00333C4B">
      <w:r>
        <w:t>Figure 1</w:t>
      </w:r>
      <w:r w:rsidRPr="00DB2A5A">
        <w:t>. The length of the cross-correlation for each virus pair in each plot against their relative coinfection rat</w:t>
      </w:r>
      <w:r>
        <w:t>e (see main text for details) (A</w:t>
      </w:r>
      <w:r w:rsidRPr="00DB2A5A">
        <w:t>) for the first experimental year</w:t>
      </w:r>
      <w:r>
        <w:t xml:space="preserve"> (Pearson’s r = -0.11, p=0.59) and (B</w:t>
      </w:r>
      <w:r w:rsidRPr="00DB2A5A">
        <w:t>) the second</w:t>
      </w:r>
      <w:r>
        <w:t xml:space="preserve"> (Pearson’s r = 0.02, p=0.92)</w:t>
      </w:r>
      <w:r w:rsidRPr="00DB2A5A">
        <w:t xml:space="preserve">. </w:t>
      </w:r>
      <w:r>
        <w:t xml:space="preserve">Each virus pair is represented by a different symbol: </w:t>
      </w:r>
      <w:r>
        <w:sym w:font="Wingdings 2" w:char="F098"/>
      </w:r>
      <w:r>
        <w:t xml:space="preserve"> MAV-PAV, </w:t>
      </w:r>
      <w:r>
        <w:sym w:font="Wingdings" w:char="F0A1"/>
      </w:r>
      <w:r>
        <w:t xml:space="preserve"> MAV-RPV, </w:t>
      </w:r>
      <w:r>
        <w:sym w:font="Wingdings 2" w:char="F0A2"/>
      </w:r>
      <w:r>
        <w:t xml:space="preserve"> PAV-RPV, </w:t>
      </w:r>
      <w:r>
        <w:sym w:font="Wingdings" w:char="F06F"/>
      </w:r>
      <w:r>
        <w:t xml:space="preserve"> MAV-RMV, </w:t>
      </w:r>
      <w:r>
        <w:sym w:font="Wingdings 3" w:char="F072"/>
      </w:r>
      <w:r>
        <w:t xml:space="preserve"> PAV-RMV, and </w:t>
      </w:r>
      <w:r>
        <w:sym w:font="Wingdings 3" w:char="F073"/>
      </w:r>
      <w:r>
        <w:t xml:space="preserve"> RPV-RMV.</w:t>
      </w:r>
    </w:p>
    <w:p w14:paraId="56D1F9DF" w14:textId="77777777" w:rsidR="000D76AD" w:rsidRPr="00DB2A5A" w:rsidRDefault="000D76AD" w:rsidP="00333C4B">
      <w:pPr>
        <w:ind w:firstLine="360"/>
      </w:pPr>
    </w:p>
    <w:p w14:paraId="506BCA7C" w14:textId="77777777" w:rsidR="000D76AD" w:rsidRPr="00DB2A5A" w:rsidRDefault="000D76AD" w:rsidP="00333C4B">
      <w:r>
        <w:t>Figure 2</w:t>
      </w:r>
      <w:r w:rsidRPr="00DB2A5A">
        <w:t>. The</w:t>
      </w:r>
      <w:r>
        <w:t xml:space="preserve"> mean</w:t>
      </w:r>
      <w:r w:rsidRPr="00DB2A5A">
        <w:t xml:space="preserve"> proportion of </w:t>
      </w:r>
      <w:r>
        <w:t xml:space="preserve">experimental </w:t>
      </w:r>
      <w:r w:rsidRPr="00DB2A5A">
        <w:t xml:space="preserve">plots with positive </w:t>
      </w:r>
      <w:r>
        <w:t>y-intercepts (with 95% CI</w:t>
      </w:r>
      <w:r w:rsidRPr="00DB2A5A">
        <w:t xml:space="preserve">) for each virus pair, coded by </w:t>
      </w:r>
      <w:proofErr w:type="gramStart"/>
      <w:r w:rsidRPr="00DB2A5A">
        <w:t>wheth</w:t>
      </w:r>
      <w:r>
        <w:t>er or not</w:t>
      </w:r>
      <w:proofErr w:type="gramEnd"/>
      <w:r>
        <w:t xml:space="preserve"> they share a vector (A</w:t>
      </w:r>
      <w:r w:rsidRPr="00DB2A5A">
        <w:t>) for th</w:t>
      </w:r>
      <w:r>
        <w:t>e first experimental year and (B</w:t>
      </w:r>
      <w:r w:rsidRPr="00DB2A5A">
        <w:t xml:space="preserve">) the second. </w:t>
      </w:r>
      <w:r>
        <w:t>Vector-sharing increased the rate of aggregation in the second experimental year (p=0.003).</w:t>
      </w:r>
    </w:p>
    <w:p w14:paraId="5243D528" w14:textId="77777777" w:rsidR="000D76AD" w:rsidRDefault="000D76AD" w:rsidP="00333C4B"/>
    <w:p w14:paraId="0F553EC5" w14:textId="77777777" w:rsidR="000D76AD" w:rsidRDefault="000D76AD" w:rsidP="00333C4B">
      <w:r>
        <w:t>Figure 3</w:t>
      </w:r>
      <w:r w:rsidRPr="00DB2A5A">
        <w:t xml:space="preserve">. </w:t>
      </w:r>
      <w:r>
        <w:t xml:space="preserve">The effect of (A) </w:t>
      </w:r>
      <w:proofErr w:type="gramStart"/>
      <w:r>
        <w:t>whether or not</w:t>
      </w:r>
      <w:proofErr w:type="gramEnd"/>
      <w:r>
        <w:t xml:space="preserve"> there is segregation among out-planted hosts based on their aphid preference values (p=0.02), (B) perennial grass cover (p=0.006), and (C) P addition (p=0.007) on aggregation between PAV and RPV in the second experimental year. In (B), points are data, jittered along the y-axis by 0.05, and the line represents predicted probabilities based on the simplest generalized linear model. (A) and (C) are the mean proportion of experimental plots with positive y-intercepts (with 95% CI), determined from the data. </w:t>
      </w:r>
    </w:p>
    <w:p w14:paraId="5455B9DF" w14:textId="77777777" w:rsidR="000D76AD" w:rsidRDefault="000D76AD" w:rsidP="00333C4B">
      <w:pPr>
        <w:widowControl w:val="0"/>
        <w:autoSpaceDE w:val="0"/>
        <w:autoSpaceDN w:val="0"/>
        <w:adjustRightInd w:val="0"/>
        <w:ind w:left="480" w:hanging="480"/>
      </w:pPr>
    </w:p>
    <w:p w14:paraId="77C88397" w14:textId="77777777" w:rsidR="000D76AD" w:rsidRDefault="000D76AD" w:rsidP="00333C4B">
      <w:pPr>
        <w:rPr>
          <w:u w:val="single"/>
        </w:rPr>
      </w:pPr>
      <w:r w:rsidRPr="00BE3798">
        <w:rPr>
          <w:noProof/>
        </w:rPr>
        <w:lastRenderedPageBreak/>
        <w:drawing>
          <wp:inline distT="0" distB="0" distL="0" distR="0" wp14:anchorId="1FB8A738" wp14:editId="09F3DDA6">
            <wp:extent cx="2870200" cy="5741035"/>
            <wp:effectExtent l="0" t="0" r="0" b="0"/>
            <wp:docPr id="1" name="Picture 1" descr="KendigEtAl_PlantVirusSpatialPatterns_Fig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ndigEtAl_PlantVirusSpatialPatterns_Fig1.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0200" cy="5741035"/>
                    </a:xfrm>
                    <a:prstGeom prst="rect">
                      <a:avLst/>
                    </a:prstGeom>
                    <a:noFill/>
                    <a:ln>
                      <a:noFill/>
                    </a:ln>
                  </pic:spPr>
                </pic:pic>
              </a:graphicData>
            </a:graphic>
          </wp:inline>
        </w:drawing>
      </w:r>
      <w:r>
        <w:rPr>
          <w:u w:val="single"/>
        </w:rPr>
        <w:br w:type="page"/>
      </w:r>
    </w:p>
    <w:p w14:paraId="626D210E" w14:textId="77777777" w:rsidR="000D76AD" w:rsidRDefault="000D76AD" w:rsidP="00333C4B">
      <w:r w:rsidRPr="008F4189">
        <w:rPr>
          <w:noProof/>
        </w:rPr>
        <w:lastRenderedPageBreak/>
        <w:drawing>
          <wp:inline distT="0" distB="0" distL="0" distR="0" wp14:anchorId="6B8AD5A9" wp14:editId="4833A29D">
            <wp:extent cx="2870200" cy="5741035"/>
            <wp:effectExtent l="0" t="0" r="0" b="0"/>
            <wp:docPr id="2" name="Picture 2" descr="KendigEtAl_PlantVirusSpatialPatterns_Fig2Revis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ndigEtAl_PlantVirusSpatialPatterns_Fig2Revised.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0200" cy="5741035"/>
                    </a:xfrm>
                    <a:prstGeom prst="rect">
                      <a:avLst/>
                    </a:prstGeom>
                    <a:noFill/>
                    <a:ln>
                      <a:noFill/>
                    </a:ln>
                  </pic:spPr>
                </pic:pic>
              </a:graphicData>
            </a:graphic>
          </wp:inline>
        </w:drawing>
      </w:r>
      <w:r>
        <w:br w:type="page"/>
      </w:r>
    </w:p>
    <w:p w14:paraId="1B1E2477" w14:textId="6708E398" w:rsidR="00333C4B" w:rsidRDefault="000D76AD" w:rsidP="00333C4B">
      <w:r w:rsidRPr="002978B0">
        <w:rPr>
          <w:noProof/>
        </w:rPr>
        <w:lastRenderedPageBreak/>
        <w:drawing>
          <wp:inline distT="0" distB="0" distL="0" distR="0" wp14:anchorId="7FF2425D" wp14:editId="0BE8E81E">
            <wp:extent cx="2734945" cy="8229600"/>
            <wp:effectExtent l="0" t="0" r="8255" b="0"/>
            <wp:docPr id="3" name="Picture 3" descr="KendigEtAl_PlantVirusSpatialPatterns_Fig3Revis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ndigEtAl_PlantVirusSpatialPatterns_Fig3Revised.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4945" cy="8229600"/>
                    </a:xfrm>
                    <a:prstGeom prst="rect">
                      <a:avLst/>
                    </a:prstGeom>
                    <a:noFill/>
                    <a:ln>
                      <a:noFill/>
                    </a:ln>
                  </pic:spPr>
                </pic:pic>
              </a:graphicData>
            </a:graphic>
          </wp:inline>
        </w:drawing>
      </w:r>
    </w:p>
    <w:p w14:paraId="5ABFD13B" w14:textId="77777777" w:rsidR="00333C4B" w:rsidRPr="00E67ABB" w:rsidRDefault="00333C4B" w:rsidP="00333C4B">
      <w:r>
        <w:rPr>
          <w:u w:val="single"/>
        </w:rPr>
        <w:lastRenderedPageBreak/>
        <w:t>Appendix 1: Experimental design</w:t>
      </w:r>
    </w:p>
    <w:p w14:paraId="0BCAAA6A" w14:textId="77777777" w:rsidR="00333C4B" w:rsidRDefault="00333C4B" w:rsidP="00333C4B">
      <w:r>
        <w:rPr>
          <w:noProof/>
        </w:rPr>
        <w:drawing>
          <wp:inline distT="0" distB="0" distL="0" distR="0" wp14:anchorId="729D8D1F" wp14:editId="213BD360">
            <wp:extent cx="5486400" cy="4114800"/>
            <wp:effectExtent l="0" t="0" r="0" b="0"/>
            <wp:docPr id="196" name="Picture 196" descr="Fig1-BigFert-Desig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1-BigFert-Design.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8F86026" w14:textId="77777777" w:rsidR="00333C4B" w:rsidRPr="00A36AEA" w:rsidRDefault="00333C4B" w:rsidP="00333C4B">
      <w:pPr>
        <w:rPr>
          <w:rFonts w:eastAsia="Times New Roman"/>
        </w:rPr>
      </w:pPr>
      <w:r>
        <w:t>Figure A1. The spatially nested experimental design. Individual grasses were planted into locations A-E of subplots, which were arranged along transects across a plot. Four plots were in each block, with each plot receiving a different nutrient addition treatment. Each site had two blocks. Three sites ae located in California and two are in Oregon. Figure re-published with permission from Borer et al. 2010, Ecology Letters (</w:t>
      </w:r>
      <w:proofErr w:type="spellStart"/>
      <w:r w:rsidRPr="00A36AEA">
        <w:t>doi</w:t>
      </w:r>
      <w:proofErr w:type="spellEnd"/>
      <w:r w:rsidRPr="00A36AEA">
        <w:t>: 10.1111/j.1461-0248.</w:t>
      </w:r>
      <w:proofErr w:type="gramStart"/>
      <w:r w:rsidRPr="00A36AEA">
        <w:t>2010.01475.x</w:t>
      </w:r>
      <w:proofErr w:type="gramEnd"/>
      <w:r>
        <w:t>)</w:t>
      </w:r>
      <w:r w:rsidRPr="00A36AEA">
        <w:t xml:space="preserve">. </w:t>
      </w:r>
      <w:r w:rsidRPr="00A36AEA">
        <w:rPr>
          <w:rFonts w:eastAsia="Times New Roman"/>
          <w:color w:val="000000" w:themeColor="text1"/>
          <w:shd w:val="clear" w:color="auto" w:fill="FDFDFD"/>
        </w:rPr>
        <w:t>Copyright © 1999 - 2016 John Wiley &amp; Sons, Inc. All Rights Reserved</w:t>
      </w:r>
      <w:r>
        <w:rPr>
          <w:rFonts w:eastAsia="Times New Roman"/>
          <w:color w:val="000000" w:themeColor="text1"/>
          <w:shd w:val="clear" w:color="auto" w:fill="FDFDFD"/>
        </w:rPr>
        <w:t>.</w:t>
      </w:r>
      <w:r w:rsidRPr="00E67ABB">
        <w:br w:type="page"/>
      </w:r>
    </w:p>
    <w:p w14:paraId="6B8D821F" w14:textId="77777777" w:rsidR="00333C4B" w:rsidRDefault="00333C4B" w:rsidP="00333C4B">
      <w:r>
        <w:rPr>
          <w:u w:val="single"/>
        </w:rPr>
        <w:lastRenderedPageBreak/>
        <w:t>Appendix 2: Effects of correlogram df settings</w:t>
      </w:r>
    </w:p>
    <w:p w14:paraId="2EC5C3E4" w14:textId="77777777" w:rsidR="00333C4B" w:rsidRDefault="00333C4B" w:rsidP="00333C4B">
      <w:r>
        <w:t xml:space="preserve">The df setting for the spline correlogram function </w:t>
      </w:r>
      <w:r>
        <w:fldChar w:fldCharType="begin" w:fldLock="1"/>
      </w:r>
      <w:r>
        <w:instrText>ADDIN CSL_CITATION { "citationItems" : [ { "id" : "ITEM-1", "itemData" : { "author" : [ { "dropping-particle" : "", "family" : "Bj\u00f8rnstad", "given" : "Ottar N.", "non-dropping-particle" : "", "parse-names" : false, "suffix" : "" } ], "id" : "ITEM-1", "issued" : { "date-parts" : [ [ "2016" ] ] }, "number" : "R package version 1.1-4", "title" : "ncf: Spatial Nonparametric Covariance Functions", "type" : "article" }, "uris" : [ "http://www.mendeley.com/documents/?uuid=92d98b61-d18f-412c-95a8-5fb035f1e975" ] } ], "mendeley" : { "formattedCitation" : "(Bj\u00f8rnstad 2016)", "plainTextFormattedCitation" : "(Bj\u00f8rnstad 2016)", "previouslyFormattedCitation" : "(Bj\u00f8rnstad 2016)" }, "properties" : { "noteIndex" : 0 }, "schema" : "https://github.com/citation-style-language/schema/raw/master/csl-citation.json" }</w:instrText>
      </w:r>
      <w:r>
        <w:fldChar w:fldCharType="separate"/>
      </w:r>
      <w:r w:rsidRPr="00013337">
        <w:rPr>
          <w:noProof/>
        </w:rPr>
        <w:t>(Bjørnstad 2016)</w:t>
      </w:r>
      <w:r>
        <w:fldChar w:fldCharType="end"/>
      </w:r>
      <w:r>
        <w:t xml:space="preserve">, which we used to analyze spatial variation in host quality and the spatial patterns of infection, can change the outcome of our analyses. Results presented in the main text use df=15. When df = 20, the x-intercepts of cross-correlations are generally smaller and there are slightly fewer significant cross-correlations (compare Table A2 to Table 2, main text). In addition, the effect of vector-sharing on aggregation (Fig. 2, Table A5) and the effects of perennial grass cover and spatial variation in aphid preference on the frequency of PAV and RPV aggregation (Fig. 3a, Table A6) were found to be significant in models with df = 20 while the effect of P addition (Fig. 3c, Table A6) on PAV and RPV aggregation was not. </w:t>
      </w:r>
    </w:p>
    <w:p w14:paraId="73F8D991" w14:textId="77777777" w:rsidR="00333C4B" w:rsidRPr="00013337" w:rsidRDefault="00333C4B" w:rsidP="00333C4B">
      <w:pPr>
        <w:ind w:firstLine="360"/>
      </w:pPr>
    </w:p>
    <w:p w14:paraId="2CBF846A" w14:textId="77777777" w:rsidR="00333C4B" w:rsidRPr="00DB2A5A" w:rsidRDefault="00333C4B" w:rsidP="00333C4B">
      <w:r>
        <w:t>Table A2</w:t>
      </w:r>
      <w:r w:rsidRPr="00DB2A5A">
        <w:t>. Summary of cross-correlations by experimental plot for virus pairs</w:t>
      </w:r>
      <w:r>
        <w:t xml:space="preserve"> when df=20 for the spline correlogram settings</w:t>
      </w:r>
      <w:r w:rsidRPr="00DB2A5A">
        <w:t>. Prop. sig. is the proportion of experimental plots with significant cross-correlations.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810"/>
        <w:gridCol w:w="1025"/>
        <w:gridCol w:w="2129"/>
        <w:gridCol w:w="2070"/>
      </w:tblGrid>
      <w:tr w:rsidR="00333C4B" w14:paraId="3CB99366" w14:textId="77777777" w:rsidTr="00F23797">
        <w:trPr>
          <w:trHeight w:val="629"/>
        </w:trPr>
        <w:tc>
          <w:tcPr>
            <w:tcW w:w="1458" w:type="dxa"/>
            <w:tcBorders>
              <w:top w:val="double" w:sz="4" w:space="0" w:color="000000"/>
              <w:bottom w:val="single" w:sz="4" w:space="0" w:color="000000"/>
            </w:tcBorders>
          </w:tcPr>
          <w:p w14:paraId="4A47B059" w14:textId="77777777" w:rsidR="00333C4B" w:rsidRPr="00E11544" w:rsidRDefault="00333C4B" w:rsidP="00333C4B">
            <w:r w:rsidRPr="00E11544">
              <w:t>Virus Pair</w:t>
            </w:r>
          </w:p>
        </w:tc>
        <w:tc>
          <w:tcPr>
            <w:tcW w:w="810" w:type="dxa"/>
            <w:tcBorders>
              <w:top w:val="double" w:sz="4" w:space="0" w:color="000000"/>
              <w:bottom w:val="single" w:sz="4" w:space="0" w:color="000000"/>
            </w:tcBorders>
          </w:tcPr>
          <w:p w14:paraId="3B451801" w14:textId="77777777" w:rsidR="00333C4B" w:rsidRPr="00E11544" w:rsidRDefault="00333C4B" w:rsidP="00333C4B">
            <w:r w:rsidRPr="00E11544">
              <w:t>Expt. year</w:t>
            </w:r>
          </w:p>
        </w:tc>
        <w:tc>
          <w:tcPr>
            <w:tcW w:w="1025" w:type="dxa"/>
            <w:tcBorders>
              <w:top w:val="double" w:sz="4" w:space="0" w:color="000000"/>
              <w:bottom w:val="single" w:sz="4" w:space="0" w:color="000000"/>
            </w:tcBorders>
          </w:tcPr>
          <w:p w14:paraId="64B6B7C0" w14:textId="77777777" w:rsidR="00333C4B" w:rsidRPr="00E11544" w:rsidRDefault="00333C4B" w:rsidP="00333C4B">
            <w:r w:rsidRPr="00E11544">
              <w:t>Prop. sig.</w:t>
            </w:r>
          </w:p>
        </w:tc>
        <w:tc>
          <w:tcPr>
            <w:tcW w:w="2129" w:type="dxa"/>
            <w:tcBorders>
              <w:top w:val="double" w:sz="4" w:space="0" w:color="000000"/>
              <w:bottom w:val="single" w:sz="4" w:space="0" w:color="000000"/>
            </w:tcBorders>
          </w:tcPr>
          <w:p w14:paraId="50B43556" w14:textId="77777777" w:rsidR="00333C4B" w:rsidRPr="00E11544" w:rsidRDefault="00333C4B" w:rsidP="00333C4B">
            <w:r w:rsidRPr="00E11544">
              <w:t xml:space="preserve">Mean </w:t>
            </w:r>
            <w:r w:rsidRPr="00E11544">
              <w:sym w:font="Symbol" w:char="F0B1"/>
            </w:r>
            <w:r w:rsidRPr="00E11544">
              <w:t xml:space="preserve"> std. error of sig. x-int. (m)</w:t>
            </w:r>
          </w:p>
        </w:tc>
        <w:tc>
          <w:tcPr>
            <w:tcW w:w="2070" w:type="dxa"/>
            <w:tcBorders>
              <w:top w:val="double" w:sz="4" w:space="0" w:color="000000"/>
              <w:bottom w:val="single" w:sz="4" w:space="0" w:color="000000"/>
            </w:tcBorders>
          </w:tcPr>
          <w:p w14:paraId="2C6F165C" w14:textId="77777777" w:rsidR="00333C4B" w:rsidRPr="00E11544" w:rsidRDefault="00333C4B" w:rsidP="00333C4B">
            <w:r w:rsidRPr="00E11544">
              <w:t xml:space="preserve">Mean </w:t>
            </w:r>
            <w:r w:rsidRPr="00E11544">
              <w:sym w:font="Symbol" w:char="F0B1"/>
            </w:r>
            <w:r w:rsidRPr="00E11544">
              <w:t xml:space="preserve"> std. error of sig. y-int. (m)</w:t>
            </w:r>
          </w:p>
        </w:tc>
      </w:tr>
      <w:tr w:rsidR="00333C4B" w14:paraId="1510C51C" w14:textId="77777777" w:rsidTr="00F23797">
        <w:tc>
          <w:tcPr>
            <w:tcW w:w="1458" w:type="dxa"/>
            <w:tcBorders>
              <w:top w:val="single" w:sz="4" w:space="0" w:color="000000"/>
            </w:tcBorders>
          </w:tcPr>
          <w:p w14:paraId="365890F0" w14:textId="77777777" w:rsidR="00333C4B" w:rsidRPr="00E11544" w:rsidRDefault="00333C4B" w:rsidP="00333C4B">
            <w:r w:rsidRPr="00E11544">
              <w:t>MAV-PAV</w:t>
            </w:r>
          </w:p>
        </w:tc>
        <w:tc>
          <w:tcPr>
            <w:tcW w:w="810" w:type="dxa"/>
            <w:tcBorders>
              <w:top w:val="single" w:sz="4" w:space="0" w:color="000000"/>
            </w:tcBorders>
          </w:tcPr>
          <w:p w14:paraId="7EBD1BB4" w14:textId="77777777" w:rsidR="00333C4B" w:rsidRPr="00E11544" w:rsidRDefault="00333C4B" w:rsidP="00333C4B">
            <w:r w:rsidRPr="00E11544">
              <w:t>1</w:t>
            </w:r>
          </w:p>
        </w:tc>
        <w:tc>
          <w:tcPr>
            <w:tcW w:w="1025" w:type="dxa"/>
            <w:tcBorders>
              <w:top w:val="single" w:sz="4" w:space="0" w:color="000000"/>
            </w:tcBorders>
            <w:vAlign w:val="bottom"/>
          </w:tcPr>
          <w:p w14:paraId="37DCC466" w14:textId="77777777" w:rsidR="00333C4B" w:rsidRPr="00E11544" w:rsidRDefault="00333C4B" w:rsidP="00333C4B">
            <w:r w:rsidRPr="00E11544">
              <w:rPr>
                <w:rFonts w:eastAsia="Times New Roman"/>
                <w:color w:val="000000"/>
              </w:rPr>
              <w:t>6/24</w:t>
            </w:r>
          </w:p>
        </w:tc>
        <w:tc>
          <w:tcPr>
            <w:tcW w:w="2129" w:type="dxa"/>
            <w:tcBorders>
              <w:top w:val="single" w:sz="4" w:space="0" w:color="000000"/>
            </w:tcBorders>
            <w:vAlign w:val="bottom"/>
          </w:tcPr>
          <w:p w14:paraId="2B674836" w14:textId="77777777" w:rsidR="00333C4B" w:rsidRPr="00E11544" w:rsidRDefault="00333C4B" w:rsidP="00333C4B">
            <w:r w:rsidRPr="00E11544">
              <w:rPr>
                <w:rFonts w:eastAsia="Times New Roman"/>
                <w:color w:val="000000"/>
              </w:rPr>
              <w:t xml:space="preserve">0.684 </w:t>
            </w:r>
            <w:r w:rsidRPr="00E11544">
              <w:sym w:font="Symbol" w:char="F0B1"/>
            </w:r>
            <w:r w:rsidRPr="00E11544">
              <w:t xml:space="preserve"> 0.025</w:t>
            </w:r>
          </w:p>
        </w:tc>
        <w:tc>
          <w:tcPr>
            <w:tcW w:w="2070" w:type="dxa"/>
            <w:tcBorders>
              <w:top w:val="single" w:sz="4" w:space="0" w:color="000000"/>
            </w:tcBorders>
          </w:tcPr>
          <w:p w14:paraId="3449FA36" w14:textId="77777777" w:rsidR="00333C4B" w:rsidRPr="00E11544" w:rsidRDefault="00333C4B" w:rsidP="00333C4B">
            <w:r>
              <w:t xml:space="preserve">0.1898 </w:t>
            </w:r>
            <w:r w:rsidRPr="00E11544">
              <w:sym w:font="Symbol" w:char="F0B1"/>
            </w:r>
            <w:r>
              <w:t xml:space="preserve"> 0.0088</w:t>
            </w:r>
          </w:p>
        </w:tc>
      </w:tr>
      <w:tr w:rsidR="00333C4B" w14:paraId="34D6B212" w14:textId="77777777" w:rsidTr="00F23797">
        <w:tc>
          <w:tcPr>
            <w:tcW w:w="1458" w:type="dxa"/>
          </w:tcPr>
          <w:p w14:paraId="3F666E55" w14:textId="77777777" w:rsidR="00333C4B" w:rsidRPr="00E11544" w:rsidRDefault="00333C4B" w:rsidP="00333C4B">
            <w:r w:rsidRPr="00E11544">
              <w:t>MAV-PAV</w:t>
            </w:r>
          </w:p>
        </w:tc>
        <w:tc>
          <w:tcPr>
            <w:tcW w:w="810" w:type="dxa"/>
          </w:tcPr>
          <w:p w14:paraId="57A37E55" w14:textId="77777777" w:rsidR="00333C4B" w:rsidRPr="00E11544" w:rsidRDefault="00333C4B" w:rsidP="00333C4B">
            <w:r w:rsidRPr="00E11544">
              <w:t>2</w:t>
            </w:r>
          </w:p>
        </w:tc>
        <w:tc>
          <w:tcPr>
            <w:tcW w:w="1025" w:type="dxa"/>
            <w:vAlign w:val="bottom"/>
          </w:tcPr>
          <w:p w14:paraId="36325959" w14:textId="77777777" w:rsidR="00333C4B" w:rsidRPr="00E11544" w:rsidRDefault="00333C4B" w:rsidP="00333C4B">
            <w:r w:rsidRPr="00E11544">
              <w:rPr>
                <w:rFonts w:eastAsia="Times New Roman"/>
                <w:color w:val="000000"/>
              </w:rPr>
              <w:t>18/34</w:t>
            </w:r>
          </w:p>
        </w:tc>
        <w:tc>
          <w:tcPr>
            <w:tcW w:w="2129" w:type="dxa"/>
            <w:vAlign w:val="bottom"/>
          </w:tcPr>
          <w:p w14:paraId="449A7656" w14:textId="77777777" w:rsidR="00333C4B" w:rsidRPr="00E11544" w:rsidRDefault="00333C4B" w:rsidP="00333C4B">
            <w:r w:rsidRPr="00E11544">
              <w:rPr>
                <w:rFonts w:eastAsia="Times New Roman"/>
                <w:color w:val="000000"/>
              </w:rPr>
              <w:t xml:space="preserve">2.20 </w:t>
            </w:r>
            <w:r w:rsidRPr="00E11544">
              <w:sym w:font="Symbol" w:char="F0B1"/>
            </w:r>
            <w:r w:rsidRPr="00E11544">
              <w:t xml:space="preserve"> 0.17</w:t>
            </w:r>
          </w:p>
        </w:tc>
        <w:tc>
          <w:tcPr>
            <w:tcW w:w="2070" w:type="dxa"/>
          </w:tcPr>
          <w:p w14:paraId="74BA9443" w14:textId="77777777" w:rsidR="00333C4B" w:rsidRPr="00E11544" w:rsidRDefault="00333C4B" w:rsidP="00333C4B">
            <w:r>
              <w:t xml:space="preserve">0.2382 </w:t>
            </w:r>
            <w:r w:rsidRPr="00E11544">
              <w:sym w:font="Symbol" w:char="F0B1"/>
            </w:r>
            <w:r>
              <w:t xml:space="preserve"> 0.0044</w:t>
            </w:r>
          </w:p>
        </w:tc>
      </w:tr>
      <w:tr w:rsidR="00333C4B" w14:paraId="046E2C1D" w14:textId="77777777" w:rsidTr="00F23797">
        <w:tc>
          <w:tcPr>
            <w:tcW w:w="1458" w:type="dxa"/>
          </w:tcPr>
          <w:p w14:paraId="2B7A2D63" w14:textId="77777777" w:rsidR="00333C4B" w:rsidRPr="00E11544" w:rsidRDefault="00333C4B" w:rsidP="00333C4B">
            <w:r w:rsidRPr="00E11544">
              <w:t>MAV-RPV</w:t>
            </w:r>
          </w:p>
        </w:tc>
        <w:tc>
          <w:tcPr>
            <w:tcW w:w="810" w:type="dxa"/>
          </w:tcPr>
          <w:p w14:paraId="092C086F" w14:textId="77777777" w:rsidR="00333C4B" w:rsidRPr="00E11544" w:rsidRDefault="00333C4B" w:rsidP="00333C4B">
            <w:r w:rsidRPr="00E11544">
              <w:t>1</w:t>
            </w:r>
          </w:p>
        </w:tc>
        <w:tc>
          <w:tcPr>
            <w:tcW w:w="1025" w:type="dxa"/>
            <w:vAlign w:val="bottom"/>
          </w:tcPr>
          <w:p w14:paraId="794C3927" w14:textId="77777777" w:rsidR="00333C4B" w:rsidRPr="00E11544" w:rsidRDefault="00333C4B" w:rsidP="00333C4B">
            <w:r w:rsidRPr="00E11544">
              <w:rPr>
                <w:rFonts w:eastAsia="Times New Roman"/>
                <w:color w:val="000000"/>
              </w:rPr>
              <w:t>15/24</w:t>
            </w:r>
          </w:p>
        </w:tc>
        <w:tc>
          <w:tcPr>
            <w:tcW w:w="2129" w:type="dxa"/>
            <w:vAlign w:val="bottom"/>
          </w:tcPr>
          <w:p w14:paraId="7C397B29" w14:textId="77777777" w:rsidR="00333C4B" w:rsidRPr="00E11544" w:rsidRDefault="00333C4B" w:rsidP="00333C4B">
            <w:r w:rsidRPr="00E11544">
              <w:rPr>
                <w:rFonts w:eastAsia="Times New Roman"/>
                <w:color w:val="000000"/>
              </w:rPr>
              <w:t xml:space="preserve">2.37 </w:t>
            </w:r>
            <w:r w:rsidRPr="00E11544">
              <w:sym w:font="Symbol" w:char="F0B1"/>
            </w:r>
            <w:r w:rsidRPr="00E11544">
              <w:t xml:space="preserve"> 0.18</w:t>
            </w:r>
          </w:p>
        </w:tc>
        <w:tc>
          <w:tcPr>
            <w:tcW w:w="2070" w:type="dxa"/>
          </w:tcPr>
          <w:p w14:paraId="4436C69C" w14:textId="77777777" w:rsidR="00333C4B" w:rsidRPr="00E11544" w:rsidRDefault="00333C4B" w:rsidP="00333C4B">
            <w:r>
              <w:t xml:space="preserve">0.1944 </w:t>
            </w:r>
            <w:r w:rsidRPr="00E11544">
              <w:sym w:font="Symbol" w:char="F0B1"/>
            </w:r>
            <w:r>
              <w:t xml:space="preserve"> 0.0033</w:t>
            </w:r>
          </w:p>
        </w:tc>
      </w:tr>
      <w:tr w:rsidR="00333C4B" w14:paraId="1F727474" w14:textId="77777777" w:rsidTr="00F23797">
        <w:tc>
          <w:tcPr>
            <w:tcW w:w="1458" w:type="dxa"/>
          </w:tcPr>
          <w:p w14:paraId="119EF50F" w14:textId="77777777" w:rsidR="00333C4B" w:rsidRPr="00E11544" w:rsidRDefault="00333C4B" w:rsidP="00333C4B">
            <w:r w:rsidRPr="00E11544">
              <w:t>MAV-RPV</w:t>
            </w:r>
          </w:p>
        </w:tc>
        <w:tc>
          <w:tcPr>
            <w:tcW w:w="810" w:type="dxa"/>
          </w:tcPr>
          <w:p w14:paraId="1A2BED7C" w14:textId="77777777" w:rsidR="00333C4B" w:rsidRPr="00E11544" w:rsidRDefault="00333C4B" w:rsidP="00333C4B">
            <w:r w:rsidRPr="00E11544">
              <w:t>2</w:t>
            </w:r>
          </w:p>
        </w:tc>
        <w:tc>
          <w:tcPr>
            <w:tcW w:w="1025" w:type="dxa"/>
            <w:vAlign w:val="bottom"/>
          </w:tcPr>
          <w:p w14:paraId="224267E5" w14:textId="77777777" w:rsidR="00333C4B" w:rsidRPr="00E11544" w:rsidRDefault="00333C4B" w:rsidP="00333C4B">
            <w:r w:rsidRPr="00E11544">
              <w:rPr>
                <w:rFonts w:eastAsia="Times New Roman"/>
                <w:color w:val="000000"/>
              </w:rPr>
              <w:t>13/34</w:t>
            </w:r>
          </w:p>
        </w:tc>
        <w:tc>
          <w:tcPr>
            <w:tcW w:w="2129" w:type="dxa"/>
            <w:vAlign w:val="bottom"/>
          </w:tcPr>
          <w:p w14:paraId="6898785B" w14:textId="77777777" w:rsidR="00333C4B" w:rsidRPr="00E11544" w:rsidRDefault="00333C4B" w:rsidP="00333C4B">
            <w:r w:rsidRPr="00E11544">
              <w:rPr>
                <w:rFonts w:eastAsia="Times New Roman"/>
                <w:color w:val="000000"/>
              </w:rPr>
              <w:t xml:space="preserve">2.47 </w:t>
            </w:r>
            <w:r w:rsidRPr="00E11544">
              <w:sym w:font="Symbol" w:char="F0B1"/>
            </w:r>
            <w:r w:rsidRPr="00E11544">
              <w:t xml:space="preserve"> 0.27</w:t>
            </w:r>
          </w:p>
        </w:tc>
        <w:tc>
          <w:tcPr>
            <w:tcW w:w="2070" w:type="dxa"/>
          </w:tcPr>
          <w:p w14:paraId="3C4E35CB" w14:textId="77777777" w:rsidR="00333C4B" w:rsidRPr="00E11544" w:rsidRDefault="00333C4B" w:rsidP="00333C4B">
            <w:r>
              <w:t xml:space="preserve">0.2125 </w:t>
            </w:r>
            <w:r w:rsidRPr="00E11544">
              <w:sym w:font="Symbol" w:char="F0B1"/>
            </w:r>
            <w:r>
              <w:t xml:space="preserve"> 0.0048</w:t>
            </w:r>
          </w:p>
        </w:tc>
      </w:tr>
      <w:tr w:rsidR="00333C4B" w14:paraId="65AC6783" w14:textId="77777777" w:rsidTr="00F23797">
        <w:tc>
          <w:tcPr>
            <w:tcW w:w="1458" w:type="dxa"/>
          </w:tcPr>
          <w:p w14:paraId="04EA5977" w14:textId="77777777" w:rsidR="00333C4B" w:rsidRPr="00E11544" w:rsidRDefault="00333C4B" w:rsidP="00333C4B">
            <w:r w:rsidRPr="00E11544">
              <w:t>PAV-RPV</w:t>
            </w:r>
          </w:p>
        </w:tc>
        <w:tc>
          <w:tcPr>
            <w:tcW w:w="810" w:type="dxa"/>
          </w:tcPr>
          <w:p w14:paraId="2D76DD1C" w14:textId="77777777" w:rsidR="00333C4B" w:rsidRPr="00E11544" w:rsidRDefault="00333C4B" w:rsidP="00333C4B">
            <w:r w:rsidRPr="00E11544">
              <w:t>1</w:t>
            </w:r>
          </w:p>
        </w:tc>
        <w:tc>
          <w:tcPr>
            <w:tcW w:w="1025" w:type="dxa"/>
            <w:vAlign w:val="bottom"/>
          </w:tcPr>
          <w:p w14:paraId="440D3B76" w14:textId="77777777" w:rsidR="00333C4B" w:rsidRPr="00E11544" w:rsidRDefault="00333C4B" w:rsidP="00333C4B">
            <w:r w:rsidRPr="00E11544">
              <w:rPr>
                <w:rFonts w:eastAsia="Times New Roman"/>
                <w:color w:val="000000"/>
              </w:rPr>
              <w:t>7/24</w:t>
            </w:r>
          </w:p>
        </w:tc>
        <w:tc>
          <w:tcPr>
            <w:tcW w:w="2129" w:type="dxa"/>
            <w:vAlign w:val="bottom"/>
          </w:tcPr>
          <w:p w14:paraId="4AAEF1DD" w14:textId="77777777" w:rsidR="00333C4B" w:rsidRPr="00E11544" w:rsidRDefault="00333C4B" w:rsidP="00333C4B">
            <w:r w:rsidRPr="00E11544">
              <w:rPr>
                <w:rFonts w:eastAsia="Times New Roman"/>
                <w:color w:val="000000"/>
              </w:rPr>
              <w:t xml:space="preserve">2.05 </w:t>
            </w:r>
            <w:r w:rsidRPr="00E11544">
              <w:sym w:font="Symbol" w:char="F0B1"/>
            </w:r>
            <w:r w:rsidRPr="00E11544">
              <w:t xml:space="preserve"> 0.46</w:t>
            </w:r>
          </w:p>
        </w:tc>
        <w:tc>
          <w:tcPr>
            <w:tcW w:w="2070" w:type="dxa"/>
          </w:tcPr>
          <w:p w14:paraId="34817684" w14:textId="77777777" w:rsidR="00333C4B" w:rsidRPr="00E11544" w:rsidRDefault="00333C4B" w:rsidP="00333C4B">
            <w:r>
              <w:t xml:space="preserve">0.1438 </w:t>
            </w:r>
            <w:r w:rsidRPr="00E11544">
              <w:sym w:font="Symbol" w:char="F0B1"/>
            </w:r>
            <w:r>
              <w:t xml:space="preserve"> 0.0025</w:t>
            </w:r>
          </w:p>
        </w:tc>
      </w:tr>
      <w:tr w:rsidR="00333C4B" w14:paraId="23B44107" w14:textId="77777777" w:rsidTr="00F23797">
        <w:tc>
          <w:tcPr>
            <w:tcW w:w="1458" w:type="dxa"/>
          </w:tcPr>
          <w:p w14:paraId="220C0A52" w14:textId="77777777" w:rsidR="00333C4B" w:rsidRPr="00E11544" w:rsidRDefault="00333C4B" w:rsidP="00333C4B">
            <w:r w:rsidRPr="00E11544">
              <w:t>PAV-RPV</w:t>
            </w:r>
          </w:p>
        </w:tc>
        <w:tc>
          <w:tcPr>
            <w:tcW w:w="810" w:type="dxa"/>
          </w:tcPr>
          <w:p w14:paraId="42F4BDB0" w14:textId="77777777" w:rsidR="00333C4B" w:rsidRPr="00E11544" w:rsidRDefault="00333C4B" w:rsidP="00333C4B">
            <w:r w:rsidRPr="00E11544">
              <w:t>2</w:t>
            </w:r>
          </w:p>
        </w:tc>
        <w:tc>
          <w:tcPr>
            <w:tcW w:w="1025" w:type="dxa"/>
            <w:vAlign w:val="bottom"/>
          </w:tcPr>
          <w:p w14:paraId="421DD0DE" w14:textId="77777777" w:rsidR="00333C4B" w:rsidRPr="00E11544" w:rsidRDefault="00333C4B" w:rsidP="00333C4B">
            <w:r w:rsidRPr="00E11544">
              <w:rPr>
                <w:rFonts w:eastAsia="Times New Roman"/>
                <w:color w:val="000000"/>
              </w:rPr>
              <w:t>15/35</w:t>
            </w:r>
          </w:p>
        </w:tc>
        <w:tc>
          <w:tcPr>
            <w:tcW w:w="2129" w:type="dxa"/>
            <w:vAlign w:val="bottom"/>
          </w:tcPr>
          <w:p w14:paraId="0CE2BCE1" w14:textId="77777777" w:rsidR="00333C4B" w:rsidRPr="00E11544" w:rsidRDefault="00333C4B" w:rsidP="00333C4B">
            <w:r w:rsidRPr="00E11544">
              <w:rPr>
                <w:rFonts w:eastAsia="Times New Roman"/>
                <w:color w:val="000000"/>
              </w:rPr>
              <w:t xml:space="preserve">2.30 </w:t>
            </w:r>
            <w:r w:rsidRPr="00E11544">
              <w:sym w:font="Symbol" w:char="F0B1"/>
            </w:r>
            <w:r w:rsidRPr="00E11544">
              <w:t xml:space="preserve"> 0.22</w:t>
            </w:r>
          </w:p>
        </w:tc>
        <w:tc>
          <w:tcPr>
            <w:tcW w:w="2070" w:type="dxa"/>
          </w:tcPr>
          <w:p w14:paraId="7174AA40" w14:textId="77777777" w:rsidR="00333C4B" w:rsidRPr="00E11544" w:rsidRDefault="00333C4B" w:rsidP="00333C4B">
            <w:r>
              <w:t xml:space="preserve">0.2326 </w:t>
            </w:r>
            <w:r w:rsidRPr="00E11544">
              <w:sym w:font="Symbol" w:char="F0B1"/>
            </w:r>
            <w:r>
              <w:t xml:space="preserve"> 0.0052</w:t>
            </w:r>
          </w:p>
        </w:tc>
      </w:tr>
      <w:tr w:rsidR="00333C4B" w14:paraId="265B9521" w14:textId="77777777" w:rsidTr="00F23797">
        <w:tc>
          <w:tcPr>
            <w:tcW w:w="1458" w:type="dxa"/>
          </w:tcPr>
          <w:p w14:paraId="552F730C" w14:textId="77777777" w:rsidR="00333C4B" w:rsidRPr="00E11544" w:rsidRDefault="00333C4B" w:rsidP="00333C4B">
            <w:r w:rsidRPr="00E11544">
              <w:t>MAV-RMV</w:t>
            </w:r>
          </w:p>
        </w:tc>
        <w:tc>
          <w:tcPr>
            <w:tcW w:w="810" w:type="dxa"/>
          </w:tcPr>
          <w:p w14:paraId="185D7478" w14:textId="77777777" w:rsidR="00333C4B" w:rsidRPr="00E11544" w:rsidRDefault="00333C4B" w:rsidP="00333C4B">
            <w:r w:rsidRPr="00E11544">
              <w:t>2</w:t>
            </w:r>
          </w:p>
        </w:tc>
        <w:tc>
          <w:tcPr>
            <w:tcW w:w="1025" w:type="dxa"/>
          </w:tcPr>
          <w:p w14:paraId="5449E2A7" w14:textId="77777777" w:rsidR="00333C4B" w:rsidRPr="00E11544" w:rsidRDefault="00333C4B" w:rsidP="00333C4B">
            <w:pPr>
              <w:rPr>
                <w:rFonts w:eastAsia="Times New Roman"/>
                <w:color w:val="000000"/>
              </w:rPr>
            </w:pPr>
            <w:r w:rsidRPr="00E11544">
              <w:rPr>
                <w:rFonts w:eastAsia="Times New Roman"/>
                <w:color w:val="000000"/>
              </w:rPr>
              <w:t>2/34</w:t>
            </w:r>
          </w:p>
        </w:tc>
        <w:tc>
          <w:tcPr>
            <w:tcW w:w="2129" w:type="dxa"/>
          </w:tcPr>
          <w:p w14:paraId="31891050" w14:textId="77777777" w:rsidR="00333C4B" w:rsidRPr="00E11544" w:rsidRDefault="00333C4B" w:rsidP="00333C4B">
            <w:pPr>
              <w:rPr>
                <w:rFonts w:eastAsia="Times New Roman"/>
                <w:color w:val="000000"/>
              </w:rPr>
            </w:pPr>
            <w:r w:rsidRPr="00E11544">
              <w:rPr>
                <w:rFonts w:eastAsia="Times New Roman"/>
                <w:color w:val="000000"/>
              </w:rPr>
              <w:t xml:space="preserve">0.86 </w:t>
            </w:r>
            <w:r w:rsidRPr="00E11544">
              <w:sym w:font="Symbol" w:char="F0B1"/>
            </w:r>
            <w:r w:rsidRPr="00E11544">
              <w:t xml:space="preserve"> 0.16</w:t>
            </w:r>
          </w:p>
        </w:tc>
        <w:tc>
          <w:tcPr>
            <w:tcW w:w="2070" w:type="dxa"/>
          </w:tcPr>
          <w:p w14:paraId="72439943" w14:textId="77777777" w:rsidR="00333C4B" w:rsidRPr="00E11544" w:rsidRDefault="00333C4B" w:rsidP="00333C4B">
            <w:r>
              <w:t xml:space="preserve">0.141 </w:t>
            </w:r>
            <w:r w:rsidRPr="00E11544">
              <w:sym w:font="Symbol" w:char="F0B1"/>
            </w:r>
            <w:r>
              <w:t xml:space="preserve"> 0.020</w:t>
            </w:r>
          </w:p>
        </w:tc>
      </w:tr>
      <w:tr w:rsidR="00333C4B" w14:paraId="1D9FA13E" w14:textId="77777777" w:rsidTr="00F23797">
        <w:tc>
          <w:tcPr>
            <w:tcW w:w="1458" w:type="dxa"/>
          </w:tcPr>
          <w:p w14:paraId="2274DB25" w14:textId="77777777" w:rsidR="00333C4B" w:rsidRPr="00E11544" w:rsidRDefault="00333C4B" w:rsidP="00333C4B">
            <w:r w:rsidRPr="00E11544">
              <w:t>PAV-RMV</w:t>
            </w:r>
          </w:p>
        </w:tc>
        <w:tc>
          <w:tcPr>
            <w:tcW w:w="810" w:type="dxa"/>
          </w:tcPr>
          <w:p w14:paraId="7807F135" w14:textId="77777777" w:rsidR="00333C4B" w:rsidRPr="00E11544" w:rsidRDefault="00333C4B" w:rsidP="00333C4B">
            <w:r w:rsidRPr="00E11544">
              <w:t>2</w:t>
            </w:r>
          </w:p>
        </w:tc>
        <w:tc>
          <w:tcPr>
            <w:tcW w:w="1025" w:type="dxa"/>
          </w:tcPr>
          <w:p w14:paraId="63BD6521" w14:textId="77777777" w:rsidR="00333C4B" w:rsidRPr="00E11544" w:rsidRDefault="00333C4B" w:rsidP="00333C4B">
            <w:pPr>
              <w:rPr>
                <w:rFonts w:eastAsia="Times New Roman"/>
                <w:color w:val="000000"/>
              </w:rPr>
            </w:pPr>
            <w:r w:rsidRPr="00E11544">
              <w:rPr>
                <w:rFonts w:eastAsia="Times New Roman"/>
                <w:color w:val="000000"/>
              </w:rPr>
              <w:t>2/35</w:t>
            </w:r>
          </w:p>
        </w:tc>
        <w:tc>
          <w:tcPr>
            <w:tcW w:w="2129" w:type="dxa"/>
          </w:tcPr>
          <w:p w14:paraId="73DD8BF6" w14:textId="77777777" w:rsidR="00333C4B" w:rsidRPr="00E11544" w:rsidRDefault="00333C4B" w:rsidP="00333C4B">
            <w:pPr>
              <w:rPr>
                <w:rFonts w:eastAsia="Times New Roman"/>
                <w:color w:val="000000"/>
              </w:rPr>
            </w:pPr>
            <w:r w:rsidRPr="00E11544">
              <w:rPr>
                <w:rFonts w:eastAsia="Times New Roman"/>
                <w:color w:val="000000"/>
              </w:rPr>
              <w:t xml:space="preserve">1.90 </w:t>
            </w:r>
            <w:r w:rsidRPr="00E11544">
              <w:sym w:font="Symbol" w:char="F0B1"/>
            </w:r>
            <w:r w:rsidRPr="00E11544">
              <w:t xml:space="preserve"> 0.29</w:t>
            </w:r>
          </w:p>
        </w:tc>
        <w:tc>
          <w:tcPr>
            <w:tcW w:w="2070" w:type="dxa"/>
          </w:tcPr>
          <w:p w14:paraId="154F4891" w14:textId="77777777" w:rsidR="00333C4B" w:rsidRPr="00E11544" w:rsidRDefault="00333C4B" w:rsidP="00333C4B">
            <w:r>
              <w:t xml:space="preserve">0.175 </w:t>
            </w:r>
            <w:r w:rsidRPr="00E11544">
              <w:sym w:font="Symbol" w:char="F0B1"/>
            </w:r>
            <w:r>
              <w:t xml:space="preserve"> 0.029</w:t>
            </w:r>
          </w:p>
        </w:tc>
      </w:tr>
      <w:tr w:rsidR="00333C4B" w14:paraId="78AA78E9" w14:textId="77777777" w:rsidTr="00F23797">
        <w:tc>
          <w:tcPr>
            <w:tcW w:w="1458" w:type="dxa"/>
            <w:tcBorders>
              <w:bottom w:val="single" w:sz="4" w:space="0" w:color="000000"/>
            </w:tcBorders>
          </w:tcPr>
          <w:p w14:paraId="0FF994B4" w14:textId="77777777" w:rsidR="00333C4B" w:rsidRPr="00E11544" w:rsidRDefault="00333C4B" w:rsidP="00333C4B">
            <w:r w:rsidRPr="00E11544">
              <w:t>RPV-RMV</w:t>
            </w:r>
          </w:p>
        </w:tc>
        <w:tc>
          <w:tcPr>
            <w:tcW w:w="810" w:type="dxa"/>
            <w:tcBorders>
              <w:bottom w:val="single" w:sz="4" w:space="0" w:color="000000"/>
            </w:tcBorders>
          </w:tcPr>
          <w:p w14:paraId="74CA744F" w14:textId="77777777" w:rsidR="00333C4B" w:rsidRPr="00E11544" w:rsidRDefault="00333C4B" w:rsidP="00333C4B">
            <w:r w:rsidRPr="00E11544">
              <w:t>2</w:t>
            </w:r>
          </w:p>
        </w:tc>
        <w:tc>
          <w:tcPr>
            <w:tcW w:w="1025" w:type="dxa"/>
            <w:tcBorders>
              <w:bottom w:val="single" w:sz="4" w:space="0" w:color="000000"/>
            </w:tcBorders>
          </w:tcPr>
          <w:p w14:paraId="15DD0060" w14:textId="77777777" w:rsidR="00333C4B" w:rsidRPr="00E11544" w:rsidRDefault="00333C4B" w:rsidP="00333C4B">
            <w:pPr>
              <w:rPr>
                <w:rFonts w:eastAsia="Times New Roman"/>
                <w:color w:val="000000"/>
              </w:rPr>
            </w:pPr>
            <w:r w:rsidRPr="00E11544">
              <w:rPr>
                <w:rFonts w:eastAsia="Times New Roman"/>
                <w:color w:val="000000"/>
              </w:rPr>
              <w:t>4/35</w:t>
            </w:r>
          </w:p>
        </w:tc>
        <w:tc>
          <w:tcPr>
            <w:tcW w:w="2129" w:type="dxa"/>
            <w:tcBorders>
              <w:bottom w:val="single" w:sz="4" w:space="0" w:color="000000"/>
            </w:tcBorders>
          </w:tcPr>
          <w:p w14:paraId="5A641826" w14:textId="77777777" w:rsidR="00333C4B" w:rsidRPr="00E11544" w:rsidRDefault="00333C4B" w:rsidP="00333C4B">
            <w:pPr>
              <w:rPr>
                <w:rFonts w:eastAsia="Times New Roman"/>
                <w:color w:val="000000"/>
              </w:rPr>
            </w:pPr>
            <w:r w:rsidRPr="00E11544">
              <w:rPr>
                <w:rFonts w:eastAsia="Times New Roman"/>
                <w:color w:val="000000"/>
              </w:rPr>
              <w:t xml:space="preserve">2.28 </w:t>
            </w:r>
            <w:r w:rsidRPr="00E11544">
              <w:sym w:font="Symbol" w:char="F0B1"/>
            </w:r>
            <w:r w:rsidRPr="00E11544">
              <w:t xml:space="preserve"> 0.57</w:t>
            </w:r>
          </w:p>
        </w:tc>
        <w:tc>
          <w:tcPr>
            <w:tcW w:w="2070" w:type="dxa"/>
            <w:tcBorders>
              <w:bottom w:val="single" w:sz="4" w:space="0" w:color="000000"/>
            </w:tcBorders>
          </w:tcPr>
          <w:p w14:paraId="4CFF4943" w14:textId="77777777" w:rsidR="00333C4B" w:rsidRPr="00E11544" w:rsidRDefault="00333C4B" w:rsidP="00333C4B">
            <w:r>
              <w:t xml:space="preserve">0.1334 </w:t>
            </w:r>
            <w:r w:rsidRPr="00E11544">
              <w:sym w:font="Symbol" w:char="F0B1"/>
            </w:r>
            <w:r>
              <w:t xml:space="preserve"> 0.0084</w:t>
            </w:r>
          </w:p>
        </w:tc>
      </w:tr>
    </w:tbl>
    <w:p w14:paraId="3EED803A" w14:textId="77777777" w:rsidR="00333C4B" w:rsidRDefault="00333C4B" w:rsidP="00333C4B">
      <w:pPr>
        <w:ind w:firstLine="360"/>
        <w:rPr>
          <w:b/>
        </w:rPr>
      </w:pPr>
    </w:p>
    <w:p w14:paraId="385CF508" w14:textId="77777777" w:rsidR="00333C4B" w:rsidRDefault="00333C4B" w:rsidP="00333C4B">
      <w:pPr>
        <w:rPr>
          <w:u w:val="single"/>
        </w:rPr>
      </w:pPr>
      <w:r>
        <w:rPr>
          <w:u w:val="single"/>
        </w:rPr>
        <w:br w:type="page"/>
      </w:r>
    </w:p>
    <w:p w14:paraId="61310414" w14:textId="77777777" w:rsidR="00333C4B" w:rsidRDefault="00333C4B" w:rsidP="00333C4B">
      <w:pPr>
        <w:rPr>
          <w:u w:val="single"/>
        </w:rPr>
      </w:pPr>
      <w:r w:rsidRPr="008F4189">
        <w:rPr>
          <w:u w:val="single"/>
        </w:rPr>
        <w:lastRenderedPageBreak/>
        <w:t>Appendi</w:t>
      </w:r>
      <w:r>
        <w:rPr>
          <w:u w:val="single"/>
        </w:rPr>
        <w:t>x 3</w:t>
      </w:r>
      <w:r w:rsidRPr="008F4189">
        <w:rPr>
          <w:u w:val="single"/>
        </w:rPr>
        <w:t>: Virus correlograms and cross-correlograms</w:t>
      </w:r>
    </w:p>
    <w:p w14:paraId="30765ABE" w14:textId="77777777" w:rsidR="00333C4B" w:rsidRPr="008F4189" w:rsidRDefault="00333C4B" w:rsidP="00333C4B">
      <w:r w:rsidRPr="008F4189">
        <w:rPr>
          <w:noProof/>
        </w:rPr>
        <w:drawing>
          <wp:inline distT="0" distB="0" distL="0" distR="0" wp14:anchorId="0F28E01F" wp14:editId="2E2ABB5D">
            <wp:extent cx="5486400" cy="5486400"/>
            <wp:effectExtent l="0" t="0" r="0" b="0"/>
            <wp:docPr id="199" name="Picture 199" descr="../CA%20Grassland%20Project/FiguresTables/Correlograms_NoError_122016.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20Grassland%20Project/FiguresTables/Correlograms_NoError_122016.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4783FEF1" w14:textId="77777777" w:rsidR="00333C4B" w:rsidRDefault="00333C4B" w:rsidP="00333C4B">
      <w:pPr>
        <w:rPr>
          <w:u w:val="single"/>
        </w:rPr>
      </w:pPr>
      <w:r w:rsidRPr="008F4189">
        <w:t>F</w:t>
      </w:r>
      <w:r>
        <w:t>igure A3</w:t>
      </w:r>
      <w:r w:rsidRPr="008F4189">
        <w:t>. Cross-correlograms for each</w:t>
      </w:r>
      <w:r w:rsidRPr="001B54CB">
        <w:t xml:space="preserve"> virus pair in 2007 (first column) and 2008 (second and third columns) along with correlograms for each virus involved in the pair. Mean correlation values across experimental plots are shown. 95% CI are not presented for clarity. Please see Table 2 for information about significance of cross-correlograms. Significant single virus correlograms are shown in Fig. A4 and discussed in the main text.</w:t>
      </w:r>
      <w:r>
        <w:rPr>
          <w:u w:val="single"/>
        </w:rPr>
        <w:br w:type="page"/>
      </w:r>
    </w:p>
    <w:p w14:paraId="2DD84E2D" w14:textId="77777777" w:rsidR="00333C4B" w:rsidRPr="00113865" w:rsidRDefault="00333C4B" w:rsidP="00333C4B">
      <w:pPr>
        <w:outlineLvl w:val="0"/>
        <w:rPr>
          <w:u w:val="single"/>
        </w:rPr>
      </w:pPr>
      <w:r>
        <w:rPr>
          <w:u w:val="single"/>
        </w:rPr>
        <w:lastRenderedPageBreak/>
        <w:t>Appendix 4: Single virus autocorrelations with segregation</w:t>
      </w:r>
    </w:p>
    <w:p w14:paraId="5E3BDA08" w14:textId="77777777" w:rsidR="00333C4B" w:rsidRDefault="00333C4B" w:rsidP="00333C4B">
      <w:pPr>
        <w:outlineLvl w:val="0"/>
      </w:pPr>
      <w:r>
        <w:rPr>
          <w:noProof/>
        </w:rPr>
        <w:drawing>
          <wp:inline distT="0" distB="0" distL="0" distR="0" wp14:anchorId="386297CE" wp14:editId="39669C71">
            <wp:extent cx="2878455" cy="2878455"/>
            <wp:effectExtent l="0" t="0" r="0" b="0"/>
            <wp:docPr id="7" name="Picture 7" descr="../CA%20Grassland%20Project/FiguresTables/NegativeAutocorrelations_11141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20Grassland%20Project/FiguresTables/NegativeAutocorrelations_111416.tif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8455" cy="2878455"/>
                    </a:xfrm>
                    <a:prstGeom prst="rect">
                      <a:avLst/>
                    </a:prstGeom>
                    <a:noFill/>
                    <a:ln>
                      <a:noFill/>
                    </a:ln>
                  </pic:spPr>
                </pic:pic>
              </a:graphicData>
            </a:graphic>
          </wp:inline>
        </w:drawing>
      </w:r>
    </w:p>
    <w:p w14:paraId="39283BE6" w14:textId="77777777" w:rsidR="00333C4B" w:rsidRDefault="00333C4B" w:rsidP="00333C4B">
      <w:pPr>
        <w:rPr>
          <w:u w:val="single"/>
        </w:rPr>
      </w:pPr>
      <w:r>
        <w:t>Figure A4</w:t>
      </w:r>
      <w:r w:rsidRPr="00DB2A5A">
        <w:t>. The three autocorrelations from the first experimental year that had non-random spatial pattern</w:t>
      </w:r>
      <w:r>
        <w:t>s</w:t>
      </w:r>
      <w:r w:rsidRPr="00DB2A5A">
        <w:t xml:space="preserve">. </w:t>
      </w:r>
      <w:r>
        <w:t xml:space="preserve">95% CI </w:t>
      </w:r>
      <w:r w:rsidRPr="00DB2A5A">
        <w:t xml:space="preserve">are excluded for clarity. Numbers following “RPV” indicate different experimental plots. </w:t>
      </w:r>
    </w:p>
    <w:p w14:paraId="578EBBF9" w14:textId="77777777" w:rsidR="00333C4B" w:rsidRDefault="00333C4B" w:rsidP="00333C4B">
      <w:pPr>
        <w:rPr>
          <w:u w:val="single"/>
        </w:rPr>
      </w:pPr>
      <w:r>
        <w:rPr>
          <w:u w:val="single"/>
        </w:rPr>
        <w:br w:type="page"/>
      </w:r>
    </w:p>
    <w:p w14:paraId="19CE1BFF" w14:textId="77777777" w:rsidR="00333C4B" w:rsidRPr="00F20F47" w:rsidRDefault="00333C4B" w:rsidP="00333C4B">
      <w:pPr>
        <w:rPr>
          <w:u w:val="single"/>
        </w:rPr>
      </w:pPr>
      <w:r>
        <w:rPr>
          <w:u w:val="single"/>
        </w:rPr>
        <w:lastRenderedPageBreak/>
        <w:t>Appendix 5: Linear model for vector-sharing and aggregation</w:t>
      </w:r>
    </w:p>
    <w:p w14:paraId="1314C5A1" w14:textId="77777777" w:rsidR="00333C4B" w:rsidRDefault="00333C4B" w:rsidP="00333C4B">
      <w:r>
        <w:t>Table A5. Linear coefficients, standard error, and P-values for fixed effects and variance of random effects for model testing the effect of vector sharing on the frequency of aggregation between virus pairs in the second experimental year (generalized linear mixed-effects model, logit-link). P-value for “Vector sharing” was obtained from a likelihood ratio test comparing this model with the intercept-only model. Data included 207 observations.</w:t>
      </w:r>
    </w:p>
    <w:tbl>
      <w:tblPr>
        <w:tblStyle w:val="TableGrid"/>
        <w:tblW w:w="0" w:type="auto"/>
        <w:tblLook w:val="04A0" w:firstRow="1" w:lastRow="0" w:firstColumn="1" w:lastColumn="0" w:noHBand="0" w:noVBand="1"/>
      </w:tblPr>
      <w:tblGrid>
        <w:gridCol w:w="2697"/>
        <w:gridCol w:w="2478"/>
        <w:gridCol w:w="1733"/>
        <w:gridCol w:w="1722"/>
      </w:tblGrid>
      <w:tr w:rsidR="00333C4B" w14:paraId="28E84661" w14:textId="77777777" w:rsidTr="00F23797">
        <w:tc>
          <w:tcPr>
            <w:tcW w:w="2700" w:type="dxa"/>
            <w:tcBorders>
              <w:top w:val="double" w:sz="4" w:space="0" w:color="000000"/>
              <w:bottom w:val="single" w:sz="4" w:space="0" w:color="000000"/>
            </w:tcBorders>
          </w:tcPr>
          <w:p w14:paraId="1EEE699D" w14:textId="77777777" w:rsidR="00333C4B" w:rsidRDefault="00333C4B" w:rsidP="00333C4B">
            <w:pPr>
              <w:ind w:firstLine="360"/>
            </w:pPr>
          </w:p>
        </w:tc>
        <w:tc>
          <w:tcPr>
            <w:tcW w:w="2481" w:type="dxa"/>
            <w:tcBorders>
              <w:top w:val="double" w:sz="4" w:space="0" w:color="000000"/>
              <w:bottom w:val="single" w:sz="4" w:space="0" w:color="000000"/>
            </w:tcBorders>
          </w:tcPr>
          <w:p w14:paraId="3B566162" w14:textId="77777777" w:rsidR="00333C4B" w:rsidRDefault="00333C4B" w:rsidP="00333C4B">
            <w:r>
              <w:t>Estimate (fixed) or Variance (random)</w:t>
            </w:r>
          </w:p>
        </w:tc>
        <w:tc>
          <w:tcPr>
            <w:tcW w:w="1735" w:type="dxa"/>
            <w:tcBorders>
              <w:top w:val="double" w:sz="4" w:space="0" w:color="000000"/>
              <w:bottom w:val="single" w:sz="4" w:space="0" w:color="000000"/>
            </w:tcBorders>
          </w:tcPr>
          <w:p w14:paraId="7BE2D306" w14:textId="77777777" w:rsidR="00333C4B" w:rsidRDefault="00333C4B" w:rsidP="00333C4B">
            <w:r>
              <w:t>Standard Error</w:t>
            </w:r>
          </w:p>
        </w:tc>
        <w:tc>
          <w:tcPr>
            <w:tcW w:w="1724" w:type="dxa"/>
            <w:tcBorders>
              <w:top w:val="double" w:sz="4" w:space="0" w:color="000000"/>
              <w:bottom w:val="single" w:sz="4" w:space="0" w:color="000000"/>
            </w:tcBorders>
          </w:tcPr>
          <w:p w14:paraId="47C698FF" w14:textId="77777777" w:rsidR="00333C4B" w:rsidRDefault="00333C4B" w:rsidP="00333C4B">
            <w:r>
              <w:t>P-value</w:t>
            </w:r>
          </w:p>
        </w:tc>
      </w:tr>
      <w:tr w:rsidR="00333C4B" w14:paraId="11A3BE77" w14:textId="77777777" w:rsidTr="00F2379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700" w:type="dxa"/>
            <w:tcBorders>
              <w:top w:val="single" w:sz="4" w:space="0" w:color="000000"/>
            </w:tcBorders>
          </w:tcPr>
          <w:p w14:paraId="71E0C59C" w14:textId="77777777" w:rsidR="00333C4B" w:rsidRPr="001B54CB" w:rsidRDefault="00333C4B" w:rsidP="00333C4B">
            <w:pPr>
              <w:rPr>
                <w:b/>
              </w:rPr>
            </w:pPr>
            <w:r>
              <w:rPr>
                <w:b/>
              </w:rPr>
              <w:t>Fixed effects</w:t>
            </w:r>
          </w:p>
        </w:tc>
        <w:tc>
          <w:tcPr>
            <w:tcW w:w="2481" w:type="dxa"/>
            <w:tcBorders>
              <w:top w:val="single" w:sz="4" w:space="0" w:color="000000"/>
            </w:tcBorders>
          </w:tcPr>
          <w:p w14:paraId="5709F1B9" w14:textId="77777777" w:rsidR="00333C4B" w:rsidRDefault="00333C4B" w:rsidP="00333C4B"/>
        </w:tc>
        <w:tc>
          <w:tcPr>
            <w:tcW w:w="1735" w:type="dxa"/>
            <w:tcBorders>
              <w:top w:val="single" w:sz="4" w:space="0" w:color="000000"/>
            </w:tcBorders>
          </w:tcPr>
          <w:p w14:paraId="338B3062" w14:textId="77777777" w:rsidR="00333C4B" w:rsidRDefault="00333C4B" w:rsidP="00333C4B"/>
        </w:tc>
        <w:tc>
          <w:tcPr>
            <w:tcW w:w="1724" w:type="dxa"/>
            <w:tcBorders>
              <w:top w:val="single" w:sz="4" w:space="0" w:color="000000"/>
            </w:tcBorders>
          </w:tcPr>
          <w:p w14:paraId="7DCBE1D6" w14:textId="77777777" w:rsidR="00333C4B" w:rsidRDefault="00333C4B" w:rsidP="00333C4B"/>
        </w:tc>
      </w:tr>
      <w:tr w:rsidR="00333C4B" w14:paraId="673A7ADD" w14:textId="77777777" w:rsidTr="00F23797">
        <w:tc>
          <w:tcPr>
            <w:tcW w:w="2700" w:type="dxa"/>
            <w:tcBorders>
              <w:top w:val="single" w:sz="4" w:space="0" w:color="000000"/>
            </w:tcBorders>
          </w:tcPr>
          <w:p w14:paraId="51CE881D" w14:textId="77777777" w:rsidR="00333C4B" w:rsidRDefault="00333C4B" w:rsidP="00333C4B">
            <w:r>
              <w:t>Intercept</w:t>
            </w:r>
          </w:p>
        </w:tc>
        <w:tc>
          <w:tcPr>
            <w:tcW w:w="2481" w:type="dxa"/>
            <w:tcBorders>
              <w:top w:val="single" w:sz="4" w:space="0" w:color="000000"/>
            </w:tcBorders>
          </w:tcPr>
          <w:p w14:paraId="7B4892CE" w14:textId="77777777" w:rsidR="00333C4B" w:rsidRDefault="00333C4B" w:rsidP="00333C4B">
            <w:r>
              <w:t>-3.6</w:t>
            </w:r>
          </w:p>
        </w:tc>
        <w:tc>
          <w:tcPr>
            <w:tcW w:w="1735" w:type="dxa"/>
            <w:tcBorders>
              <w:top w:val="single" w:sz="4" w:space="0" w:color="000000"/>
            </w:tcBorders>
          </w:tcPr>
          <w:p w14:paraId="2A34D39C" w14:textId="77777777" w:rsidR="00333C4B" w:rsidRDefault="00333C4B" w:rsidP="00333C4B">
            <w:r>
              <w:t>1.2</w:t>
            </w:r>
          </w:p>
        </w:tc>
        <w:tc>
          <w:tcPr>
            <w:tcW w:w="1724" w:type="dxa"/>
            <w:tcBorders>
              <w:top w:val="single" w:sz="4" w:space="0" w:color="000000"/>
            </w:tcBorders>
          </w:tcPr>
          <w:p w14:paraId="47A6DB5E" w14:textId="77777777" w:rsidR="00333C4B" w:rsidRDefault="00333C4B" w:rsidP="00333C4B">
            <w:r>
              <w:t>0.003</w:t>
            </w:r>
          </w:p>
        </w:tc>
      </w:tr>
      <w:tr w:rsidR="00333C4B" w14:paraId="62C2F15F" w14:textId="77777777" w:rsidTr="00F23797">
        <w:tc>
          <w:tcPr>
            <w:tcW w:w="2700" w:type="dxa"/>
            <w:tcBorders>
              <w:bottom w:val="single" w:sz="4" w:space="0" w:color="auto"/>
            </w:tcBorders>
          </w:tcPr>
          <w:p w14:paraId="498868B2" w14:textId="77777777" w:rsidR="00333C4B" w:rsidRDefault="00333C4B" w:rsidP="00333C4B">
            <w:r>
              <w:t xml:space="preserve">Vector sharing </w:t>
            </w:r>
          </w:p>
        </w:tc>
        <w:tc>
          <w:tcPr>
            <w:tcW w:w="2481" w:type="dxa"/>
            <w:tcBorders>
              <w:bottom w:val="single" w:sz="4" w:space="0" w:color="auto"/>
            </w:tcBorders>
          </w:tcPr>
          <w:p w14:paraId="11254A89" w14:textId="77777777" w:rsidR="00333C4B" w:rsidRDefault="00333C4B" w:rsidP="00333C4B">
            <w:r>
              <w:t>2.84</w:t>
            </w:r>
          </w:p>
        </w:tc>
        <w:tc>
          <w:tcPr>
            <w:tcW w:w="1735" w:type="dxa"/>
            <w:tcBorders>
              <w:bottom w:val="single" w:sz="4" w:space="0" w:color="auto"/>
            </w:tcBorders>
          </w:tcPr>
          <w:p w14:paraId="5EA92363" w14:textId="77777777" w:rsidR="00333C4B" w:rsidRDefault="00333C4B" w:rsidP="00333C4B">
            <w:r>
              <w:t>0.90</w:t>
            </w:r>
          </w:p>
        </w:tc>
        <w:tc>
          <w:tcPr>
            <w:tcW w:w="1724" w:type="dxa"/>
            <w:tcBorders>
              <w:bottom w:val="single" w:sz="4" w:space="0" w:color="auto"/>
            </w:tcBorders>
          </w:tcPr>
          <w:p w14:paraId="19BF80F5" w14:textId="77777777" w:rsidR="00333C4B" w:rsidRDefault="00333C4B" w:rsidP="00333C4B">
            <w:r>
              <w:t>0.003</w:t>
            </w:r>
          </w:p>
        </w:tc>
      </w:tr>
      <w:tr w:rsidR="00333C4B" w14:paraId="7DA1D228" w14:textId="77777777" w:rsidTr="00F23797">
        <w:tc>
          <w:tcPr>
            <w:tcW w:w="2700" w:type="dxa"/>
            <w:tcBorders>
              <w:top w:val="single" w:sz="4" w:space="0" w:color="auto"/>
              <w:bottom w:val="single" w:sz="4" w:space="0" w:color="auto"/>
            </w:tcBorders>
          </w:tcPr>
          <w:p w14:paraId="6BB2B675" w14:textId="77777777" w:rsidR="00333C4B" w:rsidRPr="001B54CB" w:rsidRDefault="00333C4B" w:rsidP="00333C4B">
            <w:pPr>
              <w:rPr>
                <w:b/>
              </w:rPr>
            </w:pPr>
            <w:r>
              <w:rPr>
                <w:b/>
              </w:rPr>
              <w:t>Random effects</w:t>
            </w:r>
          </w:p>
        </w:tc>
        <w:tc>
          <w:tcPr>
            <w:tcW w:w="2481" w:type="dxa"/>
            <w:tcBorders>
              <w:top w:val="single" w:sz="4" w:space="0" w:color="auto"/>
              <w:bottom w:val="single" w:sz="4" w:space="0" w:color="auto"/>
            </w:tcBorders>
          </w:tcPr>
          <w:p w14:paraId="420E8464" w14:textId="77777777" w:rsidR="00333C4B" w:rsidRDefault="00333C4B" w:rsidP="00333C4B"/>
        </w:tc>
        <w:tc>
          <w:tcPr>
            <w:tcW w:w="1735" w:type="dxa"/>
            <w:tcBorders>
              <w:top w:val="single" w:sz="4" w:space="0" w:color="auto"/>
              <w:bottom w:val="single" w:sz="4" w:space="0" w:color="auto"/>
            </w:tcBorders>
          </w:tcPr>
          <w:p w14:paraId="41F9BABB" w14:textId="77777777" w:rsidR="00333C4B" w:rsidRDefault="00333C4B" w:rsidP="00333C4B"/>
        </w:tc>
        <w:tc>
          <w:tcPr>
            <w:tcW w:w="1724" w:type="dxa"/>
            <w:tcBorders>
              <w:top w:val="single" w:sz="4" w:space="0" w:color="auto"/>
              <w:bottom w:val="single" w:sz="4" w:space="0" w:color="auto"/>
            </w:tcBorders>
          </w:tcPr>
          <w:p w14:paraId="247D7FF0" w14:textId="77777777" w:rsidR="00333C4B" w:rsidRDefault="00333C4B" w:rsidP="00333C4B"/>
        </w:tc>
      </w:tr>
      <w:tr w:rsidR="00333C4B" w14:paraId="714C8240" w14:textId="77777777" w:rsidTr="00F23797">
        <w:tc>
          <w:tcPr>
            <w:tcW w:w="2700" w:type="dxa"/>
            <w:tcBorders>
              <w:top w:val="single" w:sz="4" w:space="0" w:color="auto"/>
            </w:tcBorders>
          </w:tcPr>
          <w:p w14:paraId="44083CAC" w14:textId="77777777" w:rsidR="00333C4B" w:rsidRPr="001B54CB" w:rsidRDefault="00333C4B" w:rsidP="00333C4B">
            <w:proofErr w:type="spellStart"/>
            <w:proofErr w:type="gramStart"/>
            <w:r>
              <w:t>Viruses:site</w:t>
            </w:r>
            <w:proofErr w:type="spellEnd"/>
            <w:proofErr w:type="gramEnd"/>
          </w:p>
        </w:tc>
        <w:tc>
          <w:tcPr>
            <w:tcW w:w="2481" w:type="dxa"/>
            <w:tcBorders>
              <w:top w:val="single" w:sz="4" w:space="0" w:color="auto"/>
            </w:tcBorders>
          </w:tcPr>
          <w:p w14:paraId="0B0C5AF2" w14:textId="77777777" w:rsidR="00333C4B" w:rsidRDefault="00333C4B" w:rsidP="00333C4B">
            <w:r>
              <w:t>2.14</w:t>
            </w:r>
          </w:p>
        </w:tc>
        <w:tc>
          <w:tcPr>
            <w:tcW w:w="1735" w:type="dxa"/>
            <w:tcBorders>
              <w:top w:val="single" w:sz="4" w:space="0" w:color="auto"/>
            </w:tcBorders>
          </w:tcPr>
          <w:p w14:paraId="74099BD3" w14:textId="77777777" w:rsidR="00333C4B" w:rsidRDefault="00333C4B" w:rsidP="00333C4B"/>
        </w:tc>
        <w:tc>
          <w:tcPr>
            <w:tcW w:w="1724" w:type="dxa"/>
            <w:tcBorders>
              <w:top w:val="single" w:sz="4" w:space="0" w:color="auto"/>
            </w:tcBorders>
          </w:tcPr>
          <w:p w14:paraId="2FABEA69" w14:textId="77777777" w:rsidR="00333C4B" w:rsidRDefault="00333C4B" w:rsidP="00333C4B"/>
        </w:tc>
      </w:tr>
      <w:tr w:rsidR="00333C4B" w14:paraId="4651EE6F" w14:textId="77777777" w:rsidTr="00F23797">
        <w:tc>
          <w:tcPr>
            <w:tcW w:w="2700" w:type="dxa"/>
            <w:tcBorders>
              <w:bottom w:val="single" w:sz="4" w:space="0" w:color="000000"/>
            </w:tcBorders>
          </w:tcPr>
          <w:p w14:paraId="1F2DD5BA" w14:textId="77777777" w:rsidR="00333C4B" w:rsidRPr="001B54CB" w:rsidRDefault="00333C4B" w:rsidP="00333C4B">
            <w:r>
              <w:t>Site</w:t>
            </w:r>
          </w:p>
        </w:tc>
        <w:tc>
          <w:tcPr>
            <w:tcW w:w="2481" w:type="dxa"/>
            <w:tcBorders>
              <w:bottom w:val="single" w:sz="4" w:space="0" w:color="000000"/>
            </w:tcBorders>
          </w:tcPr>
          <w:p w14:paraId="3C6CF971" w14:textId="77777777" w:rsidR="00333C4B" w:rsidRDefault="00333C4B" w:rsidP="00333C4B">
            <w:r>
              <w:t>4.38</w:t>
            </w:r>
          </w:p>
        </w:tc>
        <w:tc>
          <w:tcPr>
            <w:tcW w:w="1735" w:type="dxa"/>
            <w:tcBorders>
              <w:bottom w:val="single" w:sz="4" w:space="0" w:color="000000"/>
            </w:tcBorders>
          </w:tcPr>
          <w:p w14:paraId="3BAA38B8" w14:textId="77777777" w:rsidR="00333C4B" w:rsidRDefault="00333C4B" w:rsidP="00333C4B"/>
        </w:tc>
        <w:tc>
          <w:tcPr>
            <w:tcW w:w="1724" w:type="dxa"/>
            <w:tcBorders>
              <w:bottom w:val="single" w:sz="4" w:space="0" w:color="000000"/>
            </w:tcBorders>
          </w:tcPr>
          <w:p w14:paraId="0C4ECE6D" w14:textId="77777777" w:rsidR="00333C4B" w:rsidRDefault="00333C4B" w:rsidP="00333C4B"/>
        </w:tc>
      </w:tr>
    </w:tbl>
    <w:p w14:paraId="5034F310" w14:textId="77777777" w:rsidR="00333C4B" w:rsidRDefault="00333C4B" w:rsidP="00333C4B">
      <w:pPr>
        <w:ind w:firstLine="360"/>
      </w:pPr>
      <w:r>
        <w:br w:type="page"/>
      </w:r>
    </w:p>
    <w:p w14:paraId="1A5D8561" w14:textId="77777777" w:rsidR="00333C4B" w:rsidRPr="00F20F47" w:rsidRDefault="00333C4B" w:rsidP="00333C4B">
      <w:pPr>
        <w:rPr>
          <w:u w:val="single"/>
        </w:rPr>
      </w:pPr>
      <w:r>
        <w:rPr>
          <w:u w:val="single"/>
        </w:rPr>
        <w:lastRenderedPageBreak/>
        <w:t>Appendix 6: Linear model for PAV and RPV aggregation</w:t>
      </w:r>
    </w:p>
    <w:p w14:paraId="10D2A88B" w14:textId="77777777" w:rsidR="00333C4B" w:rsidRDefault="00333C4B" w:rsidP="00333C4B">
      <w:r>
        <w:t>Table A6. Linear coefficients, standard error, and P-values for model testing the effects of nutrient addition, spatial variation in aphid preference, spatial variation in experimental plant weight, and perennial grass percent cover on the frequency of aggregation between PAV and RPV in the second experimental year (generalized linear model, logit-link). Only the significant predictor variables following backwards stepwise selection are included in the table. P-values for predictor variables were obtained from a likelihood ratio test comparing this model with one lacking the focal variable. Model df = 34.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1"/>
        <w:gridCol w:w="1731"/>
        <w:gridCol w:w="1732"/>
        <w:gridCol w:w="1716"/>
      </w:tblGrid>
      <w:tr w:rsidR="00333C4B" w14:paraId="07059CD3" w14:textId="77777777" w:rsidTr="00F23797">
        <w:tc>
          <w:tcPr>
            <w:tcW w:w="3558" w:type="dxa"/>
            <w:tcBorders>
              <w:top w:val="double" w:sz="4" w:space="0" w:color="000000"/>
              <w:bottom w:val="single" w:sz="4" w:space="0" w:color="000000"/>
            </w:tcBorders>
          </w:tcPr>
          <w:p w14:paraId="7C9888DA" w14:textId="77777777" w:rsidR="00333C4B" w:rsidRDefault="00333C4B" w:rsidP="00333C4B">
            <w:pPr>
              <w:ind w:firstLine="360"/>
            </w:pPr>
          </w:p>
        </w:tc>
        <w:tc>
          <w:tcPr>
            <w:tcW w:w="1766" w:type="dxa"/>
            <w:tcBorders>
              <w:top w:val="double" w:sz="4" w:space="0" w:color="000000"/>
              <w:bottom w:val="single" w:sz="4" w:space="0" w:color="000000"/>
            </w:tcBorders>
          </w:tcPr>
          <w:p w14:paraId="02C7016B" w14:textId="77777777" w:rsidR="00333C4B" w:rsidRDefault="00333C4B" w:rsidP="00333C4B">
            <w:r>
              <w:t>Estimate</w:t>
            </w:r>
          </w:p>
        </w:tc>
        <w:tc>
          <w:tcPr>
            <w:tcW w:w="1766" w:type="dxa"/>
            <w:tcBorders>
              <w:top w:val="double" w:sz="4" w:space="0" w:color="000000"/>
              <w:bottom w:val="single" w:sz="4" w:space="0" w:color="000000"/>
            </w:tcBorders>
          </w:tcPr>
          <w:p w14:paraId="278E20D7" w14:textId="77777777" w:rsidR="00333C4B" w:rsidRDefault="00333C4B" w:rsidP="00333C4B">
            <w:r>
              <w:t>Standard Error</w:t>
            </w:r>
          </w:p>
        </w:tc>
        <w:tc>
          <w:tcPr>
            <w:tcW w:w="1766" w:type="dxa"/>
            <w:tcBorders>
              <w:top w:val="double" w:sz="4" w:space="0" w:color="000000"/>
              <w:bottom w:val="single" w:sz="4" w:space="0" w:color="000000"/>
            </w:tcBorders>
          </w:tcPr>
          <w:p w14:paraId="128EB014" w14:textId="77777777" w:rsidR="00333C4B" w:rsidRDefault="00333C4B" w:rsidP="00333C4B">
            <w:r>
              <w:t>P-value</w:t>
            </w:r>
          </w:p>
        </w:tc>
      </w:tr>
      <w:tr w:rsidR="00333C4B" w14:paraId="61395513" w14:textId="77777777" w:rsidTr="00F23797">
        <w:tc>
          <w:tcPr>
            <w:tcW w:w="3558" w:type="dxa"/>
            <w:tcBorders>
              <w:top w:val="single" w:sz="4" w:space="0" w:color="000000"/>
            </w:tcBorders>
          </w:tcPr>
          <w:p w14:paraId="7D5E0EE9" w14:textId="77777777" w:rsidR="00333C4B" w:rsidRDefault="00333C4B" w:rsidP="00333C4B">
            <w:r>
              <w:t>Intercept</w:t>
            </w:r>
          </w:p>
        </w:tc>
        <w:tc>
          <w:tcPr>
            <w:tcW w:w="1766" w:type="dxa"/>
            <w:tcBorders>
              <w:top w:val="single" w:sz="4" w:space="0" w:color="000000"/>
            </w:tcBorders>
          </w:tcPr>
          <w:p w14:paraId="1C6EECB2" w14:textId="77777777" w:rsidR="00333C4B" w:rsidRDefault="00333C4B" w:rsidP="00333C4B">
            <w:r>
              <w:t>-4.6</w:t>
            </w:r>
          </w:p>
        </w:tc>
        <w:tc>
          <w:tcPr>
            <w:tcW w:w="1766" w:type="dxa"/>
            <w:tcBorders>
              <w:top w:val="single" w:sz="4" w:space="0" w:color="000000"/>
            </w:tcBorders>
          </w:tcPr>
          <w:p w14:paraId="667B1971" w14:textId="77777777" w:rsidR="00333C4B" w:rsidRDefault="00333C4B" w:rsidP="00333C4B">
            <w:r>
              <w:t>1.7</w:t>
            </w:r>
          </w:p>
        </w:tc>
        <w:tc>
          <w:tcPr>
            <w:tcW w:w="1766" w:type="dxa"/>
            <w:tcBorders>
              <w:top w:val="single" w:sz="4" w:space="0" w:color="000000"/>
            </w:tcBorders>
          </w:tcPr>
          <w:p w14:paraId="1B8BE769" w14:textId="77777777" w:rsidR="00333C4B" w:rsidRDefault="00333C4B" w:rsidP="00333C4B">
            <w:r>
              <w:t>0.006</w:t>
            </w:r>
          </w:p>
        </w:tc>
      </w:tr>
      <w:tr w:rsidR="00333C4B" w14:paraId="75CAB104" w14:textId="77777777" w:rsidTr="00F23797">
        <w:tc>
          <w:tcPr>
            <w:tcW w:w="3558" w:type="dxa"/>
          </w:tcPr>
          <w:p w14:paraId="6F81A100" w14:textId="77777777" w:rsidR="00333C4B" w:rsidRDefault="00333C4B" w:rsidP="00333C4B">
            <w:r>
              <w:t>P addition</w:t>
            </w:r>
          </w:p>
        </w:tc>
        <w:tc>
          <w:tcPr>
            <w:tcW w:w="1766" w:type="dxa"/>
          </w:tcPr>
          <w:p w14:paraId="5B0A7ACE" w14:textId="77777777" w:rsidR="00333C4B" w:rsidRDefault="00333C4B" w:rsidP="00333C4B">
            <w:r>
              <w:t>2.4</w:t>
            </w:r>
          </w:p>
        </w:tc>
        <w:tc>
          <w:tcPr>
            <w:tcW w:w="1766" w:type="dxa"/>
          </w:tcPr>
          <w:p w14:paraId="3C1609C7" w14:textId="77777777" w:rsidR="00333C4B" w:rsidRDefault="00333C4B" w:rsidP="00333C4B">
            <w:r>
              <w:t>1.0</w:t>
            </w:r>
          </w:p>
        </w:tc>
        <w:tc>
          <w:tcPr>
            <w:tcW w:w="1766" w:type="dxa"/>
          </w:tcPr>
          <w:p w14:paraId="3481E213" w14:textId="77777777" w:rsidR="00333C4B" w:rsidRDefault="00333C4B" w:rsidP="00333C4B">
            <w:r>
              <w:t>0.007</w:t>
            </w:r>
          </w:p>
        </w:tc>
      </w:tr>
      <w:tr w:rsidR="00333C4B" w14:paraId="0A14BF90" w14:textId="77777777" w:rsidTr="00F23797">
        <w:tc>
          <w:tcPr>
            <w:tcW w:w="3558" w:type="dxa"/>
          </w:tcPr>
          <w:p w14:paraId="7BF5D68B" w14:textId="77777777" w:rsidR="00333C4B" w:rsidRDefault="00333C4B" w:rsidP="00333C4B">
            <w:r>
              <w:t xml:space="preserve">Heterogeneity in aphid preference </w:t>
            </w:r>
          </w:p>
        </w:tc>
        <w:tc>
          <w:tcPr>
            <w:tcW w:w="1766" w:type="dxa"/>
          </w:tcPr>
          <w:p w14:paraId="21348883" w14:textId="77777777" w:rsidR="00333C4B" w:rsidRDefault="00333C4B" w:rsidP="00333C4B">
            <w:r>
              <w:t>2.8</w:t>
            </w:r>
          </w:p>
        </w:tc>
        <w:tc>
          <w:tcPr>
            <w:tcW w:w="1766" w:type="dxa"/>
          </w:tcPr>
          <w:p w14:paraId="7765C05C" w14:textId="77777777" w:rsidR="00333C4B" w:rsidRDefault="00333C4B" w:rsidP="00333C4B">
            <w:r>
              <w:t>1.4</w:t>
            </w:r>
          </w:p>
        </w:tc>
        <w:tc>
          <w:tcPr>
            <w:tcW w:w="1766" w:type="dxa"/>
          </w:tcPr>
          <w:p w14:paraId="15918129" w14:textId="77777777" w:rsidR="00333C4B" w:rsidRDefault="00333C4B" w:rsidP="00333C4B">
            <w:r>
              <w:t>0.02</w:t>
            </w:r>
          </w:p>
        </w:tc>
      </w:tr>
      <w:tr w:rsidR="00333C4B" w14:paraId="439F2D3B" w14:textId="77777777" w:rsidTr="00F23797">
        <w:tc>
          <w:tcPr>
            <w:tcW w:w="3558" w:type="dxa"/>
            <w:tcBorders>
              <w:bottom w:val="single" w:sz="4" w:space="0" w:color="000000"/>
            </w:tcBorders>
          </w:tcPr>
          <w:p w14:paraId="5905BD98" w14:textId="77777777" w:rsidR="00333C4B" w:rsidRDefault="00333C4B" w:rsidP="00333C4B">
            <w:r>
              <w:t>Perennial grass percent cover</w:t>
            </w:r>
          </w:p>
        </w:tc>
        <w:tc>
          <w:tcPr>
            <w:tcW w:w="1766" w:type="dxa"/>
            <w:tcBorders>
              <w:bottom w:val="single" w:sz="4" w:space="0" w:color="000000"/>
            </w:tcBorders>
          </w:tcPr>
          <w:p w14:paraId="4C475898" w14:textId="77777777" w:rsidR="00333C4B" w:rsidRDefault="00333C4B" w:rsidP="00333C4B">
            <w:r>
              <w:t>0.056</w:t>
            </w:r>
          </w:p>
        </w:tc>
        <w:tc>
          <w:tcPr>
            <w:tcW w:w="1766" w:type="dxa"/>
            <w:tcBorders>
              <w:bottom w:val="single" w:sz="4" w:space="0" w:color="000000"/>
            </w:tcBorders>
          </w:tcPr>
          <w:p w14:paraId="681E9A08" w14:textId="77777777" w:rsidR="00333C4B" w:rsidRDefault="00333C4B" w:rsidP="00333C4B">
            <w:r>
              <w:t>0.023</w:t>
            </w:r>
          </w:p>
        </w:tc>
        <w:tc>
          <w:tcPr>
            <w:tcW w:w="1766" w:type="dxa"/>
            <w:tcBorders>
              <w:bottom w:val="single" w:sz="4" w:space="0" w:color="000000"/>
            </w:tcBorders>
          </w:tcPr>
          <w:p w14:paraId="79080470" w14:textId="77777777" w:rsidR="00333C4B" w:rsidRDefault="00333C4B" w:rsidP="00333C4B">
            <w:r>
              <w:t>0.005</w:t>
            </w:r>
          </w:p>
        </w:tc>
      </w:tr>
    </w:tbl>
    <w:p w14:paraId="4C9703AE" w14:textId="77777777" w:rsidR="00333C4B" w:rsidRDefault="00333C4B" w:rsidP="00333C4B">
      <w:pPr>
        <w:ind w:firstLine="360"/>
      </w:pPr>
    </w:p>
    <w:p w14:paraId="5874FC7B" w14:textId="77777777" w:rsidR="00333C4B" w:rsidRDefault="00333C4B" w:rsidP="00333C4B">
      <w:pPr>
        <w:ind w:firstLine="360"/>
      </w:pPr>
    </w:p>
    <w:p w14:paraId="1B06E576" w14:textId="77777777" w:rsidR="00333C4B" w:rsidRDefault="00333C4B" w:rsidP="00333C4B"/>
    <w:p w14:paraId="3F16C178" w14:textId="0BA8F716" w:rsidR="002978B0" w:rsidRDefault="002978B0" w:rsidP="00333C4B"/>
    <w:sectPr w:rsidR="002978B0" w:rsidSect="00113865">
      <w:headerReference w:type="default" r:id="rId15"/>
      <w:footerReference w:type="even" r:id="rId16"/>
      <w:footerReference w:type="default" r:id="rId17"/>
      <w:pgSz w:w="12240" w:h="15840"/>
      <w:pgMar w:top="1440" w:right="1800" w:bottom="1440" w:left="1800" w:header="720" w:footer="720" w:gutter="0"/>
      <w:lnNumType w:countBy="1" w:restart="continuou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AA1AD" w14:textId="77777777" w:rsidR="00503049" w:rsidRDefault="00503049" w:rsidP="004D568F">
      <w:r>
        <w:separator/>
      </w:r>
    </w:p>
  </w:endnote>
  <w:endnote w:type="continuationSeparator" w:id="0">
    <w:p w14:paraId="5950BE77" w14:textId="77777777" w:rsidR="00503049" w:rsidRDefault="00503049" w:rsidP="004D56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Lucida Grande"/>
    <w:panose1 w:val="020B0600040502020204"/>
    <w:charset w:val="00"/>
    <w:family w:val="swiss"/>
    <w:pitch w:val="variable"/>
    <w:sig w:usb0="E1000AEF" w:usb1="5000A1FF" w:usb2="00000000" w:usb3="00000000" w:csb0="000001B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Wingdings 3">
    <w:panose1 w:val="05040102010807070707"/>
    <w:charset w:val="4D"/>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9880C" w14:textId="77777777" w:rsidR="00260D56" w:rsidRDefault="00260D56" w:rsidP="001A3AA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F03EE5" w14:textId="77777777" w:rsidR="00260D56" w:rsidRDefault="00260D56" w:rsidP="004D568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491D8" w14:textId="77777777" w:rsidR="00260D56" w:rsidRPr="00211AA9" w:rsidRDefault="00260D56" w:rsidP="001A3AAC">
    <w:pPr>
      <w:pStyle w:val="Footer"/>
      <w:framePr w:wrap="none" w:vAnchor="text" w:hAnchor="margin" w:xAlign="right" w:y="1"/>
      <w:rPr>
        <w:rStyle w:val="PageNumber"/>
        <w:rFonts w:ascii="Times New Roman" w:hAnsi="Times New Roman" w:cs="Times New Roman"/>
      </w:rPr>
    </w:pPr>
    <w:r w:rsidRPr="00211AA9">
      <w:rPr>
        <w:rStyle w:val="PageNumber"/>
        <w:rFonts w:ascii="Times New Roman" w:hAnsi="Times New Roman" w:cs="Times New Roman"/>
      </w:rPr>
      <w:fldChar w:fldCharType="begin"/>
    </w:r>
    <w:r w:rsidRPr="00211AA9">
      <w:rPr>
        <w:rStyle w:val="PageNumber"/>
        <w:rFonts w:ascii="Times New Roman" w:hAnsi="Times New Roman" w:cs="Times New Roman"/>
      </w:rPr>
      <w:instrText xml:space="preserve">PAGE  </w:instrText>
    </w:r>
    <w:r w:rsidRPr="00211AA9">
      <w:rPr>
        <w:rStyle w:val="PageNumber"/>
        <w:rFonts w:ascii="Times New Roman" w:hAnsi="Times New Roman" w:cs="Times New Roman"/>
      </w:rPr>
      <w:fldChar w:fldCharType="separate"/>
    </w:r>
    <w:r w:rsidR="00461A12">
      <w:rPr>
        <w:rStyle w:val="PageNumber"/>
        <w:rFonts w:ascii="Times New Roman" w:hAnsi="Times New Roman" w:cs="Times New Roman"/>
        <w:noProof/>
      </w:rPr>
      <w:t>23</w:t>
    </w:r>
    <w:r w:rsidRPr="00211AA9">
      <w:rPr>
        <w:rStyle w:val="PageNumber"/>
        <w:rFonts w:ascii="Times New Roman" w:hAnsi="Times New Roman" w:cs="Times New Roman"/>
      </w:rPr>
      <w:fldChar w:fldCharType="end"/>
    </w:r>
  </w:p>
  <w:p w14:paraId="244731F7" w14:textId="269C4CEF" w:rsidR="00260D56" w:rsidRDefault="00260D56" w:rsidP="004D568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0D49F" w14:textId="77777777" w:rsidR="00503049" w:rsidRDefault="00503049" w:rsidP="004D568F">
      <w:r>
        <w:separator/>
      </w:r>
    </w:p>
  </w:footnote>
  <w:footnote w:type="continuationSeparator" w:id="0">
    <w:p w14:paraId="6E29328F" w14:textId="77777777" w:rsidR="00503049" w:rsidRDefault="00503049" w:rsidP="004D56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38B1A" w14:textId="63BC48F6" w:rsidR="00260D56" w:rsidRPr="00211AA9" w:rsidRDefault="00260D56">
    <w:pPr>
      <w:pStyle w:val="Header"/>
      <w:rPr>
        <w:rFonts w:ascii="Times New Roman" w:hAnsi="Times New Roman" w:cs="Times New Roman"/>
      </w:rPr>
    </w:pPr>
    <w:r w:rsidRPr="00211AA9">
      <w:rPr>
        <w:rFonts w:ascii="Times New Roman" w:hAnsi="Times New Roman" w:cs="Times New Roman"/>
      </w:rPr>
      <w:t>Plant virus community spatial patterns</w:t>
    </w:r>
  </w:p>
  <w:p w14:paraId="1E3F5E1C" w14:textId="77777777" w:rsidR="00260D56" w:rsidRDefault="00260D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CB0518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356163"/>
    <w:multiLevelType w:val="hybridMultilevel"/>
    <w:tmpl w:val="B168812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8BB1BA9"/>
    <w:multiLevelType w:val="hybridMultilevel"/>
    <w:tmpl w:val="492CB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E60412"/>
    <w:multiLevelType w:val="hybridMultilevel"/>
    <w:tmpl w:val="8A067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EC7D26"/>
    <w:multiLevelType w:val="hybridMultilevel"/>
    <w:tmpl w:val="DAC40D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146A6F"/>
    <w:multiLevelType w:val="hybridMultilevel"/>
    <w:tmpl w:val="06B46336"/>
    <w:lvl w:ilvl="0" w:tplc="68FCF4A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6F0A32"/>
    <w:multiLevelType w:val="hybridMultilevel"/>
    <w:tmpl w:val="AD8A2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1F3496"/>
    <w:multiLevelType w:val="hybridMultilevel"/>
    <w:tmpl w:val="59186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4C7738"/>
    <w:multiLevelType w:val="hybridMultilevel"/>
    <w:tmpl w:val="CEA06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DB1F2F"/>
    <w:multiLevelType w:val="hybridMultilevel"/>
    <w:tmpl w:val="646298CE"/>
    <w:lvl w:ilvl="0" w:tplc="5C14E908">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064F9E"/>
    <w:multiLevelType w:val="hybridMultilevel"/>
    <w:tmpl w:val="E042E9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EC30EB"/>
    <w:multiLevelType w:val="hybridMultilevel"/>
    <w:tmpl w:val="DE3A0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B06699"/>
    <w:multiLevelType w:val="hybridMultilevel"/>
    <w:tmpl w:val="A4107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8855F2"/>
    <w:multiLevelType w:val="hybridMultilevel"/>
    <w:tmpl w:val="D13EC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586D38"/>
    <w:multiLevelType w:val="hybridMultilevel"/>
    <w:tmpl w:val="B1AC9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50E7E"/>
    <w:multiLevelType w:val="hybridMultilevel"/>
    <w:tmpl w:val="4E40706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EF60CE"/>
    <w:multiLevelType w:val="hybridMultilevel"/>
    <w:tmpl w:val="0FEAE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290116"/>
    <w:multiLevelType w:val="hybridMultilevel"/>
    <w:tmpl w:val="B442F8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3EE63F37"/>
    <w:multiLevelType w:val="hybridMultilevel"/>
    <w:tmpl w:val="B4804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CD500A"/>
    <w:multiLevelType w:val="hybridMultilevel"/>
    <w:tmpl w:val="614C4054"/>
    <w:lvl w:ilvl="0" w:tplc="12C21FF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DB4020"/>
    <w:multiLevelType w:val="hybridMultilevel"/>
    <w:tmpl w:val="8676C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A4522E"/>
    <w:multiLevelType w:val="hybridMultilevel"/>
    <w:tmpl w:val="F6AEF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C24AC1"/>
    <w:multiLevelType w:val="hybridMultilevel"/>
    <w:tmpl w:val="339A1D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D93DCC"/>
    <w:multiLevelType w:val="hybridMultilevel"/>
    <w:tmpl w:val="E3164BF0"/>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43585832"/>
    <w:multiLevelType w:val="hybridMultilevel"/>
    <w:tmpl w:val="7D4AE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B61770"/>
    <w:multiLevelType w:val="hybridMultilevel"/>
    <w:tmpl w:val="8D0C94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D33D0C"/>
    <w:multiLevelType w:val="hybridMultilevel"/>
    <w:tmpl w:val="741AA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BC1719"/>
    <w:multiLevelType w:val="hybridMultilevel"/>
    <w:tmpl w:val="B546F054"/>
    <w:lvl w:ilvl="0" w:tplc="DDD00CD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1F6A06"/>
    <w:multiLevelType w:val="hybridMultilevel"/>
    <w:tmpl w:val="4A8C4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D87719"/>
    <w:multiLevelType w:val="hybridMultilevel"/>
    <w:tmpl w:val="844CF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491E30"/>
    <w:multiLevelType w:val="hybridMultilevel"/>
    <w:tmpl w:val="891EB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B11E9E"/>
    <w:multiLevelType w:val="hybridMultilevel"/>
    <w:tmpl w:val="128A9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8C5851"/>
    <w:multiLevelType w:val="hybridMultilevel"/>
    <w:tmpl w:val="ABFA29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C330CA"/>
    <w:multiLevelType w:val="hybridMultilevel"/>
    <w:tmpl w:val="CCA0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492955"/>
    <w:multiLevelType w:val="hybridMultilevel"/>
    <w:tmpl w:val="EDCC6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A61F31"/>
    <w:multiLevelType w:val="hybridMultilevel"/>
    <w:tmpl w:val="B000A3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70504F"/>
    <w:multiLevelType w:val="hybridMultilevel"/>
    <w:tmpl w:val="7F543E26"/>
    <w:lvl w:ilvl="0" w:tplc="12C21FF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A52CD8"/>
    <w:multiLevelType w:val="hybridMultilevel"/>
    <w:tmpl w:val="46C21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225E2C"/>
    <w:multiLevelType w:val="hybridMultilevel"/>
    <w:tmpl w:val="10804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147B8B"/>
    <w:multiLevelType w:val="hybridMultilevel"/>
    <w:tmpl w:val="98E051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8210EA"/>
    <w:multiLevelType w:val="hybridMultilevel"/>
    <w:tmpl w:val="0BC4B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DA014F"/>
    <w:multiLevelType w:val="hybridMultilevel"/>
    <w:tmpl w:val="71BA8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D16DE9"/>
    <w:multiLevelType w:val="hybridMultilevel"/>
    <w:tmpl w:val="B8B22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AF3A5C"/>
    <w:multiLevelType w:val="hybridMultilevel"/>
    <w:tmpl w:val="DCCC0E9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221BC"/>
    <w:multiLevelType w:val="hybridMultilevel"/>
    <w:tmpl w:val="CD501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90077A"/>
    <w:multiLevelType w:val="hybridMultilevel"/>
    <w:tmpl w:val="E042E9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E563E2"/>
    <w:multiLevelType w:val="hybridMultilevel"/>
    <w:tmpl w:val="1CF2E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C30B5A"/>
    <w:multiLevelType w:val="hybridMultilevel"/>
    <w:tmpl w:val="25743BA6"/>
    <w:lvl w:ilvl="0" w:tplc="F36063F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893FFD"/>
    <w:multiLevelType w:val="hybridMultilevel"/>
    <w:tmpl w:val="3BDE24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8"/>
  </w:num>
  <w:num w:numId="3">
    <w:abstractNumId w:val="44"/>
  </w:num>
  <w:num w:numId="4">
    <w:abstractNumId w:val="26"/>
  </w:num>
  <w:num w:numId="5">
    <w:abstractNumId w:val="22"/>
  </w:num>
  <w:num w:numId="6">
    <w:abstractNumId w:val="40"/>
  </w:num>
  <w:num w:numId="7">
    <w:abstractNumId w:val="14"/>
  </w:num>
  <w:num w:numId="8">
    <w:abstractNumId w:val="45"/>
  </w:num>
  <w:num w:numId="9">
    <w:abstractNumId w:val="10"/>
  </w:num>
  <w:num w:numId="10">
    <w:abstractNumId w:val="25"/>
  </w:num>
  <w:num w:numId="11">
    <w:abstractNumId w:val="2"/>
  </w:num>
  <w:num w:numId="12">
    <w:abstractNumId w:val="39"/>
  </w:num>
  <w:num w:numId="13">
    <w:abstractNumId w:val="19"/>
  </w:num>
  <w:num w:numId="14">
    <w:abstractNumId w:val="36"/>
  </w:num>
  <w:num w:numId="15">
    <w:abstractNumId w:val="8"/>
  </w:num>
  <w:num w:numId="16">
    <w:abstractNumId w:val="34"/>
  </w:num>
  <w:num w:numId="17">
    <w:abstractNumId w:val="11"/>
  </w:num>
  <w:num w:numId="18">
    <w:abstractNumId w:val="9"/>
  </w:num>
  <w:num w:numId="19">
    <w:abstractNumId w:val="32"/>
  </w:num>
  <w:num w:numId="20">
    <w:abstractNumId w:val="3"/>
  </w:num>
  <w:num w:numId="21">
    <w:abstractNumId w:val="21"/>
  </w:num>
  <w:num w:numId="22">
    <w:abstractNumId w:val="35"/>
  </w:num>
  <w:num w:numId="23">
    <w:abstractNumId w:val="27"/>
  </w:num>
  <w:num w:numId="24">
    <w:abstractNumId w:val="30"/>
  </w:num>
  <w:num w:numId="25">
    <w:abstractNumId w:val="46"/>
  </w:num>
  <w:num w:numId="26">
    <w:abstractNumId w:val="4"/>
  </w:num>
  <w:num w:numId="27">
    <w:abstractNumId w:val="41"/>
  </w:num>
  <w:num w:numId="28">
    <w:abstractNumId w:val="1"/>
  </w:num>
  <w:num w:numId="29">
    <w:abstractNumId w:val="17"/>
  </w:num>
  <w:num w:numId="30">
    <w:abstractNumId w:val="23"/>
  </w:num>
  <w:num w:numId="31">
    <w:abstractNumId w:val="31"/>
  </w:num>
  <w:num w:numId="32">
    <w:abstractNumId w:val="5"/>
  </w:num>
  <w:num w:numId="33">
    <w:abstractNumId w:val="7"/>
  </w:num>
  <w:num w:numId="34">
    <w:abstractNumId w:val="38"/>
  </w:num>
  <w:num w:numId="35">
    <w:abstractNumId w:val="20"/>
  </w:num>
  <w:num w:numId="36">
    <w:abstractNumId w:val="24"/>
  </w:num>
  <w:num w:numId="37">
    <w:abstractNumId w:val="28"/>
  </w:num>
  <w:num w:numId="38">
    <w:abstractNumId w:val="16"/>
  </w:num>
  <w:num w:numId="39">
    <w:abstractNumId w:val="42"/>
  </w:num>
  <w:num w:numId="40">
    <w:abstractNumId w:val="12"/>
  </w:num>
  <w:num w:numId="41">
    <w:abstractNumId w:val="29"/>
  </w:num>
  <w:num w:numId="42">
    <w:abstractNumId w:val="37"/>
  </w:num>
  <w:num w:numId="43">
    <w:abstractNumId w:val="18"/>
  </w:num>
  <w:num w:numId="44">
    <w:abstractNumId w:val="6"/>
  </w:num>
  <w:num w:numId="45">
    <w:abstractNumId w:val="33"/>
  </w:num>
  <w:num w:numId="46">
    <w:abstractNumId w:val="47"/>
  </w:num>
  <w:num w:numId="47">
    <w:abstractNumId w:val="15"/>
  </w:num>
  <w:num w:numId="48">
    <w:abstractNumId w:val="0"/>
  </w:num>
  <w:num w:numId="49">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CCD"/>
    <w:rsid w:val="00001870"/>
    <w:rsid w:val="00001A99"/>
    <w:rsid w:val="00001E61"/>
    <w:rsid w:val="00002774"/>
    <w:rsid w:val="000027C3"/>
    <w:rsid w:val="0000308F"/>
    <w:rsid w:val="00003556"/>
    <w:rsid w:val="000037AB"/>
    <w:rsid w:val="00003C3A"/>
    <w:rsid w:val="00005326"/>
    <w:rsid w:val="00005C9C"/>
    <w:rsid w:val="00007FB7"/>
    <w:rsid w:val="000101DD"/>
    <w:rsid w:val="00010992"/>
    <w:rsid w:val="00011D63"/>
    <w:rsid w:val="00012DC2"/>
    <w:rsid w:val="00012E63"/>
    <w:rsid w:val="00013337"/>
    <w:rsid w:val="000141D1"/>
    <w:rsid w:val="0001461B"/>
    <w:rsid w:val="00014C0A"/>
    <w:rsid w:val="000159F3"/>
    <w:rsid w:val="00015C9F"/>
    <w:rsid w:val="000160A4"/>
    <w:rsid w:val="00016AAF"/>
    <w:rsid w:val="000177A2"/>
    <w:rsid w:val="000218F5"/>
    <w:rsid w:val="00021BFC"/>
    <w:rsid w:val="0002241D"/>
    <w:rsid w:val="00022596"/>
    <w:rsid w:val="000235C8"/>
    <w:rsid w:val="00023ECA"/>
    <w:rsid w:val="0002415F"/>
    <w:rsid w:val="00024CFB"/>
    <w:rsid w:val="00025585"/>
    <w:rsid w:val="00025E31"/>
    <w:rsid w:val="00027701"/>
    <w:rsid w:val="0003029D"/>
    <w:rsid w:val="000302C2"/>
    <w:rsid w:val="00031C34"/>
    <w:rsid w:val="0003368C"/>
    <w:rsid w:val="00034CD6"/>
    <w:rsid w:val="00035255"/>
    <w:rsid w:val="00036063"/>
    <w:rsid w:val="000363DF"/>
    <w:rsid w:val="00036F2B"/>
    <w:rsid w:val="00037604"/>
    <w:rsid w:val="000401C3"/>
    <w:rsid w:val="00041AFA"/>
    <w:rsid w:val="0004207A"/>
    <w:rsid w:val="00042ABD"/>
    <w:rsid w:val="00042E35"/>
    <w:rsid w:val="00043DEB"/>
    <w:rsid w:val="00046BDE"/>
    <w:rsid w:val="00046FAF"/>
    <w:rsid w:val="00050074"/>
    <w:rsid w:val="000503E9"/>
    <w:rsid w:val="00051222"/>
    <w:rsid w:val="00052109"/>
    <w:rsid w:val="0005247D"/>
    <w:rsid w:val="00052F91"/>
    <w:rsid w:val="00053220"/>
    <w:rsid w:val="00055161"/>
    <w:rsid w:val="00055752"/>
    <w:rsid w:val="000565F6"/>
    <w:rsid w:val="000574DB"/>
    <w:rsid w:val="00060009"/>
    <w:rsid w:val="000623AD"/>
    <w:rsid w:val="00064F47"/>
    <w:rsid w:val="00065373"/>
    <w:rsid w:val="000667CD"/>
    <w:rsid w:val="00067AAD"/>
    <w:rsid w:val="000707FB"/>
    <w:rsid w:val="00070830"/>
    <w:rsid w:val="00070CEA"/>
    <w:rsid w:val="000736BC"/>
    <w:rsid w:val="00075547"/>
    <w:rsid w:val="00076EAB"/>
    <w:rsid w:val="00077857"/>
    <w:rsid w:val="00082CCD"/>
    <w:rsid w:val="00083EA0"/>
    <w:rsid w:val="0008492F"/>
    <w:rsid w:val="00084A86"/>
    <w:rsid w:val="0008550E"/>
    <w:rsid w:val="000866A0"/>
    <w:rsid w:val="000868AF"/>
    <w:rsid w:val="00091F71"/>
    <w:rsid w:val="00091FA1"/>
    <w:rsid w:val="00092CBC"/>
    <w:rsid w:val="00093F5D"/>
    <w:rsid w:val="000948A0"/>
    <w:rsid w:val="000954FC"/>
    <w:rsid w:val="00095507"/>
    <w:rsid w:val="00095D1E"/>
    <w:rsid w:val="00095F3F"/>
    <w:rsid w:val="00096082"/>
    <w:rsid w:val="00097221"/>
    <w:rsid w:val="00097CFF"/>
    <w:rsid w:val="00097D28"/>
    <w:rsid w:val="000A05E3"/>
    <w:rsid w:val="000A1E2E"/>
    <w:rsid w:val="000A2173"/>
    <w:rsid w:val="000A278B"/>
    <w:rsid w:val="000A2B12"/>
    <w:rsid w:val="000A317E"/>
    <w:rsid w:val="000A4E5F"/>
    <w:rsid w:val="000B1BE8"/>
    <w:rsid w:val="000B4041"/>
    <w:rsid w:val="000B4E40"/>
    <w:rsid w:val="000B5609"/>
    <w:rsid w:val="000B59FF"/>
    <w:rsid w:val="000B6A1F"/>
    <w:rsid w:val="000B722E"/>
    <w:rsid w:val="000C134D"/>
    <w:rsid w:val="000C2D51"/>
    <w:rsid w:val="000C351C"/>
    <w:rsid w:val="000C370F"/>
    <w:rsid w:val="000C72A9"/>
    <w:rsid w:val="000D0DEF"/>
    <w:rsid w:val="000D24AA"/>
    <w:rsid w:val="000D6A3D"/>
    <w:rsid w:val="000D749C"/>
    <w:rsid w:val="000D76AD"/>
    <w:rsid w:val="000D7A68"/>
    <w:rsid w:val="000E16AC"/>
    <w:rsid w:val="000E1D22"/>
    <w:rsid w:val="000E2E5A"/>
    <w:rsid w:val="000E304B"/>
    <w:rsid w:val="000E34B7"/>
    <w:rsid w:val="000E3D02"/>
    <w:rsid w:val="000E5939"/>
    <w:rsid w:val="000E6074"/>
    <w:rsid w:val="000E79BB"/>
    <w:rsid w:val="000F07E0"/>
    <w:rsid w:val="000F1947"/>
    <w:rsid w:val="000F2073"/>
    <w:rsid w:val="000F316A"/>
    <w:rsid w:val="000F43CC"/>
    <w:rsid w:val="000F5787"/>
    <w:rsid w:val="000F6500"/>
    <w:rsid w:val="000F6E3D"/>
    <w:rsid w:val="000F794A"/>
    <w:rsid w:val="00100B03"/>
    <w:rsid w:val="001016D9"/>
    <w:rsid w:val="00102CBC"/>
    <w:rsid w:val="00103C98"/>
    <w:rsid w:val="00104A30"/>
    <w:rsid w:val="001053F5"/>
    <w:rsid w:val="001055CF"/>
    <w:rsid w:val="00110AFC"/>
    <w:rsid w:val="001120ED"/>
    <w:rsid w:val="00113865"/>
    <w:rsid w:val="00114409"/>
    <w:rsid w:val="0011469D"/>
    <w:rsid w:val="00117661"/>
    <w:rsid w:val="001177C6"/>
    <w:rsid w:val="00120826"/>
    <w:rsid w:val="00120F07"/>
    <w:rsid w:val="00121324"/>
    <w:rsid w:val="00121504"/>
    <w:rsid w:val="00121890"/>
    <w:rsid w:val="0012253D"/>
    <w:rsid w:val="00123D6B"/>
    <w:rsid w:val="0012445B"/>
    <w:rsid w:val="00125B9E"/>
    <w:rsid w:val="001276F7"/>
    <w:rsid w:val="00132E5E"/>
    <w:rsid w:val="001336BC"/>
    <w:rsid w:val="001345B0"/>
    <w:rsid w:val="00135506"/>
    <w:rsid w:val="00135C32"/>
    <w:rsid w:val="00136129"/>
    <w:rsid w:val="001430D5"/>
    <w:rsid w:val="0014383A"/>
    <w:rsid w:val="00143B4F"/>
    <w:rsid w:val="00143EBB"/>
    <w:rsid w:val="00144B7C"/>
    <w:rsid w:val="001455E5"/>
    <w:rsid w:val="0014693A"/>
    <w:rsid w:val="0015136E"/>
    <w:rsid w:val="00151F55"/>
    <w:rsid w:val="001529E3"/>
    <w:rsid w:val="00153E8B"/>
    <w:rsid w:val="0015640A"/>
    <w:rsid w:val="00156F01"/>
    <w:rsid w:val="001573E3"/>
    <w:rsid w:val="00157D5C"/>
    <w:rsid w:val="001602DF"/>
    <w:rsid w:val="0016092F"/>
    <w:rsid w:val="0016166C"/>
    <w:rsid w:val="0016311A"/>
    <w:rsid w:val="00164288"/>
    <w:rsid w:val="001665F7"/>
    <w:rsid w:val="001675E1"/>
    <w:rsid w:val="00170551"/>
    <w:rsid w:val="00170A36"/>
    <w:rsid w:val="00170E4F"/>
    <w:rsid w:val="00173057"/>
    <w:rsid w:val="00175476"/>
    <w:rsid w:val="001754E3"/>
    <w:rsid w:val="00175960"/>
    <w:rsid w:val="00177358"/>
    <w:rsid w:val="0017742D"/>
    <w:rsid w:val="00180D6A"/>
    <w:rsid w:val="001836E1"/>
    <w:rsid w:val="00183740"/>
    <w:rsid w:val="0018388C"/>
    <w:rsid w:val="00185062"/>
    <w:rsid w:val="00185CAF"/>
    <w:rsid w:val="00186E6D"/>
    <w:rsid w:val="00187FB6"/>
    <w:rsid w:val="00190804"/>
    <w:rsid w:val="00193716"/>
    <w:rsid w:val="00193EEB"/>
    <w:rsid w:val="001942A7"/>
    <w:rsid w:val="001946DD"/>
    <w:rsid w:val="00196113"/>
    <w:rsid w:val="00196669"/>
    <w:rsid w:val="00197227"/>
    <w:rsid w:val="00197408"/>
    <w:rsid w:val="0019763E"/>
    <w:rsid w:val="001A0E4F"/>
    <w:rsid w:val="001A0FCE"/>
    <w:rsid w:val="001A1513"/>
    <w:rsid w:val="001A1639"/>
    <w:rsid w:val="001A2002"/>
    <w:rsid w:val="001A2155"/>
    <w:rsid w:val="001A3AAC"/>
    <w:rsid w:val="001A3B21"/>
    <w:rsid w:val="001A3BF2"/>
    <w:rsid w:val="001A539A"/>
    <w:rsid w:val="001A5880"/>
    <w:rsid w:val="001A6141"/>
    <w:rsid w:val="001A7DCC"/>
    <w:rsid w:val="001B0FFD"/>
    <w:rsid w:val="001B10E9"/>
    <w:rsid w:val="001B13E1"/>
    <w:rsid w:val="001B15EF"/>
    <w:rsid w:val="001B2670"/>
    <w:rsid w:val="001B2898"/>
    <w:rsid w:val="001B2927"/>
    <w:rsid w:val="001B370C"/>
    <w:rsid w:val="001B41D3"/>
    <w:rsid w:val="001B7F2A"/>
    <w:rsid w:val="001C1AA2"/>
    <w:rsid w:val="001C20F4"/>
    <w:rsid w:val="001C3D70"/>
    <w:rsid w:val="001C3FF2"/>
    <w:rsid w:val="001C4C6B"/>
    <w:rsid w:val="001C60A0"/>
    <w:rsid w:val="001C65A6"/>
    <w:rsid w:val="001C7ABE"/>
    <w:rsid w:val="001D24C8"/>
    <w:rsid w:val="001D397D"/>
    <w:rsid w:val="001D4065"/>
    <w:rsid w:val="001D5906"/>
    <w:rsid w:val="001D6DB7"/>
    <w:rsid w:val="001D7184"/>
    <w:rsid w:val="001E0C82"/>
    <w:rsid w:val="001E1B4A"/>
    <w:rsid w:val="001E62E0"/>
    <w:rsid w:val="001E651F"/>
    <w:rsid w:val="001E6D46"/>
    <w:rsid w:val="001E6EBE"/>
    <w:rsid w:val="001E6FB4"/>
    <w:rsid w:val="001E7727"/>
    <w:rsid w:val="001E7970"/>
    <w:rsid w:val="001F07DD"/>
    <w:rsid w:val="001F0FF8"/>
    <w:rsid w:val="001F1EB8"/>
    <w:rsid w:val="001F2126"/>
    <w:rsid w:val="001F2F8C"/>
    <w:rsid w:val="001F3EC3"/>
    <w:rsid w:val="001F424D"/>
    <w:rsid w:val="001F4D82"/>
    <w:rsid w:val="001F5B62"/>
    <w:rsid w:val="001F79DE"/>
    <w:rsid w:val="00200F80"/>
    <w:rsid w:val="00201670"/>
    <w:rsid w:val="0020175B"/>
    <w:rsid w:val="00202853"/>
    <w:rsid w:val="002029AF"/>
    <w:rsid w:val="002033A8"/>
    <w:rsid w:val="00203674"/>
    <w:rsid w:val="002045F0"/>
    <w:rsid w:val="00205222"/>
    <w:rsid w:val="00206E64"/>
    <w:rsid w:val="00210615"/>
    <w:rsid w:val="00210FD1"/>
    <w:rsid w:val="00211922"/>
    <w:rsid w:val="00211AA9"/>
    <w:rsid w:val="00212740"/>
    <w:rsid w:val="0021274B"/>
    <w:rsid w:val="002129CD"/>
    <w:rsid w:val="00213C0D"/>
    <w:rsid w:val="002149E8"/>
    <w:rsid w:val="00216A63"/>
    <w:rsid w:val="00217C20"/>
    <w:rsid w:val="00220465"/>
    <w:rsid w:val="002205DC"/>
    <w:rsid w:val="002211F2"/>
    <w:rsid w:val="0022209F"/>
    <w:rsid w:val="0022463B"/>
    <w:rsid w:val="00224C7C"/>
    <w:rsid w:val="002263EC"/>
    <w:rsid w:val="00226A15"/>
    <w:rsid w:val="002307F3"/>
    <w:rsid w:val="00230CEA"/>
    <w:rsid w:val="00231303"/>
    <w:rsid w:val="00231EA2"/>
    <w:rsid w:val="0023343E"/>
    <w:rsid w:val="00233EA6"/>
    <w:rsid w:val="00234455"/>
    <w:rsid w:val="00234B3E"/>
    <w:rsid w:val="00235768"/>
    <w:rsid w:val="00235CC8"/>
    <w:rsid w:val="00235CD5"/>
    <w:rsid w:val="0024069D"/>
    <w:rsid w:val="00240C40"/>
    <w:rsid w:val="00241705"/>
    <w:rsid w:val="002425B1"/>
    <w:rsid w:val="002426CD"/>
    <w:rsid w:val="00243BCA"/>
    <w:rsid w:val="00245057"/>
    <w:rsid w:val="0024523C"/>
    <w:rsid w:val="00245310"/>
    <w:rsid w:val="00245B13"/>
    <w:rsid w:val="00245DE6"/>
    <w:rsid w:val="002463EE"/>
    <w:rsid w:val="00246E12"/>
    <w:rsid w:val="00247855"/>
    <w:rsid w:val="00251E0F"/>
    <w:rsid w:val="00252823"/>
    <w:rsid w:val="00255064"/>
    <w:rsid w:val="002565A2"/>
    <w:rsid w:val="002565AE"/>
    <w:rsid w:val="00260D56"/>
    <w:rsid w:val="00260D59"/>
    <w:rsid w:val="0026279A"/>
    <w:rsid w:val="0026375D"/>
    <w:rsid w:val="00263A12"/>
    <w:rsid w:val="00264F78"/>
    <w:rsid w:val="00266693"/>
    <w:rsid w:val="00267B2F"/>
    <w:rsid w:val="00267CD9"/>
    <w:rsid w:val="0027018F"/>
    <w:rsid w:val="00275B9C"/>
    <w:rsid w:val="00283DB6"/>
    <w:rsid w:val="0028480B"/>
    <w:rsid w:val="00284BD4"/>
    <w:rsid w:val="00285FC0"/>
    <w:rsid w:val="00286775"/>
    <w:rsid w:val="00286B20"/>
    <w:rsid w:val="0028722A"/>
    <w:rsid w:val="0028786C"/>
    <w:rsid w:val="00287935"/>
    <w:rsid w:val="00287D5F"/>
    <w:rsid w:val="002913C1"/>
    <w:rsid w:val="002917FD"/>
    <w:rsid w:val="00292747"/>
    <w:rsid w:val="002946BE"/>
    <w:rsid w:val="00294E3C"/>
    <w:rsid w:val="00295698"/>
    <w:rsid w:val="002970C4"/>
    <w:rsid w:val="00297407"/>
    <w:rsid w:val="002978B0"/>
    <w:rsid w:val="002A00F2"/>
    <w:rsid w:val="002A0925"/>
    <w:rsid w:val="002A1514"/>
    <w:rsid w:val="002A1C27"/>
    <w:rsid w:val="002A2372"/>
    <w:rsid w:val="002A2995"/>
    <w:rsid w:val="002A361A"/>
    <w:rsid w:val="002A3B45"/>
    <w:rsid w:val="002A4A0B"/>
    <w:rsid w:val="002A759B"/>
    <w:rsid w:val="002B10EF"/>
    <w:rsid w:val="002B128C"/>
    <w:rsid w:val="002B1B27"/>
    <w:rsid w:val="002B2CDC"/>
    <w:rsid w:val="002B41EE"/>
    <w:rsid w:val="002B5048"/>
    <w:rsid w:val="002B7C7C"/>
    <w:rsid w:val="002C038A"/>
    <w:rsid w:val="002C36D8"/>
    <w:rsid w:val="002C4D2B"/>
    <w:rsid w:val="002C5C9A"/>
    <w:rsid w:val="002C6144"/>
    <w:rsid w:val="002D05BD"/>
    <w:rsid w:val="002D0FC2"/>
    <w:rsid w:val="002D16B4"/>
    <w:rsid w:val="002D243E"/>
    <w:rsid w:val="002D2A13"/>
    <w:rsid w:val="002D336A"/>
    <w:rsid w:val="002D4A95"/>
    <w:rsid w:val="002D5378"/>
    <w:rsid w:val="002D61C8"/>
    <w:rsid w:val="002D74B1"/>
    <w:rsid w:val="002E0BE1"/>
    <w:rsid w:val="002E2D71"/>
    <w:rsid w:val="002E37C7"/>
    <w:rsid w:val="002E37E8"/>
    <w:rsid w:val="002E4203"/>
    <w:rsid w:val="002E4764"/>
    <w:rsid w:val="002E478B"/>
    <w:rsid w:val="002E6FA7"/>
    <w:rsid w:val="002E77C2"/>
    <w:rsid w:val="002E795B"/>
    <w:rsid w:val="002F1215"/>
    <w:rsid w:val="002F230C"/>
    <w:rsid w:val="002F38E6"/>
    <w:rsid w:val="002F3F5D"/>
    <w:rsid w:val="002F4B2C"/>
    <w:rsid w:val="002F507E"/>
    <w:rsid w:val="002F6412"/>
    <w:rsid w:val="002F6E8A"/>
    <w:rsid w:val="002F768C"/>
    <w:rsid w:val="002F7B3A"/>
    <w:rsid w:val="00300CF4"/>
    <w:rsid w:val="003013BB"/>
    <w:rsid w:val="00301C18"/>
    <w:rsid w:val="003029E2"/>
    <w:rsid w:val="00302D8F"/>
    <w:rsid w:val="00303B12"/>
    <w:rsid w:val="00303D12"/>
    <w:rsid w:val="00303F6A"/>
    <w:rsid w:val="0030511D"/>
    <w:rsid w:val="00306728"/>
    <w:rsid w:val="0030678E"/>
    <w:rsid w:val="003122AD"/>
    <w:rsid w:val="003129A8"/>
    <w:rsid w:val="0031327F"/>
    <w:rsid w:val="00314017"/>
    <w:rsid w:val="00314E2A"/>
    <w:rsid w:val="0031584E"/>
    <w:rsid w:val="00315EFD"/>
    <w:rsid w:val="00316B40"/>
    <w:rsid w:val="00316DD2"/>
    <w:rsid w:val="0031714A"/>
    <w:rsid w:val="0032074E"/>
    <w:rsid w:val="0032328D"/>
    <w:rsid w:val="0032613D"/>
    <w:rsid w:val="00326D11"/>
    <w:rsid w:val="003274CB"/>
    <w:rsid w:val="00330D95"/>
    <w:rsid w:val="00330EE2"/>
    <w:rsid w:val="003310FC"/>
    <w:rsid w:val="00331258"/>
    <w:rsid w:val="0033193D"/>
    <w:rsid w:val="00331BCA"/>
    <w:rsid w:val="0033218F"/>
    <w:rsid w:val="00332F3F"/>
    <w:rsid w:val="00333C4B"/>
    <w:rsid w:val="00334B23"/>
    <w:rsid w:val="00334B65"/>
    <w:rsid w:val="003354A0"/>
    <w:rsid w:val="00335920"/>
    <w:rsid w:val="003359FB"/>
    <w:rsid w:val="00335F4B"/>
    <w:rsid w:val="00337280"/>
    <w:rsid w:val="0033769C"/>
    <w:rsid w:val="00337908"/>
    <w:rsid w:val="00341BD8"/>
    <w:rsid w:val="0034231F"/>
    <w:rsid w:val="00342C4B"/>
    <w:rsid w:val="00343762"/>
    <w:rsid w:val="003439E4"/>
    <w:rsid w:val="00343E0D"/>
    <w:rsid w:val="00344290"/>
    <w:rsid w:val="00345584"/>
    <w:rsid w:val="003456C0"/>
    <w:rsid w:val="003460EA"/>
    <w:rsid w:val="003463DB"/>
    <w:rsid w:val="0034680C"/>
    <w:rsid w:val="00350750"/>
    <w:rsid w:val="00350A19"/>
    <w:rsid w:val="00350EC9"/>
    <w:rsid w:val="003521FE"/>
    <w:rsid w:val="00352409"/>
    <w:rsid w:val="003533F0"/>
    <w:rsid w:val="00356345"/>
    <w:rsid w:val="00356494"/>
    <w:rsid w:val="0035660F"/>
    <w:rsid w:val="003569F1"/>
    <w:rsid w:val="003600CB"/>
    <w:rsid w:val="003630FC"/>
    <w:rsid w:val="00364128"/>
    <w:rsid w:val="003647C4"/>
    <w:rsid w:val="003659AF"/>
    <w:rsid w:val="003664D0"/>
    <w:rsid w:val="00367B21"/>
    <w:rsid w:val="003700A7"/>
    <w:rsid w:val="00370624"/>
    <w:rsid w:val="00371560"/>
    <w:rsid w:val="0037264D"/>
    <w:rsid w:val="00374D57"/>
    <w:rsid w:val="00375986"/>
    <w:rsid w:val="0037650F"/>
    <w:rsid w:val="00376BDA"/>
    <w:rsid w:val="003810C6"/>
    <w:rsid w:val="00382691"/>
    <w:rsid w:val="00382A0E"/>
    <w:rsid w:val="00382A38"/>
    <w:rsid w:val="00385E07"/>
    <w:rsid w:val="003867A7"/>
    <w:rsid w:val="003872B0"/>
    <w:rsid w:val="0038761A"/>
    <w:rsid w:val="00387B95"/>
    <w:rsid w:val="00387E63"/>
    <w:rsid w:val="0039288D"/>
    <w:rsid w:val="00392AFF"/>
    <w:rsid w:val="003934C9"/>
    <w:rsid w:val="003935AE"/>
    <w:rsid w:val="00393A7A"/>
    <w:rsid w:val="003953CC"/>
    <w:rsid w:val="00395F33"/>
    <w:rsid w:val="003A3B8E"/>
    <w:rsid w:val="003A47B0"/>
    <w:rsid w:val="003A72B7"/>
    <w:rsid w:val="003B0455"/>
    <w:rsid w:val="003B0502"/>
    <w:rsid w:val="003B0B71"/>
    <w:rsid w:val="003B3D7F"/>
    <w:rsid w:val="003B509D"/>
    <w:rsid w:val="003B5181"/>
    <w:rsid w:val="003B521D"/>
    <w:rsid w:val="003B607D"/>
    <w:rsid w:val="003C03DB"/>
    <w:rsid w:val="003C1237"/>
    <w:rsid w:val="003C1676"/>
    <w:rsid w:val="003C1CFC"/>
    <w:rsid w:val="003C203A"/>
    <w:rsid w:val="003C24D7"/>
    <w:rsid w:val="003C2EBE"/>
    <w:rsid w:val="003C3369"/>
    <w:rsid w:val="003C3C3F"/>
    <w:rsid w:val="003C580F"/>
    <w:rsid w:val="003C5F7D"/>
    <w:rsid w:val="003C696F"/>
    <w:rsid w:val="003C76F3"/>
    <w:rsid w:val="003D0E1E"/>
    <w:rsid w:val="003D57D9"/>
    <w:rsid w:val="003D5F0B"/>
    <w:rsid w:val="003E0B43"/>
    <w:rsid w:val="003E25F9"/>
    <w:rsid w:val="003E42CE"/>
    <w:rsid w:val="003E483B"/>
    <w:rsid w:val="003E509E"/>
    <w:rsid w:val="003E513C"/>
    <w:rsid w:val="003E57F4"/>
    <w:rsid w:val="003E5BCF"/>
    <w:rsid w:val="003E6187"/>
    <w:rsid w:val="003E62EE"/>
    <w:rsid w:val="003F1D2B"/>
    <w:rsid w:val="003F2988"/>
    <w:rsid w:val="003F40AE"/>
    <w:rsid w:val="003F5BB2"/>
    <w:rsid w:val="00402381"/>
    <w:rsid w:val="004025E8"/>
    <w:rsid w:val="004026B8"/>
    <w:rsid w:val="00402920"/>
    <w:rsid w:val="004035BC"/>
    <w:rsid w:val="00403DB2"/>
    <w:rsid w:val="00403F0C"/>
    <w:rsid w:val="004043F9"/>
    <w:rsid w:val="00404792"/>
    <w:rsid w:val="00406733"/>
    <w:rsid w:val="00407185"/>
    <w:rsid w:val="004107AA"/>
    <w:rsid w:val="004123C2"/>
    <w:rsid w:val="00412CB9"/>
    <w:rsid w:val="00414355"/>
    <w:rsid w:val="00414ED2"/>
    <w:rsid w:val="004164F8"/>
    <w:rsid w:val="0041681E"/>
    <w:rsid w:val="00420FA5"/>
    <w:rsid w:val="00423963"/>
    <w:rsid w:val="004239F6"/>
    <w:rsid w:val="004242C4"/>
    <w:rsid w:val="00424DF2"/>
    <w:rsid w:val="00424E67"/>
    <w:rsid w:val="004259E8"/>
    <w:rsid w:val="00425E0A"/>
    <w:rsid w:val="004272CF"/>
    <w:rsid w:val="004320C3"/>
    <w:rsid w:val="00432CB5"/>
    <w:rsid w:val="00432F52"/>
    <w:rsid w:val="004344FC"/>
    <w:rsid w:val="00434FAE"/>
    <w:rsid w:val="00435932"/>
    <w:rsid w:val="00435E4C"/>
    <w:rsid w:val="004361C2"/>
    <w:rsid w:val="0043749A"/>
    <w:rsid w:val="0043792D"/>
    <w:rsid w:val="00437BD7"/>
    <w:rsid w:val="00440DA7"/>
    <w:rsid w:val="0044110F"/>
    <w:rsid w:val="004417BF"/>
    <w:rsid w:val="0044195D"/>
    <w:rsid w:val="00442AB9"/>
    <w:rsid w:val="00442DB4"/>
    <w:rsid w:val="004431E7"/>
    <w:rsid w:val="004433E4"/>
    <w:rsid w:val="00443AF2"/>
    <w:rsid w:val="004441D4"/>
    <w:rsid w:val="004455FF"/>
    <w:rsid w:val="00445AE7"/>
    <w:rsid w:val="00445E28"/>
    <w:rsid w:val="004462FF"/>
    <w:rsid w:val="004464D9"/>
    <w:rsid w:val="0044720D"/>
    <w:rsid w:val="0045375C"/>
    <w:rsid w:val="004547D5"/>
    <w:rsid w:val="00454FB1"/>
    <w:rsid w:val="00456890"/>
    <w:rsid w:val="00457297"/>
    <w:rsid w:val="00457950"/>
    <w:rsid w:val="0046155E"/>
    <w:rsid w:val="00461A12"/>
    <w:rsid w:val="00462720"/>
    <w:rsid w:val="00462B29"/>
    <w:rsid w:val="00464FD1"/>
    <w:rsid w:val="00465EF6"/>
    <w:rsid w:val="004661B9"/>
    <w:rsid w:val="00466BBC"/>
    <w:rsid w:val="00466EC8"/>
    <w:rsid w:val="004678D0"/>
    <w:rsid w:val="00467A5D"/>
    <w:rsid w:val="004703CD"/>
    <w:rsid w:val="0047073B"/>
    <w:rsid w:val="00474C15"/>
    <w:rsid w:val="00476701"/>
    <w:rsid w:val="00482225"/>
    <w:rsid w:val="0048223C"/>
    <w:rsid w:val="00484549"/>
    <w:rsid w:val="00484D3F"/>
    <w:rsid w:val="00485163"/>
    <w:rsid w:val="00485F69"/>
    <w:rsid w:val="004870FF"/>
    <w:rsid w:val="00487819"/>
    <w:rsid w:val="00491907"/>
    <w:rsid w:val="004927DE"/>
    <w:rsid w:val="004934BC"/>
    <w:rsid w:val="00493BA4"/>
    <w:rsid w:val="00494A0B"/>
    <w:rsid w:val="00494ECE"/>
    <w:rsid w:val="004950AE"/>
    <w:rsid w:val="00495EF5"/>
    <w:rsid w:val="004A193D"/>
    <w:rsid w:val="004A203B"/>
    <w:rsid w:val="004A211B"/>
    <w:rsid w:val="004A2FEF"/>
    <w:rsid w:val="004A34AF"/>
    <w:rsid w:val="004A4436"/>
    <w:rsid w:val="004A4B32"/>
    <w:rsid w:val="004A64E0"/>
    <w:rsid w:val="004A69AF"/>
    <w:rsid w:val="004A6D27"/>
    <w:rsid w:val="004A6D51"/>
    <w:rsid w:val="004B0666"/>
    <w:rsid w:val="004B11CB"/>
    <w:rsid w:val="004B1832"/>
    <w:rsid w:val="004B2AAF"/>
    <w:rsid w:val="004B3B98"/>
    <w:rsid w:val="004B41C9"/>
    <w:rsid w:val="004B4793"/>
    <w:rsid w:val="004B511F"/>
    <w:rsid w:val="004B52AA"/>
    <w:rsid w:val="004B5364"/>
    <w:rsid w:val="004B5622"/>
    <w:rsid w:val="004B5ADE"/>
    <w:rsid w:val="004B6582"/>
    <w:rsid w:val="004B65D3"/>
    <w:rsid w:val="004B6F15"/>
    <w:rsid w:val="004B7819"/>
    <w:rsid w:val="004C1F03"/>
    <w:rsid w:val="004C1F09"/>
    <w:rsid w:val="004C37D7"/>
    <w:rsid w:val="004D0D34"/>
    <w:rsid w:val="004D165A"/>
    <w:rsid w:val="004D1D02"/>
    <w:rsid w:val="004D37AE"/>
    <w:rsid w:val="004D3B99"/>
    <w:rsid w:val="004D4806"/>
    <w:rsid w:val="004D568F"/>
    <w:rsid w:val="004D5B65"/>
    <w:rsid w:val="004D6565"/>
    <w:rsid w:val="004D7BE6"/>
    <w:rsid w:val="004E1D1D"/>
    <w:rsid w:val="004E1E89"/>
    <w:rsid w:val="004E43F9"/>
    <w:rsid w:val="004E4916"/>
    <w:rsid w:val="004E53F2"/>
    <w:rsid w:val="004E5EB8"/>
    <w:rsid w:val="004E6EC6"/>
    <w:rsid w:val="004E7395"/>
    <w:rsid w:val="004E7A6F"/>
    <w:rsid w:val="004F0EE1"/>
    <w:rsid w:val="004F0F34"/>
    <w:rsid w:val="004F1846"/>
    <w:rsid w:val="004F18EA"/>
    <w:rsid w:val="004F3FCF"/>
    <w:rsid w:val="004F5675"/>
    <w:rsid w:val="004F6308"/>
    <w:rsid w:val="004F6C96"/>
    <w:rsid w:val="004F7A0E"/>
    <w:rsid w:val="0050029B"/>
    <w:rsid w:val="005003F7"/>
    <w:rsid w:val="005008BF"/>
    <w:rsid w:val="00500A01"/>
    <w:rsid w:val="00501C8B"/>
    <w:rsid w:val="00503049"/>
    <w:rsid w:val="005035CB"/>
    <w:rsid w:val="00503656"/>
    <w:rsid w:val="00504469"/>
    <w:rsid w:val="0050599C"/>
    <w:rsid w:val="00506061"/>
    <w:rsid w:val="005060FE"/>
    <w:rsid w:val="00506BF0"/>
    <w:rsid w:val="005070D6"/>
    <w:rsid w:val="00507C33"/>
    <w:rsid w:val="00510A6F"/>
    <w:rsid w:val="005115BA"/>
    <w:rsid w:val="005124B3"/>
    <w:rsid w:val="00512FB0"/>
    <w:rsid w:val="00513214"/>
    <w:rsid w:val="0051387F"/>
    <w:rsid w:val="00513A70"/>
    <w:rsid w:val="00513F6A"/>
    <w:rsid w:val="00517ABB"/>
    <w:rsid w:val="00520895"/>
    <w:rsid w:val="00521A39"/>
    <w:rsid w:val="005241F2"/>
    <w:rsid w:val="005250E6"/>
    <w:rsid w:val="00525AFA"/>
    <w:rsid w:val="00526CC5"/>
    <w:rsid w:val="00533F32"/>
    <w:rsid w:val="00534A2E"/>
    <w:rsid w:val="0053619B"/>
    <w:rsid w:val="00536614"/>
    <w:rsid w:val="005371AC"/>
    <w:rsid w:val="00541B68"/>
    <w:rsid w:val="00542E67"/>
    <w:rsid w:val="00543010"/>
    <w:rsid w:val="0054340C"/>
    <w:rsid w:val="00543630"/>
    <w:rsid w:val="00546C79"/>
    <w:rsid w:val="00547E9C"/>
    <w:rsid w:val="00551DC4"/>
    <w:rsid w:val="00552A97"/>
    <w:rsid w:val="00554226"/>
    <w:rsid w:val="00554557"/>
    <w:rsid w:val="00557DEB"/>
    <w:rsid w:val="00562FD4"/>
    <w:rsid w:val="0056361A"/>
    <w:rsid w:val="0056371B"/>
    <w:rsid w:val="00563FFB"/>
    <w:rsid w:val="005640C7"/>
    <w:rsid w:val="00564C12"/>
    <w:rsid w:val="0056690E"/>
    <w:rsid w:val="00566F47"/>
    <w:rsid w:val="005670DA"/>
    <w:rsid w:val="00570D1C"/>
    <w:rsid w:val="00572990"/>
    <w:rsid w:val="00572B38"/>
    <w:rsid w:val="00573F6F"/>
    <w:rsid w:val="00574E00"/>
    <w:rsid w:val="00576E70"/>
    <w:rsid w:val="00577023"/>
    <w:rsid w:val="00577A33"/>
    <w:rsid w:val="00577CAB"/>
    <w:rsid w:val="00580347"/>
    <w:rsid w:val="00580EDC"/>
    <w:rsid w:val="00582A4D"/>
    <w:rsid w:val="00584123"/>
    <w:rsid w:val="00585C55"/>
    <w:rsid w:val="00585FA8"/>
    <w:rsid w:val="0058660E"/>
    <w:rsid w:val="0058690C"/>
    <w:rsid w:val="00586F48"/>
    <w:rsid w:val="00587412"/>
    <w:rsid w:val="00587755"/>
    <w:rsid w:val="005877FA"/>
    <w:rsid w:val="005900A3"/>
    <w:rsid w:val="00591956"/>
    <w:rsid w:val="00591B24"/>
    <w:rsid w:val="00591F40"/>
    <w:rsid w:val="00593572"/>
    <w:rsid w:val="00594464"/>
    <w:rsid w:val="00594F1D"/>
    <w:rsid w:val="00596681"/>
    <w:rsid w:val="005A1BAE"/>
    <w:rsid w:val="005A2029"/>
    <w:rsid w:val="005A2405"/>
    <w:rsid w:val="005A2B47"/>
    <w:rsid w:val="005A2FDE"/>
    <w:rsid w:val="005A3A09"/>
    <w:rsid w:val="005A4C13"/>
    <w:rsid w:val="005A7F61"/>
    <w:rsid w:val="005B0F94"/>
    <w:rsid w:val="005B1E3D"/>
    <w:rsid w:val="005B1EF4"/>
    <w:rsid w:val="005B3F8F"/>
    <w:rsid w:val="005B4569"/>
    <w:rsid w:val="005B52EB"/>
    <w:rsid w:val="005B52ED"/>
    <w:rsid w:val="005B56DC"/>
    <w:rsid w:val="005B5839"/>
    <w:rsid w:val="005B5D38"/>
    <w:rsid w:val="005B74B0"/>
    <w:rsid w:val="005C0096"/>
    <w:rsid w:val="005C0AB9"/>
    <w:rsid w:val="005C1964"/>
    <w:rsid w:val="005C1C7D"/>
    <w:rsid w:val="005C1EF9"/>
    <w:rsid w:val="005C4629"/>
    <w:rsid w:val="005C4BE6"/>
    <w:rsid w:val="005C5370"/>
    <w:rsid w:val="005C58D4"/>
    <w:rsid w:val="005C58FF"/>
    <w:rsid w:val="005C616B"/>
    <w:rsid w:val="005C73AE"/>
    <w:rsid w:val="005D2576"/>
    <w:rsid w:val="005D26DF"/>
    <w:rsid w:val="005D273F"/>
    <w:rsid w:val="005D2B7B"/>
    <w:rsid w:val="005D57AA"/>
    <w:rsid w:val="005D7537"/>
    <w:rsid w:val="005E09E0"/>
    <w:rsid w:val="005E2355"/>
    <w:rsid w:val="005E2570"/>
    <w:rsid w:val="005E30FD"/>
    <w:rsid w:val="005E3E5E"/>
    <w:rsid w:val="005E5D0A"/>
    <w:rsid w:val="005E618E"/>
    <w:rsid w:val="005E62FC"/>
    <w:rsid w:val="005E6421"/>
    <w:rsid w:val="005F0CC7"/>
    <w:rsid w:val="005F2189"/>
    <w:rsid w:val="005F26D2"/>
    <w:rsid w:val="005F2C48"/>
    <w:rsid w:val="005F30EE"/>
    <w:rsid w:val="005F314F"/>
    <w:rsid w:val="005F39A7"/>
    <w:rsid w:val="005F4482"/>
    <w:rsid w:val="005F4C31"/>
    <w:rsid w:val="005F5884"/>
    <w:rsid w:val="005F665C"/>
    <w:rsid w:val="005F6888"/>
    <w:rsid w:val="005F77C2"/>
    <w:rsid w:val="00600E89"/>
    <w:rsid w:val="00601286"/>
    <w:rsid w:val="00602104"/>
    <w:rsid w:val="0060301E"/>
    <w:rsid w:val="006037D8"/>
    <w:rsid w:val="00603D01"/>
    <w:rsid w:val="006040F1"/>
    <w:rsid w:val="00605015"/>
    <w:rsid w:val="006055D0"/>
    <w:rsid w:val="00605F22"/>
    <w:rsid w:val="006068EF"/>
    <w:rsid w:val="0061240A"/>
    <w:rsid w:val="0061348A"/>
    <w:rsid w:val="00613FA5"/>
    <w:rsid w:val="00614820"/>
    <w:rsid w:val="006159FE"/>
    <w:rsid w:val="0061634E"/>
    <w:rsid w:val="0062003B"/>
    <w:rsid w:val="00620115"/>
    <w:rsid w:val="00620232"/>
    <w:rsid w:val="00620F65"/>
    <w:rsid w:val="00621170"/>
    <w:rsid w:val="00621767"/>
    <w:rsid w:val="00623C62"/>
    <w:rsid w:val="00623C83"/>
    <w:rsid w:val="0062482A"/>
    <w:rsid w:val="00624C04"/>
    <w:rsid w:val="006267C0"/>
    <w:rsid w:val="00630A43"/>
    <w:rsid w:val="00631F5B"/>
    <w:rsid w:val="00633607"/>
    <w:rsid w:val="0063381F"/>
    <w:rsid w:val="00634544"/>
    <w:rsid w:val="006375C4"/>
    <w:rsid w:val="00637E99"/>
    <w:rsid w:val="00640B23"/>
    <w:rsid w:val="00640E49"/>
    <w:rsid w:val="00641F38"/>
    <w:rsid w:val="0064220C"/>
    <w:rsid w:val="006432A0"/>
    <w:rsid w:val="006438CA"/>
    <w:rsid w:val="00644406"/>
    <w:rsid w:val="006449B0"/>
    <w:rsid w:val="00645AE5"/>
    <w:rsid w:val="00645D1C"/>
    <w:rsid w:val="00646413"/>
    <w:rsid w:val="006514CA"/>
    <w:rsid w:val="006514CD"/>
    <w:rsid w:val="00654093"/>
    <w:rsid w:val="006579DD"/>
    <w:rsid w:val="00660099"/>
    <w:rsid w:val="00660184"/>
    <w:rsid w:val="0066268E"/>
    <w:rsid w:val="00662AA9"/>
    <w:rsid w:val="0066374A"/>
    <w:rsid w:val="00663CDA"/>
    <w:rsid w:val="00665096"/>
    <w:rsid w:val="00665B27"/>
    <w:rsid w:val="00666743"/>
    <w:rsid w:val="00667499"/>
    <w:rsid w:val="006710DE"/>
    <w:rsid w:val="006728AF"/>
    <w:rsid w:val="00672C49"/>
    <w:rsid w:val="006737C4"/>
    <w:rsid w:val="00675CBD"/>
    <w:rsid w:val="00676F06"/>
    <w:rsid w:val="00681168"/>
    <w:rsid w:val="006816B9"/>
    <w:rsid w:val="006857C2"/>
    <w:rsid w:val="00686EBF"/>
    <w:rsid w:val="0068720D"/>
    <w:rsid w:val="00690251"/>
    <w:rsid w:val="006907C0"/>
    <w:rsid w:val="006919C4"/>
    <w:rsid w:val="0069233D"/>
    <w:rsid w:val="00692A36"/>
    <w:rsid w:val="006943CC"/>
    <w:rsid w:val="0069624C"/>
    <w:rsid w:val="006965EE"/>
    <w:rsid w:val="00697951"/>
    <w:rsid w:val="006979A7"/>
    <w:rsid w:val="00697D99"/>
    <w:rsid w:val="006A0605"/>
    <w:rsid w:val="006A1128"/>
    <w:rsid w:val="006A1330"/>
    <w:rsid w:val="006A164F"/>
    <w:rsid w:val="006A482C"/>
    <w:rsid w:val="006A4A3C"/>
    <w:rsid w:val="006A553B"/>
    <w:rsid w:val="006A6102"/>
    <w:rsid w:val="006A7FDA"/>
    <w:rsid w:val="006B0322"/>
    <w:rsid w:val="006B06A8"/>
    <w:rsid w:val="006B09C0"/>
    <w:rsid w:val="006B2B00"/>
    <w:rsid w:val="006B308B"/>
    <w:rsid w:val="006B4466"/>
    <w:rsid w:val="006B658B"/>
    <w:rsid w:val="006B6B0F"/>
    <w:rsid w:val="006B7C73"/>
    <w:rsid w:val="006C15D2"/>
    <w:rsid w:val="006C2456"/>
    <w:rsid w:val="006C4983"/>
    <w:rsid w:val="006C529B"/>
    <w:rsid w:val="006C6607"/>
    <w:rsid w:val="006C68E6"/>
    <w:rsid w:val="006C7C38"/>
    <w:rsid w:val="006D39A1"/>
    <w:rsid w:val="006D6676"/>
    <w:rsid w:val="006E18D0"/>
    <w:rsid w:val="006E2FB8"/>
    <w:rsid w:val="006E3F3F"/>
    <w:rsid w:val="006E7545"/>
    <w:rsid w:val="006E77D4"/>
    <w:rsid w:val="006F0265"/>
    <w:rsid w:val="006F0483"/>
    <w:rsid w:val="006F0CE2"/>
    <w:rsid w:val="006F22D5"/>
    <w:rsid w:val="006F39E4"/>
    <w:rsid w:val="006F3D6E"/>
    <w:rsid w:val="006F4E21"/>
    <w:rsid w:val="006F6078"/>
    <w:rsid w:val="006F6395"/>
    <w:rsid w:val="006F73BC"/>
    <w:rsid w:val="00700740"/>
    <w:rsid w:val="0070084D"/>
    <w:rsid w:val="007018C0"/>
    <w:rsid w:val="00703444"/>
    <w:rsid w:val="007044FA"/>
    <w:rsid w:val="00704917"/>
    <w:rsid w:val="00705799"/>
    <w:rsid w:val="00706696"/>
    <w:rsid w:val="00706B2D"/>
    <w:rsid w:val="00707D8C"/>
    <w:rsid w:val="00714615"/>
    <w:rsid w:val="00715373"/>
    <w:rsid w:val="0071537C"/>
    <w:rsid w:val="00715864"/>
    <w:rsid w:val="007161AC"/>
    <w:rsid w:val="0071765E"/>
    <w:rsid w:val="00720563"/>
    <w:rsid w:val="007205AD"/>
    <w:rsid w:val="007209DB"/>
    <w:rsid w:val="007215B7"/>
    <w:rsid w:val="00721B06"/>
    <w:rsid w:val="007224B8"/>
    <w:rsid w:val="00723BDA"/>
    <w:rsid w:val="00724C54"/>
    <w:rsid w:val="00725283"/>
    <w:rsid w:val="00725DE1"/>
    <w:rsid w:val="00727086"/>
    <w:rsid w:val="00727346"/>
    <w:rsid w:val="007273EF"/>
    <w:rsid w:val="00727B78"/>
    <w:rsid w:val="00727EE5"/>
    <w:rsid w:val="0073136F"/>
    <w:rsid w:val="007320BC"/>
    <w:rsid w:val="007329E1"/>
    <w:rsid w:val="0073307B"/>
    <w:rsid w:val="00733B5A"/>
    <w:rsid w:val="00734D1B"/>
    <w:rsid w:val="007370B1"/>
    <w:rsid w:val="00737A5C"/>
    <w:rsid w:val="00737D6D"/>
    <w:rsid w:val="007400E1"/>
    <w:rsid w:val="0074059A"/>
    <w:rsid w:val="007406F7"/>
    <w:rsid w:val="00740EC4"/>
    <w:rsid w:val="0074146E"/>
    <w:rsid w:val="00743E10"/>
    <w:rsid w:val="00744C5E"/>
    <w:rsid w:val="00747003"/>
    <w:rsid w:val="007479B8"/>
    <w:rsid w:val="00750CAF"/>
    <w:rsid w:val="007516A8"/>
    <w:rsid w:val="00751B23"/>
    <w:rsid w:val="00752B9B"/>
    <w:rsid w:val="007552D6"/>
    <w:rsid w:val="00755649"/>
    <w:rsid w:val="007561FB"/>
    <w:rsid w:val="00756823"/>
    <w:rsid w:val="0075687A"/>
    <w:rsid w:val="00756A6E"/>
    <w:rsid w:val="00760C97"/>
    <w:rsid w:val="00762E6C"/>
    <w:rsid w:val="00764D53"/>
    <w:rsid w:val="007673DB"/>
    <w:rsid w:val="00767FC4"/>
    <w:rsid w:val="00770B8A"/>
    <w:rsid w:val="00770C5F"/>
    <w:rsid w:val="00770CB2"/>
    <w:rsid w:val="00771561"/>
    <w:rsid w:val="00773229"/>
    <w:rsid w:val="007751CB"/>
    <w:rsid w:val="00777819"/>
    <w:rsid w:val="00780465"/>
    <w:rsid w:val="00782775"/>
    <w:rsid w:val="00784E1C"/>
    <w:rsid w:val="007858EB"/>
    <w:rsid w:val="0078594F"/>
    <w:rsid w:val="00786782"/>
    <w:rsid w:val="007870E6"/>
    <w:rsid w:val="00787E85"/>
    <w:rsid w:val="007902FA"/>
    <w:rsid w:val="00790A73"/>
    <w:rsid w:val="00791100"/>
    <w:rsid w:val="00794CD5"/>
    <w:rsid w:val="00796CCB"/>
    <w:rsid w:val="00796CD1"/>
    <w:rsid w:val="00797703"/>
    <w:rsid w:val="007A0A18"/>
    <w:rsid w:val="007A1641"/>
    <w:rsid w:val="007A2070"/>
    <w:rsid w:val="007A2B72"/>
    <w:rsid w:val="007A5E3A"/>
    <w:rsid w:val="007A607A"/>
    <w:rsid w:val="007A70C1"/>
    <w:rsid w:val="007A7817"/>
    <w:rsid w:val="007B1F09"/>
    <w:rsid w:val="007B1FBA"/>
    <w:rsid w:val="007B494A"/>
    <w:rsid w:val="007B5C12"/>
    <w:rsid w:val="007B77B7"/>
    <w:rsid w:val="007C0187"/>
    <w:rsid w:val="007C1268"/>
    <w:rsid w:val="007C48F9"/>
    <w:rsid w:val="007C4E1A"/>
    <w:rsid w:val="007C4FB2"/>
    <w:rsid w:val="007C5A08"/>
    <w:rsid w:val="007C72A1"/>
    <w:rsid w:val="007C7815"/>
    <w:rsid w:val="007C7D1A"/>
    <w:rsid w:val="007D144C"/>
    <w:rsid w:val="007D1E3A"/>
    <w:rsid w:val="007D293C"/>
    <w:rsid w:val="007D50B2"/>
    <w:rsid w:val="007D5A7A"/>
    <w:rsid w:val="007D63AA"/>
    <w:rsid w:val="007D67F5"/>
    <w:rsid w:val="007D6ACE"/>
    <w:rsid w:val="007D6BE7"/>
    <w:rsid w:val="007D6E0D"/>
    <w:rsid w:val="007E0213"/>
    <w:rsid w:val="007E0787"/>
    <w:rsid w:val="007E1662"/>
    <w:rsid w:val="007E1698"/>
    <w:rsid w:val="007E1AD1"/>
    <w:rsid w:val="007E3219"/>
    <w:rsid w:val="007E44FF"/>
    <w:rsid w:val="007E4CD9"/>
    <w:rsid w:val="007E52C1"/>
    <w:rsid w:val="007E79CF"/>
    <w:rsid w:val="007F077E"/>
    <w:rsid w:val="007F0A91"/>
    <w:rsid w:val="007F1489"/>
    <w:rsid w:val="007F21E6"/>
    <w:rsid w:val="007F2684"/>
    <w:rsid w:val="007F3098"/>
    <w:rsid w:val="007F4D67"/>
    <w:rsid w:val="007F4FE9"/>
    <w:rsid w:val="007F5726"/>
    <w:rsid w:val="007F5967"/>
    <w:rsid w:val="007F69D4"/>
    <w:rsid w:val="007F72ED"/>
    <w:rsid w:val="007F7D08"/>
    <w:rsid w:val="008003FA"/>
    <w:rsid w:val="008013EB"/>
    <w:rsid w:val="00801975"/>
    <w:rsid w:val="00801AB1"/>
    <w:rsid w:val="008020F5"/>
    <w:rsid w:val="00802668"/>
    <w:rsid w:val="00802C1E"/>
    <w:rsid w:val="008031A5"/>
    <w:rsid w:val="0080324B"/>
    <w:rsid w:val="00803775"/>
    <w:rsid w:val="00803D84"/>
    <w:rsid w:val="008043FC"/>
    <w:rsid w:val="00804E5A"/>
    <w:rsid w:val="00805DB4"/>
    <w:rsid w:val="0081080F"/>
    <w:rsid w:val="0081098A"/>
    <w:rsid w:val="008114B0"/>
    <w:rsid w:val="0081151B"/>
    <w:rsid w:val="0081337A"/>
    <w:rsid w:val="008146D9"/>
    <w:rsid w:val="00814C53"/>
    <w:rsid w:val="0081569D"/>
    <w:rsid w:val="00817C21"/>
    <w:rsid w:val="00820E7B"/>
    <w:rsid w:val="00822093"/>
    <w:rsid w:val="0082222E"/>
    <w:rsid w:val="008231B0"/>
    <w:rsid w:val="008236F7"/>
    <w:rsid w:val="008246E7"/>
    <w:rsid w:val="008259A5"/>
    <w:rsid w:val="00825F5C"/>
    <w:rsid w:val="00826512"/>
    <w:rsid w:val="0082788D"/>
    <w:rsid w:val="00831D8A"/>
    <w:rsid w:val="00832667"/>
    <w:rsid w:val="00833EC6"/>
    <w:rsid w:val="0083496A"/>
    <w:rsid w:val="008359E3"/>
    <w:rsid w:val="0083754C"/>
    <w:rsid w:val="00841EF7"/>
    <w:rsid w:val="00842D6A"/>
    <w:rsid w:val="008436FA"/>
    <w:rsid w:val="008441C3"/>
    <w:rsid w:val="0084512E"/>
    <w:rsid w:val="00845536"/>
    <w:rsid w:val="00846393"/>
    <w:rsid w:val="008513D7"/>
    <w:rsid w:val="0085270E"/>
    <w:rsid w:val="00852D83"/>
    <w:rsid w:val="00853203"/>
    <w:rsid w:val="00855C44"/>
    <w:rsid w:val="008577EF"/>
    <w:rsid w:val="00857835"/>
    <w:rsid w:val="008578EC"/>
    <w:rsid w:val="00860074"/>
    <w:rsid w:val="00860196"/>
    <w:rsid w:val="00860F46"/>
    <w:rsid w:val="00861697"/>
    <w:rsid w:val="00861799"/>
    <w:rsid w:val="00861CC8"/>
    <w:rsid w:val="008626D8"/>
    <w:rsid w:val="0086323A"/>
    <w:rsid w:val="00863BCE"/>
    <w:rsid w:val="00863ED0"/>
    <w:rsid w:val="008647C7"/>
    <w:rsid w:val="00864ED5"/>
    <w:rsid w:val="008650BE"/>
    <w:rsid w:val="008663FF"/>
    <w:rsid w:val="008664E5"/>
    <w:rsid w:val="00866F2F"/>
    <w:rsid w:val="00870E2F"/>
    <w:rsid w:val="00871339"/>
    <w:rsid w:val="008716EA"/>
    <w:rsid w:val="0087224E"/>
    <w:rsid w:val="00872605"/>
    <w:rsid w:val="0087455C"/>
    <w:rsid w:val="00874706"/>
    <w:rsid w:val="0087591E"/>
    <w:rsid w:val="00877F03"/>
    <w:rsid w:val="0088225F"/>
    <w:rsid w:val="00883151"/>
    <w:rsid w:val="00885817"/>
    <w:rsid w:val="008858E9"/>
    <w:rsid w:val="008905F6"/>
    <w:rsid w:val="00890B65"/>
    <w:rsid w:val="00890D35"/>
    <w:rsid w:val="00892D06"/>
    <w:rsid w:val="00896C31"/>
    <w:rsid w:val="008A232E"/>
    <w:rsid w:val="008A3A6B"/>
    <w:rsid w:val="008A40F5"/>
    <w:rsid w:val="008A578B"/>
    <w:rsid w:val="008A5E08"/>
    <w:rsid w:val="008A5F7A"/>
    <w:rsid w:val="008A66A4"/>
    <w:rsid w:val="008A6A00"/>
    <w:rsid w:val="008A7AFE"/>
    <w:rsid w:val="008A7FEF"/>
    <w:rsid w:val="008B03F2"/>
    <w:rsid w:val="008B3D39"/>
    <w:rsid w:val="008B7140"/>
    <w:rsid w:val="008C0E80"/>
    <w:rsid w:val="008C280F"/>
    <w:rsid w:val="008C38F0"/>
    <w:rsid w:val="008C3A9A"/>
    <w:rsid w:val="008C3C28"/>
    <w:rsid w:val="008C4930"/>
    <w:rsid w:val="008C4AFB"/>
    <w:rsid w:val="008C5967"/>
    <w:rsid w:val="008D00EF"/>
    <w:rsid w:val="008D20B2"/>
    <w:rsid w:val="008D24F8"/>
    <w:rsid w:val="008D26DA"/>
    <w:rsid w:val="008D272E"/>
    <w:rsid w:val="008D2BCE"/>
    <w:rsid w:val="008D54BF"/>
    <w:rsid w:val="008D63A7"/>
    <w:rsid w:val="008D63DD"/>
    <w:rsid w:val="008E1539"/>
    <w:rsid w:val="008E1D1C"/>
    <w:rsid w:val="008E3DFB"/>
    <w:rsid w:val="008E50D0"/>
    <w:rsid w:val="008E6596"/>
    <w:rsid w:val="008E662A"/>
    <w:rsid w:val="008E741D"/>
    <w:rsid w:val="008F0FCD"/>
    <w:rsid w:val="008F3F38"/>
    <w:rsid w:val="008F4BA8"/>
    <w:rsid w:val="008F6070"/>
    <w:rsid w:val="008F7955"/>
    <w:rsid w:val="00901C37"/>
    <w:rsid w:val="00901CC5"/>
    <w:rsid w:val="009026C7"/>
    <w:rsid w:val="0090336D"/>
    <w:rsid w:val="0090539D"/>
    <w:rsid w:val="0090587D"/>
    <w:rsid w:val="00906E3A"/>
    <w:rsid w:val="0090711A"/>
    <w:rsid w:val="009121C4"/>
    <w:rsid w:val="00915646"/>
    <w:rsid w:val="0091577D"/>
    <w:rsid w:val="00916B66"/>
    <w:rsid w:val="00917558"/>
    <w:rsid w:val="00920E2C"/>
    <w:rsid w:val="009229BC"/>
    <w:rsid w:val="00922FDD"/>
    <w:rsid w:val="009230E0"/>
    <w:rsid w:val="009249EF"/>
    <w:rsid w:val="009312F7"/>
    <w:rsid w:val="009319ED"/>
    <w:rsid w:val="00931E3D"/>
    <w:rsid w:val="00932A14"/>
    <w:rsid w:val="00933ABB"/>
    <w:rsid w:val="0093479D"/>
    <w:rsid w:val="00934971"/>
    <w:rsid w:val="00935157"/>
    <w:rsid w:val="0094068A"/>
    <w:rsid w:val="00941D45"/>
    <w:rsid w:val="00941D7C"/>
    <w:rsid w:val="0094245C"/>
    <w:rsid w:val="00942DAA"/>
    <w:rsid w:val="0094509B"/>
    <w:rsid w:val="009450EE"/>
    <w:rsid w:val="00945A97"/>
    <w:rsid w:val="00951754"/>
    <w:rsid w:val="0095516F"/>
    <w:rsid w:val="009551F9"/>
    <w:rsid w:val="00955B5E"/>
    <w:rsid w:val="009577E2"/>
    <w:rsid w:val="00957B37"/>
    <w:rsid w:val="00961406"/>
    <w:rsid w:val="00962409"/>
    <w:rsid w:val="009629DE"/>
    <w:rsid w:val="00963ABB"/>
    <w:rsid w:val="00964CDE"/>
    <w:rsid w:val="00964DED"/>
    <w:rsid w:val="009651BB"/>
    <w:rsid w:val="00967248"/>
    <w:rsid w:val="009673ED"/>
    <w:rsid w:val="00970948"/>
    <w:rsid w:val="00971B32"/>
    <w:rsid w:val="00972129"/>
    <w:rsid w:val="00972303"/>
    <w:rsid w:val="0097585C"/>
    <w:rsid w:val="00975C18"/>
    <w:rsid w:val="00976CB8"/>
    <w:rsid w:val="00980B8C"/>
    <w:rsid w:val="00980F44"/>
    <w:rsid w:val="00983A76"/>
    <w:rsid w:val="00984C36"/>
    <w:rsid w:val="009865E6"/>
    <w:rsid w:val="00987718"/>
    <w:rsid w:val="00990B05"/>
    <w:rsid w:val="0099103A"/>
    <w:rsid w:val="00993D6B"/>
    <w:rsid w:val="0099454F"/>
    <w:rsid w:val="009957F7"/>
    <w:rsid w:val="009A1067"/>
    <w:rsid w:val="009A115C"/>
    <w:rsid w:val="009A1E7E"/>
    <w:rsid w:val="009A3D14"/>
    <w:rsid w:val="009A4FE3"/>
    <w:rsid w:val="009A5267"/>
    <w:rsid w:val="009A555E"/>
    <w:rsid w:val="009A5D63"/>
    <w:rsid w:val="009A5D74"/>
    <w:rsid w:val="009A6A34"/>
    <w:rsid w:val="009A7B76"/>
    <w:rsid w:val="009B01C7"/>
    <w:rsid w:val="009B113E"/>
    <w:rsid w:val="009B233F"/>
    <w:rsid w:val="009B2901"/>
    <w:rsid w:val="009B2C7E"/>
    <w:rsid w:val="009B2FF1"/>
    <w:rsid w:val="009B4112"/>
    <w:rsid w:val="009B4370"/>
    <w:rsid w:val="009B4A2D"/>
    <w:rsid w:val="009B57F2"/>
    <w:rsid w:val="009B5954"/>
    <w:rsid w:val="009B73F3"/>
    <w:rsid w:val="009C001D"/>
    <w:rsid w:val="009C204F"/>
    <w:rsid w:val="009C4082"/>
    <w:rsid w:val="009C5562"/>
    <w:rsid w:val="009C6863"/>
    <w:rsid w:val="009C7C73"/>
    <w:rsid w:val="009D1224"/>
    <w:rsid w:val="009D230A"/>
    <w:rsid w:val="009D2B14"/>
    <w:rsid w:val="009D2CEA"/>
    <w:rsid w:val="009D5A95"/>
    <w:rsid w:val="009D5F3C"/>
    <w:rsid w:val="009D6700"/>
    <w:rsid w:val="009D6FF4"/>
    <w:rsid w:val="009D7189"/>
    <w:rsid w:val="009E1E56"/>
    <w:rsid w:val="009E2ABB"/>
    <w:rsid w:val="009E4014"/>
    <w:rsid w:val="009E436B"/>
    <w:rsid w:val="009E4671"/>
    <w:rsid w:val="009E4EE2"/>
    <w:rsid w:val="009E512D"/>
    <w:rsid w:val="009E518E"/>
    <w:rsid w:val="009E58EF"/>
    <w:rsid w:val="009E5A64"/>
    <w:rsid w:val="009E65DA"/>
    <w:rsid w:val="009E672E"/>
    <w:rsid w:val="009E766B"/>
    <w:rsid w:val="009F0285"/>
    <w:rsid w:val="009F03FE"/>
    <w:rsid w:val="009F0EB7"/>
    <w:rsid w:val="009F16DA"/>
    <w:rsid w:val="009F4D5B"/>
    <w:rsid w:val="009F553F"/>
    <w:rsid w:val="009F754C"/>
    <w:rsid w:val="00A00486"/>
    <w:rsid w:val="00A0084E"/>
    <w:rsid w:val="00A01103"/>
    <w:rsid w:val="00A01D39"/>
    <w:rsid w:val="00A01EF3"/>
    <w:rsid w:val="00A030F6"/>
    <w:rsid w:val="00A03D8F"/>
    <w:rsid w:val="00A04A61"/>
    <w:rsid w:val="00A04D38"/>
    <w:rsid w:val="00A0548D"/>
    <w:rsid w:val="00A06F83"/>
    <w:rsid w:val="00A071E0"/>
    <w:rsid w:val="00A07F26"/>
    <w:rsid w:val="00A1073F"/>
    <w:rsid w:val="00A1230F"/>
    <w:rsid w:val="00A12FC7"/>
    <w:rsid w:val="00A147C8"/>
    <w:rsid w:val="00A149BD"/>
    <w:rsid w:val="00A15398"/>
    <w:rsid w:val="00A1640A"/>
    <w:rsid w:val="00A1772A"/>
    <w:rsid w:val="00A204B9"/>
    <w:rsid w:val="00A22263"/>
    <w:rsid w:val="00A239B9"/>
    <w:rsid w:val="00A24D1E"/>
    <w:rsid w:val="00A2532A"/>
    <w:rsid w:val="00A274C9"/>
    <w:rsid w:val="00A27E43"/>
    <w:rsid w:val="00A30D03"/>
    <w:rsid w:val="00A3126F"/>
    <w:rsid w:val="00A3148B"/>
    <w:rsid w:val="00A31754"/>
    <w:rsid w:val="00A31A51"/>
    <w:rsid w:val="00A3241B"/>
    <w:rsid w:val="00A326C3"/>
    <w:rsid w:val="00A32DA5"/>
    <w:rsid w:val="00A3370C"/>
    <w:rsid w:val="00A341B2"/>
    <w:rsid w:val="00A349D5"/>
    <w:rsid w:val="00A34F8C"/>
    <w:rsid w:val="00A35347"/>
    <w:rsid w:val="00A3558B"/>
    <w:rsid w:val="00A36C90"/>
    <w:rsid w:val="00A36E0A"/>
    <w:rsid w:val="00A40957"/>
    <w:rsid w:val="00A4117E"/>
    <w:rsid w:val="00A41267"/>
    <w:rsid w:val="00A41AB5"/>
    <w:rsid w:val="00A42E23"/>
    <w:rsid w:val="00A44F5B"/>
    <w:rsid w:val="00A45ECD"/>
    <w:rsid w:val="00A45EF8"/>
    <w:rsid w:val="00A46540"/>
    <w:rsid w:val="00A47BC7"/>
    <w:rsid w:val="00A51263"/>
    <w:rsid w:val="00A523B6"/>
    <w:rsid w:val="00A52BFE"/>
    <w:rsid w:val="00A55E2D"/>
    <w:rsid w:val="00A60E75"/>
    <w:rsid w:val="00A61463"/>
    <w:rsid w:val="00A6347A"/>
    <w:rsid w:val="00A637C6"/>
    <w:rsid w:val="00A6491D"/>
    <w:rsid w:val="00A64C8E"/>
    <w:rsid w:val="00A673BC"/>
    <w:rsid w:val="00A7004D"/>
    <w:rsid w:val="00A71FFF"/>
    <w:rsid w:val="00A7248D"/>
    <w:rsid w:val="00A7357F"/>
    <w:rsid w:val="00A74BB5"/>
    <w:rsid w:val="00A7587B"/>
    <w:rsid w:val="00A75C14"/>
    <w:rsid w:val="00A75D20"/>
    <w:rsid w:val="00A761D9"/>
    <w:rsid w:val="00A773F3"/>
    <w:rsid w:val="00A809B9"/>
    <w:rsid w:val="00A81968"/>
    <w:rsid w:val="00A83575"/>
    <w:rsid w:val="00A83BAC"/>
    <w:rsid w:val="00A84447"/>
    <w:rsid w:val="00A8449A"/>
    <w:rsid w:val="00A848A2"/>
    <w:rsid w:val="00A86207"/>
    <w:rsid w:val="00A87E8B"/>
    <w:rsid w:val="00A903CA"/>
    <w:rsid w:val="00A90C7F"/>
    <w:rsid w:val="00A90EC9"/>
    <w:rsid w:val="00A91AA0"/>
    <w:rsid w:val="00A9201C"/>
    <w:rsid w:val="00A96F48"/>
    <w:rsid w:val="00A97978"/>
    <w:rsid w:val="00AA0758"/>
    <w:rsid w:val="00AA0A00"/>
    <w:rsid w:val="00AA0FAD"/>
    <w:rsid w:val="00AA29C4"/>
    <w:rsid w:val="00AA46B1"/>
    <w:rsid w:val="00AA518A"/>
    <w:rsid w:val="00AA5AB7"/>
    <w:rsid w:val="00AA62A7"/>
    <w:rsid w:val="00AA7FCF"/>
    <w:rsid w:val="00AB1328"/>
    <w:rsid w:val="00AB162E"/>
    <w:rsid w:val="00AB3704"/>
    <w:rsid w:val="00AB4B4C"/>
    <w:rsid w:val="00AB4C4E"/>
    <w:rsid w:val="00AB57E6"/>
    <w:rsid w:val="00AC08D0"/>
    <w:rsid w:val="00AC1C89"/>
    <w:rsid w:val="00AC4773"/>
    <w:rsid w:val="00AC58EA"/>
    <w:rsid w:val="00AC6161"/>
    <w:rsid w:val="00AC6335"/>
    <w:rsid w:val="00AC6429"/>
    <w:rsid w:val="00AC658C"/>
    <w:rsid w:val="00AD028C"/>
    <w:rsid w:val="00AD0B14"/>
    <w:rsid w:val="00AD11CD"/>
    <w:rsid w:val="00AD2999"/>
    <w:rsid w:val="00AD3727"/>
    <w:rsid w:val="00AD56D8"/>
    <w:rsid w:val="00AD62D3"/>
    <w:rsid w:val="00AD7473"/>
    <w:rsid w:val="00AE2D8E"/>
    <w:rsid w:val="00AE359C"/>
    <w:rsid w:val="00AE3B17"/>
    <w:rsid w:val="00AE4FDB"/>
    <w:rsid w:val="00AE5352"/>
    <w:rsid w:val="00AE5445"/>
    <w:rsid w:val="00AE6EC2"/>
    <w:rsid w:val="00AE7469"/>
    <w:rsid w:val="00AE7E7D"/>
    <w:rsid w:val="00AE7E9B"/>
    <w:rsid w:val="00AF029A"/>
    <w:rsid w:val="00AF1617"/>
    <w:rsid w:val="00AF17BC"/>
    <w:rsid w:val="00AF3F04"/>
    <w:rsid w:val="00AF666E"/>
    <w:rsid w:val="00B007F9"/>
    <w:rsid w:val="00B0262D"/>
    <w:rsid w:val="00B03F48"/>
    <w:rsid w:val="00B040F1"/>
    <w:rsid w:val="00B0518E"/>
    <w:rsid w:val="00B0642F"/>
    <w:rsid w:val="00B06B35"/>
    <w:rsid w:val="00B06BDB"/>
    <w:rsid w:val="00B10188"/>
    <w:rsid w:val="00B1049C"/>
    <w:rsid w:val="00B12E04"/>
    <w:rsid w:val="00B12EC0"/>
    <w:rsid w:val="00B133D8"/>
    <w:rsid w:val="00B1358B"/>
    <w:rsid w:val="00B139C6"/>
    <w:rsid w:val="00B13D4F"/>
    <w:rsid w:val="00B14C77"/>
    <w:rsid w:val="00B170B8"/>
    <w:rsid w:val="00B17C08"/>
    <w:rsid w:val="00B21275"/>
    <w:rsid w:val="00B22E04"/>
    <w:rsid w:val="00B23401"/>
    <w:rsid w:val="00B25D3C"/>
    <w:rsid w:val="00B26F46"/>
    <w:rsid w:val="00B27876"/>
    <w:rsid w:val="00B302DB"/>
    <w:rsid w:val="00B30596"/>
    <w:rsid w:val="00B3174D"/>
    <w:rsid w:val="00B3210A"/>
    <w:rsid w:val="00B32536"/>
    <w:rsid w:val="00B34A64"/>
    <w:rsid w:val="00B35CFC"/>
    <w:rsid w:val="00B3627D"/>
    <w:rsid w:val="00B36ACA"/>
    <w:rsid w:val="00B36FF2"/>
    <w:rsid w:val="00B370EB"/>
    <w:rsid w:val="00B41BF2"/>
    <w:rsid w:val="00B41D31"/>
    <w:rsid w:val="00B421C2"/>
    <w:rsid w:val="00B42541"/>
    <w:rsid w:val="00B44114"/>
    <w:rsid w:val="00B45316"/>
    <w:rsid w:val="00B4749D"/>
    <w:rsid w:val="00B511BB"/>
    <w:rsid w:val="00B514A1"/>
    <w:rsid w:val="00B51893"/>
    <w:rsid w:val="00B52FA1"/>
    <w:rsid w:val="00B5328C"/>
    <w:rsid w:val="00B562FF"/>
    <w:rsid w:val="00B578D1"/>
    <w:rsid w:val="00B60C23"/>
    <w:rsid w:val="00B61127"/>
    <w:rsid w:val="00B618AB"/>
    <w:rsid w:val="00B61F07"/>
    <w:rsid w:val="00B64E02"/>
    <w:rsid w:val="00B6657B"/>
    <w:rsid w:val="00B66BE5"/>
    <w:rsid w:val="00B67369"/>
    <w:rsid w:val="00B706C4"/>
    <w:rsid w:val="00B71C7D"/>
    <w:rsid w:val="00B754F5"/>
    <w:rsid w:val="00B809B8"/>
    <w:rsid w:val="00B82876"/>
    <w:rsid w:val="00B83428"/>
    <w:rsid w:val="00B83AB3"/>
    <w:rsid w:val="00B849C3"/>
    <w:rsid w:val="00B850FD"/>
    <w:rsid w:val="00B85400"/>
    <w:rsid w:val="00B85949"/>
    <w:rsid w:val="00B8676B"/>
    <w:rsid w:val="00B9014C"/>
    <w:rsid w:val="00B90411"/>
    <w:rsid w:val="00B90DDA"/>
    <w:rsid w:val="00B91272"/>
    <w:rsid w:val="00B925E0"/>
    <w:rsid w:val="00B97281"/>
    <w:rsid w:val="00B97E7F"/>
    <w:rsid w:val="00BA024A"/>
    <w:rsid w:val="00BA0B7C"/>
    <w:rsid w:val="00BA17CD"/>
    <w:rsid w:val="00BA2085"/>
    <w:rsid w:val="00BA30EE"/>
    <w:rsid w:val="00BA401B"/>
    <w:rsid w:val="00BA4678"/>
    <w:rsid w:val="00BA4B21"/>
    <w:rsid w:val="00BA4C03"/>
    <w:rsid w:val="00BA4DE6"/>
    <w:rsid w:val="00BA66B4"/>
    <w:rsid w:val="00BA7087"/>
    <w:rsid w:val="00BB1EE5"/>
    <w:rsid w:val="00BB3853"/>
    <w:rsid w:val="00BB3FB8"/>
    <w:rsid w:val="00BB4EAE"/>
    <w:rsid w:val="00BB5974"/>
    <w:rsid w:val="00BB6D98"/>
    <w:rsid w:val="00BB72C8"/>
    <w:rsid w:val="00BB72D0"/>
    <w:rsid w:val="00BB7813"/>
    <w:rsid w:val="00BB7F35"/>
    <w:rsid w:val="00BC1107"/>
    <w:rsid w:val="00BC13EF"/>
    <w:rsid w:val="00BC32D4"/>
    <w:rsid w:val="00BC330B"/>
    <w:rsid w:val="00BC3433"/>
    <w:rsid w:val="00BC3F0B"/>
    <w:rsid w:val="00BC4248"/>
    <w:rsid w:val="00BC46B6"/>
    <w:rsid w:val="00BC4D72"/>
    <w:rsid w:val="00BC7AC7"/>
    <w:rsid w:val="00BD07DF"/>
    <w:rsid w:val="00BD2379"/>
    <w:rsid w:val="00BD3E5B"/>
    <w:rsid w:val="00BD463E"/>
    <w:rsid w:val="00BD489E"/>
    <w:rsid w:val="00BD56AB"/>
    <w:rsid w:val="00BD5D4E"/>
    <w:rsid w:val="00BD6576"/>
    <w:rsid w:val="00BD6E58"/>
    <w:rsid w:val="00BD6E9C"/>
    <w:rsid w:val="00BD7832"/>
    <w:rsid w:val="00BD792E"/>
    <w:rsid w:val="00BD7A5C"/>
    <w:rsid w:val="00BD7CB0"/>
    <w:rsid w:val="00BE2B80"/>
    <w:rsid w:val="00BE3798"/>
    <w:rsid w:val="00BE3AC6"/>
    <w:rsid w:val="00BE3F0C"/>
    <w:rsid w:val="00BE4CC6"/>
    <w:rsid w:val="00BE5B7D"/>
    <w:rsid w:val="00BE5BB8"/>
    <w:rsid w:val="00BE6B25"/>
    <w:rsid w:val="00BE760D"/>
    <w:rsid w:val="00BF0DDE"/>
    <w:rsid w:val="00BF12E3"/>
    <w:rsid w:val="00BF1630"/>
    <w:rsid w:val="00BF2B06"/>
    <w:rsid w:val="00BF3631"/>
    <w:rsid w:val="00BF5298"/>
    <w:rsid w:val="00BF7D3E"/>
    <w:rsid w:val="00C000D5"/>
    <w:rsid w:val="00C00941"/>
    <w:rsid w:val="00C00CFB"/>
    <w:rsid w:val="00C01FD8"/>
    <w:rsid w:val="00C0229B"/>
    <w:rsid w:val="00C032A1"/>
    <w:rsid w:val="00C04E5C"/>
    <w:rsid w:val="00C0520B"/>
    <w:rsid w:val="00C05BA2"/>
    <w:rsid w:val="00C065F3"/>
    <w:rsid w:val="00C07F6D"/>
    <w:rsid w:val="00C109A5"/>
    <w:rsid w:val="00C110AF"/>
    <w:rsid w:val="00C13AB4"/>
    <w:rsid w:val="00C165F2"/>
    <w:rsid w:val="00C16F43"/>
    <w:rsid w:val="00C17768"/>
    <w:rsid w:val="00C218B7"/>
    <w:rsid w:val="00C23792"/>
    <w:rsid w:val="00C23E72"/>
    <w:rsid w:val="00C24587"/>
    <w:rsid w:val="00C24AC1"/>
    <w:rsid w:val="00C27AF7"/>
    <w:rsid w:val="00C3081F"/>
    <w:rsid w:val="00C30A15"/>
    <w:rsid w:val="00C30FB3"/>
    <w:rsid w:val="00C31518"/>
    <w:rsid w:val="00C325F3"/>
    <w:rsid w:val="00C32699"/>
    <w:rsid w:val="00C3656C"/>
    <w:rsid w:val="00C36E37"/>
    <w:rsid w:val="00C37069"/>
    <w:rsid w:val="00C4130C"/>
    <w:rsid w:val="00C4190C"/>
    <w:rsid w:val="00C421DC"/>
    <w:rsid w:val="00C43AFC"/>
    <w:rsid w:val="00C442D3"/>
    <w:rsid w:val="00C44736"/>
    <w:rsid w:val="00C44B9D"/>
    <w:rsid w:val="00C4517B"/>
    <w:rsid w:val="00C45EC3"/>
    <w:rsid w:val="00C46A9D"/>
    <w:rsid w:val="00C50366"/>
    <w:rsid w:val="00C50A0B"/>
    <w:rsid w:val="00C53685"/>
    <w:rsid w:val="00C5369E"/>
    <w:rsid w:val="00C53C22"/>
    <w:rsid w:val="00C55C77"/>
    <w:rsid w:val="00C5612E"/>
    <w:rsid w:val="00C569D5"/>
    <w:rsid w:val="00C575C3"/>
    <w:rsid w:val="00C57D1E"/>
    <w:rsid w:val="00C60073"/>
    <w:rsid w:val="00C60165"/>
    <w:rsid w:val="00C60560"/>
    <w:rsid w:val="00C6298C"/>
    <w:rsid w:val="00C63EB5"/>
    <w:rsid w:val="00C64D71"/>
    <w:rsid w:val="00C64E03"/>
    <w:rsid w:val="00C65E64"/>
    <w:rsid w:val="00C66569"/>
    <w:rsid w:val="00C66EF2"/>
    <w:rsid w:val="00C67964"/>
    <w:rsid w:val="00C67FE6"/>
    <w:rsid w:val="00C7099F"/>
    <w:rsid w:val="00C717C5"/>
    <w:rsid w:val="00C71D8B"/>
    <w:rsid w:val="00C72C45"/>
    <w:rsid w:val="00C75113"/>
    <w:rsid w:val="00C75D33"/>
    <w:rsid w:val="00C778B0"/>
    <w:rsid w:val="00C81255"/>
    <w:rsid w:val="00C82FDC"/>
    <w:rsid w:val="00C83393"/>
    <w:rsid w:val="00C8339F"/>
    <w:rsid w:val="00C8411F"/>
    <w:rsid w:val="00C851EE"/>
    <w:rsid w:val="00C858B2"/>
    <w:rsid w:val="00C85BC8"/>
    <w:rsid w:val="00C85DF4"/>
    <w:rsid w:val="00C86E4E"/>
    <w:rsid w:val="00C87364"/>
    <w:rsid w:val="00C879B0"/>
    <w:rsid w:val="00C90254"/>
    <w:rsid w:val="00C93256"/>
    <w:rsid w:val="00C93766"/>
    <w:rsid w:val="00C942A7"/>
    <w:rsid w:val="00C956AA"/>
    <w:rsid w:val="00C9775B"/>
    <w:rsid w:val="00CA08E2"/>
    <w:rsid w:val="00CA14A9"/>
    <w:rsid w:val="00CA18A7"/>
    <w:rsid w:val="00CA2804"/>
    <w:rsid w:val="00CA3B7C"/>
    <w:rsid w:val="00CA5BBE"/>
    <w:rsid w:val="00CA6ECF"/>
    <w:rsid w:val="00CB0DCE"/>
    <w:rsid w:val="00CB0E8C"/>
    <w:rsid w:val="00CB10A2"/>
    <w:rsid w:val="00CB119A"/>
    <w:rsid w:val="00CB26E8"/>
    <w:rsid w:val="00CB2EBC"/>
    <w:rsid w:val="00CB3366"/>
    <w:rsid w:val="00CB3AAB"/>
    <w:rsid w:val="00CB426B"/>
    <w:rsid w:val="00CB54FF"/>
    <w:rsid w:val="00CB581A"/>
    <w:rsid w:val="00CB5BA7"/>
    <w:rsid w:val="00CB6586"/>
    <w:rsid w:val="00CB7E14"/>
    <w:rsid w:val="00CB7E37"/>
    <w:rsid w:val="00CC043E"/>
    <w:rsid w:val="00CC0726"/>
    <w:rsid w:val="00CC1069"/>
    <w:rsid w:val="00CC466C"/>
    <w:rsid w:val="00CC4ABD"/>
    <w:rsid w:val="00CC7F2D"/>
    <w:rsid w:val="00CC7FBC"/>
    <w:rsid w:val="00CC7FC2"/>
    <w:rsid w:val="00CD016A"/>
    <w:rsid w:val="00CD08EF"/>
    <w:rsid w:val="00CD125E"/>
    <w:rsid w:val="00CD232E"/>
    <w:rsid w:val="00CD29D3"/>
    <w:rsid w:val="00CD305C"/>
    <w:rsid w:val="00CD3250"/>
    <w:rsid w:val="00CD479D"/>
    <w:rsid w:val="00CD49C2"/>
    <w:rsid w:val="00CD5C22"/>
    <w:rsid w:val="00CD5C3E"/>
    <w:rsid w:val="00CD5ECE"/>
    <w:rsid w:val="00CD79CC"/>
    <w:rsid w:val="00CE07A4"/>
    <w:rsid w:val="00CE0C98"/>
    <w:rsid w:val="00CE190D"/>
    <w:rsid w:val="00CE2080"/>
    <w:rsid w:val="00CE5463"/>
    <w:rsid w:val="00CE5BAE"/>
    <w:rsid w:val="00CE5DF9"/>
    <w:rsid w:val="00CE7283"/>
    <w:rsid w:val="00CF06BB"/>
    <w:rsid w:val="00CF096C"/>
    <w:rsid w:val="00CF0AFF"/>
    <w:rsid w:val="00CF1921"/>
    <w:rsid w:val="00CF3AFC"/>
    <w:rsid w:val="00CF45DC"/>
    <w:rsid w:val="00CF4631"/>
    <w:rsid w:val="00CF4A30"/>
    <w:rsid w:val="00CF55FB"/>
    <w:rsid w:val="00CF6D06"/>
    <w:rsid w:val="00CF7735"/>
    <w:rsid w:val="00D00772"/>
    <w:rsid w:val="00D016EA"/>
    <w:rsid w:val="00D0175C"/>
    <w:rsid w:val="00D019A3"/>
    <w:rsid w:val="00D026DB"/>
    <w:rsid w:val="00D03A93"/>
    <w:rsid w:val="00D05955"/>
    <w:rsid w:val="00D05D61"/>
    <w:rsid w:val="00D05DEB"/>
    <w:rsid w:val="00D069A8"/>
    <w:rsid w:val="00D06A12"/>
    <w:rsid w:val="00D06B2D"/>
    <w:rsid w:val="00D06D39"/>
    <w:rsid w:val="00D06FF3"/>
    <w:rsid w:val="00D10154"/>
    <w:rsid w:val="00D11C99"/>
    <w:rsid w:val="00D1258B"/>
    <w:rsid w:val="00D1441D"/>
    <w:rsid w:val="00D146AC"/>
    <w:rsid w:val="00D1739E"/>
    <w:rsid w:val="00D17ED3"/>
    <w:rsid w:val="00D2205B"/>
    <w:rsid w:val="00D22108"/>
    <w:rsid w:val="00D22226"/>
    <w:rsid w:val="00D2241D"/>
    <w:rsid w:val="00D24177"/>
    <w:rsid w:val="00D2428A"/>
    <w:rsid w:val="00D25A74"/>
    <w:rsid w:val="00D25EDA"/>
    <w:rsid w:val="00D26659"/>
    <w:rsid w:val="00D2705A"/>
    <w:rsid w:val="00D2731F"/>
    <w:rsid w:val="00D27C83"/>
    <w:rsid w:val="00D30777"/>
    <w:rsid w:val="00D3121C"/>
    <w:rsid w:val="00D339BC"/>
    <w:rsid w:val="00D3442A"/>
    <w:rsid w:val="00D36F67"/>
    <w:rsid w:val="00D36F9C"/>
    <w:rsid w:val="00D4073F"/>
    <w:rsid w:val="00D415D1"/>
    <w:rsid w:val="00D42698"/>
    <w:rsid w:val="00D43A00"/>
    <w:rsid w:val="00D44E55"/>
    <w:rsid w:val="00D47D1B"/>
    <w:rsid w:val="00D51984"/>
    <w:rsid w:val="00D51C44"/>
    <w:rsid w:val="00D51EFB"/>
    <w:rsid w:val="00D521D4"/>
    <w:rsid w:val="00D529A6"/>
    <w:rsid w:val="00D54F5D"/>
    <w:rsid w:val="00D57382"/>
    <w:rsid w:val="00D57ED9"/>
    <w:rsid w:val="00D6057F"/>
    <w:rsid w:val="00D6362E"/>
    <w:rsid w:val="00D64648"/>
    <w:rsid w:val="00D64782"/>
    <w:rsid w:val="00D648C6"/>
    <w:rsid w:val="00D650CB"/>
    <w:rsid w:val="00D65397"/>
    <w:rsid w:val="00D653F5"/>
    <w:rsid w:val="00D659F8"/>
    <w:rsid w:val="00D65AF4"/>
    <w:rsid w:val="00D67E3F"/>
    <w:rsid w:val="00D70F38"/>
    <w:rsid w:val="00D7164E"/>
    <w:rsid w:val="00D71BD6"/>
    <w:rsid w:val="00D722BA"/>
    <w:rsid w:val="00D801F9"/>
    <w:rsid w:val="00D80E34"/>
    <w:rsid w:val="00D8104D"/>
    <w:rsid w:val="00D822AF"/>
    <w:rsid w:val="00D83776"/>
    <w:rsid w:val="00D84363"/>
    <w:rsid w:val="00D9137C"/>
    <w:rsid w:val="00D934A5"/>
    <w:rsid w:val="00D947BB"/>
    <w:rsid w:val="00D949D9"/>
    <w:rsid w:val="00D96269"/>
    <w:rsid w:val="00DA03E8"/>
    <w:rsid w:val="00DA088F"/>
    <w:rsid w:val="00DA3022"/>
    <w:rsid w:val="00DA4738"/>
    <w:rsid w:val="00DA48EE"/>
    <w:rsid w:val="00DA4E9A"/>
    <w:rsid w:val="00DA6CD1"/>
    <w:rsid w:val="00DA7700"/>
    <w:rsid w:val="00DB2121"/>
    <w:rsid w:val="00DB2A5A"/>
    <w:rsid w:val="00DB3A55"/>
    <w:rsid w:val="00DB4BB4"/>
    <w:rsid w:val="00DB541D"/>
    <w:rsid w:val="00DB561A"/>
    <w:rsid w:val="00DB68DF"/>
    <w:rsid w:val="00DC29E2"/>
    <w:rsid w:val="00DC34E6"/>
    <w:rsid w:val="00DC40BD"/>
    <w:rsid w:val="00DC4396"/>
    <w:rsid w:val="00DC4ACC"/>
    <w:rsid w:val="00DC51E4"/>
    <w:rsid w:val="00DC6AA2"/>
    <w:rsid w:val="00DC6D8F"/>
    <w:rsid w:val="00DC76CC"/>
    <w:rsid w:val="00DD0395"/>
    <w:rsid w:val="00DD161F"/>
    <w:rsid w:val="00DD1E87"/>
    <w:rsid w:val="00DD2791"/>
    <w:rsid w:val="00DD3AD1"/>
    <w:rsid w:val="00DD47B0"/>
    <w:rsid w:val="00DD5118"/>
    <w:rsid w:val="00DD5F97"/>
    <w:rsid w:val="00DD63AD"/>
    <w:rsid w:val="00DD6EB0"/>
    <w:rsid w:val="00DD7EFB"/>
    <w:rsid w:val="00DE075F"/>
    <w:rsid w:val="00DE0D23"/>
    <w:rsid w:val="00DE1FA7"/>
    <w:rsid w:val="00DE26A4"/>
    <w:rsid w:val="00DE2A8C"/>
    <w:rsid w:val="00DE2B2C"/>
    <w:rsid w:val="00DE2F3D"/>
    <w:rsid w:val="00DE4366"/>
    <w:rsid w:val="00DE5F46"/>
    <w:rsid w:val="00DE5F77"/>
    <w:rsid w:val="00DE6639"/>
    <w:rsid w:val="00DE7324"/>
    <w:rsid w:val="00DE7625"/>
    <w:rsid w:val="00DF063A"/>
    <w:rsid w:val="00DF16E3"/>
    <w:rsid w:val="00DF1A00"/>
    <w:rsid w:val="00DF427E"/>
    <w:rsid w:val="00DF501D"/>
    <w:rsid w:val="00E00DF9"/>
    <w:rsid w:val="00E01E89"/>
    <w:rsid w:val="00E0331A"/>
    <w:rsid w:val="00E038E1"/>
    <w:rsid w:val="00E0451A"/>
    <w:rsid w:val="00E04614"/>
    <w:rsid w:val="00E052EF"/>
    <w:rsid w:val="00E0599D"/>
    <w:rsid w:val="00E05CCE"/>
    <w:rsid w:val="00E0711A"/>
    <w:rsid w:val="00E07303"/>
    <w:rsid w:val="00E07496"/>
    <w:rsid w:val="00E07A48"/>
    <w:rsid w:val="00E1082F"/>
    <w:rsid w:val="00E112C2"/>
    <w:rsid w:val="00E11544"/>
    <w:rsid w:val="00E146A8"/>
    <w:rsid w:val="00E14F40"/>
    <w:rsid w:val="00E15DCA"/>
    <w:rsid w:val="00E15EBE"/>
    <w:rsid w:val="00E15EF6"/>
    <w:rsid w:val="00E174CA"/>
    <w:rsid w:val="00E21352"/>
    <w:rsid w:val="00E22AEB"/>
    <w:rsid w:val="00E22D94"/>
    <w:rsid w:val="00E22E60"/>
    <w:rsid w:val="00E230F3"/>
    <w:rsid w:val="00E23354"/>
    <w:rsid w:val="00E259F0"/>
    <w:rsid w:val="00E2691C"/>
    <w:rsid w:val="00E309D1"/>
    <w:rsid w:val="00E34B3E"/>
    <w:rsid w:val="00E35112"/>
    <w:rsid w:val="00E35AD0"/>
    <w:rsid w:val="00E36114"/>
    <w:rsid w:val="00E36A2E"/>
    <w:rsid w:val="00E372C5"/>
    <w:rsid w:val="00E40F1B"/>
    <w:rsid w:val="00E4125C"/>
    <w:rsid w:val="00E41A31"/>
    <w:rsid w:val="00E41B00"/>
    <w:rsid w:val="00E42706"/>
    <w:rsid w:val="00E42F56"/>
    <w:rsid w:val="00E43B06"/>
    <w:rsid w:val="00E444EA"/>
    <w:rsid w:val="00E445A3"/>
    <w:rsid w:val="00E462B8"/>
    <w:rsid w:val="00E469FD"/>
    <w:rsid w:val="00E47735"/>
    <w:rsid w:val="00E47B33"/>
    <w:rsid w:val="00E47C03"/>
    <w:rsid w:val="00E5038A"/>
    <w:rsid w:val="00E54570"/>
    <w:rsid w:val="00E559C5"/>
    <w:rsid w:val="00E55E9F"/>
    <w:rsid w:val="00E56174"/>
    <w:rsid w:val="00E56677"/>
    <w:rsid w:val="00E56B41"/>
    <w:rsid w:val="00E56FBF"/>
    <w:rsid w:val="00E57C26"/>
    <w:rsid w:val="00E60E9E"/>
    <w:rsid w:val="00E60F33"/>
    <w:rsid w:val="00E61C1F"/>
    <w:rsid w:val="00E62B5A"/>
    <w:rsid w:val="00E64337"/>
    <w:rsid w:val="00E6486F"/>
    <w:rsid w:val="00E64D92"/>
    <w:rsid w:val="00E64EE5"/>
    <w:rsid w:val="00E65799"/>
    <w:rsid w:val="00E65A90"/>
    <w:rsid w:val="00E668A5"/>
    <w:rsid w:val="00E67358"/>
    <w:rsid w:val="00E677C2"/>
    <w:rsid w:val="00E67A6E"/>
    <w:rsid w:val="00E7038D"/>
    <w:rsid w:val="00E71047"/>
    <w:rsid w:val="00E716B7"/>
    <w:rsid w:val="00E719CB"/>
    <w:rsid w:val="00E7262A"/>
    <w:rsid w:val="00E737E6"/>
    <w:rsid w:val="00E7381A"/>
    <w:rsid w:val="00E745CD"/>
    <w:rsid w:val="00E74812"/>
    <w:rsid w:val="00E7546B"/>
    <w:rsid w:val="00E7651D"/>
    <w:rsid w:val="00E76D92"/>
    <w:rsid w:val="00E771E4"/>
    <w:rsid w:val="00E77F8B"/>
    <w:rsid w:val="00E803DA"/>
    <w:rsid w:val="00E8064C"/>
    <w:rsid w:val="00E809D3"/>
    <w:rsid w:val="00E80DDD"/>
    <w:rsid w:val="00E81D0A"/>
    <w:rsid w:val="00E8250C"/>
    <w:rsid w:val="00E82D9C"/>
    <w:rsid w:val="00E83954"/>
    <w:rsid w:val="00E83A57"/>
    <w:rsid w:val="00E83E37"/>
    <w:rsid w:val="00E84ECB"/>
    <w:rsid w:val="00E85587"/>
    <w:rsid w:val="00E870C2"/>
    <w:rsid w:val="00E87475"/>
    <w:rsid w:val="00E90BFA"/>
    <w:rsid w:val="00E91582"/>
    <w:rsid w:val="00E91DAF"/>
    <w:rsid w:val="00E92A2D"/>
    <w:rsid w:val="00E941D6"/>
    <w:rsid w:val="00E953FA"/>
    <w:rsid w:val="00E95D0A"/>
    <w:rsid w:val="00E96036"/>
    <w:rsid w:val="00E96C27"/>
    <w:rsid w:val="00E97A68"/>
    <w:rsid w:val="00EA197C"/>
    <w:rsid w:val="00EA41C0"/>
    <w:rsid w:val="00EA5397"/>
    <w:rsid w:val="00EA790D"/>
    <w:rsid w:val="00EB1230"/>
    <w:rsid w:val="00EB34B7"/>
    <w:rsid w:val="00EB4A12"/>
    <w:rsid w:val="00EB4D80"/>
    <w:rsid w:val="00EB6C87"/>
    <w:rsid w:val="00EB76B0"/>
    <w:rsid w:val="00EB778F"/>
    <w:rsid w:val="00EC3246"/>
    <w:rsid w:val="00EC3EA5"/>
    <w:rsid w:val="00EC5A70"/>
    <w:rsid w:val="00EC5B37"/>
    <w:rsid w:val="00EC5FA1"/>
    <w:rsid w:val="00ED0420"/>
    <w:rsid w:val="00ED18BE"/>
    <w:rsid w:val="00ED1D99"/>
    <w:rsid w:val="00ED23F7"/>
    <w:rsid w:val="00ED31B8"/>
    <w:rsid w:val="00ED5BCB"/>
    <w:rsid w:val="00ED5CED"/>
    <w:rsid w:val="00ED7CA1"/>
    <w:rsid w:val="00ED7EA9"/>
    <w:rsid w:val="00EE04AD"/>
    <w:rsid w:val="00EE07A5"/>
    <w:rsid w:val="00EE0B77"/>
    <w:rsid w:val="00EE1740"/>
    <w:rsid w:val="00EE236C"/>
    <w:rsid w:val="00EE29A1"/>
    <w:rsid w:val="00EE3222"/>
    <w:rsid w:val="00EE323C"/>
    <w:rsid w:val="00EE3904"/>
    <w:rsid w:val="00EE3AAC"/>
    <w:rsid w:val="00EE46A9"/>
    <w:rsid w:val="00EE5C28"/>
    <w:rsid w:val="00EE6F42"/>
    <w:rsid w:val="00EE7B16"/>
    <w:rsid w:val="00EF043C"/>
    <w:rsid w:val="00EF04F1"/>
    <w:rsid w:val="00EF10AB"/>
    <w:rsid w:val="00EF177A"/>
    <w:rsid w:val="00EF1E53"/>
    <w:rsid w:val="00EF2A06"/>
    <w:rsid w:val="00EF38C8"/>
    <w:rsid w:val="00EF5993"/>
    <w:rsid w:val="00EF6CEB"/>
    <w:rsid w:val="00F007EC"/>
    <w:rsid w:val="00F00E90"/>
    <w:rsid w:val="00F012EC"/>
    <w:rsid w:val="00F0183F"/>
    <w:rsid w:val="00F0294E"/>
    <w:rsid w:val="00F03554"/>
    <w:rsid w:val="00F04B20"/>
    <w:rsid w:val="00F04BDA"/>
    <w:rsid w:val="00F04D20"/>
    <w:rsid w:val="00F06051"/>
    <w:rsid w:val="00F10F8C"/>
    <w:rsid w:val="00F10FF6"/>
    <w:rsid w:val="00F127C2"/>
    <w:rsid w:val="00F12C8B"/>
    <w:rsid w:val="00F13640"/>
    <w:rsid w:val="00F13B75"/>
    <w:rsid w:val="00F13FAE"/>
    <w:rsid w:val="00F14070"/>
    <w:rsid w:val="00F142B4"/>
    <w:rsid w:val="00F14927"/>
    <w:rsid w:val="00F15D89"/>
    <w:rsid w:val="00F16805"/>
    <w:rsid w:val="00F16C91"/>
    <w:rsid w:val="00F17745"/>
    <w:rsid w:val="00F20279"/>
    <w:rsid w:val="00F20F47"/>
    <w:rsid w:val="00F2169F"/>
    <w:rsid w:val="00F26D3F"/>
    <w:rsid w:val="00F27BA6"/>
    <w:rsid w:val="00F313CB"/>
    <w:rsid w:val="00F31CE6"/>
    <w:rsid w:val="00F32DC4"/>
    <w:rsid w:val="00F33199"/>
    <w:rsid w:val="00F3426D"/>
    <w:rsid w:val="00F34A2A"/>
    <w:rsid w:val="00F366BE"/>
    <w:rsid w:val="00F3711C"/>
    <w:rsid w:val="00F37CF5"/>
    <w:rsid w:val="00F414FC"/>
    <w:rsid w:val="00F41F34"/>
    <w:rsid w:val="00F42E8A"/>
    <w:rsid w:val="00F4413E"/>
    <w:rsid w:val="00F46164"/>
    <w:rsid w:val="00F46504"/>
    <w:rsid w:val="00F46756"/>
    <w:rsid w:val="00F47EB5"/>
    <w:rsid w:val="00F517D9"/>
    <w:rsid w:val="00F51C5C"/>
    <w:rsid w:val="00F51E14"/>
    <w:rsid w:val="00F53137"/>
    <w:rsid w:val="00F53D95"/>
    <w:rsid w:val="00F54390"/>
    <w:rsid w:val="00F558A9"/>
    <w:rsid w:val="00F56C06"/>
    <w:rsid w:val="00F5706F"/>
    <w:rsid w:val="00F5778E"/>
    <w:rsid w:val="00F577B0"/>
    <w:rsid w:val="00F62741"/>
    <w:rsid w:val="00F630F3"/>
    <w:rsid w:val="00F6426C"/>
    <w:rsid w:val="00F64436"/>
    <w:rsid w:val="00F66DFD"/>
    <w:rsid w:val="00F67AC7"/>
    <w:rsid w:val="00F70279"/>
    <w:rsid w:val="00F703EC"/>
    <w:rsid w:val="00F7053C"/>
    <w:rsid w:val="00F71309"/>
    <w:rsid w:val="00F72050"/>
    <w:rsid w:val="00F732C2"/>
    <w:rsid w:val="00F739D6"/>
    <w:rsid w:val="00F74D15"/>
    <w:rsid w:val="00F7628E"/>
    <w:rsid w:val="00F77447"/>
    <w:rsid w:val="00F8499F"/>
    <w:rsid w:val="00F84A7F"/>
    <w:rsid w:val="00F86EB6"/>
    <w:rsid w:val="00F909FA"/>
    <w:rsid w:val="00F91685"/>
    <w:rsid w:val="00F91C0E"/>
    <w:rsid w:val="00F9362E"/>
    <w:rsid w:val="00F936D9"/>
    <w:rsid w:val="00F93FDB"/>
    <w:rsid w:val="00F94436"/>
    <w:rsid w:val="00F94738"/>
    <w:rsid w:val="00F955BA"/>
    <w:rsid w:val="00F95C07"/>
    <w:rsid w:val="00FA025C"/>
    <w:rsid w:val="00FA286A"/>
    <w:rsid w:val="00FA2A1E"/>
    <w:rsid w:val="00FA428D"/>
    <w:rsid w:val="00FA4547"/>
    <w:rsid w:val="00FA4E10"/>
    <w:rsid w:val="00FA63E7"/>
    <w:rsid w:val="00FA6F5B"/>
    <w:rsid w:val="00FB0775"/>
    <w:rsid w:val="00FB0F9B"/>
    <w:rsid w:val="00FB1C48"/>
    <w:rsid w:val="00FB21E7"/>
    <w:rsid w:val="00FB28C8"/>
    <w:rsid w:val="00FB4AB8"/>
    <w:rsid w:val="00FB4BED"/>
    <w:rsid w:val="00FC0DC3"/>
    <w:rsid w:val="00FC176C"/>
    <w:rsid w:val="00FC2188"/>
    <w:rsid w:val="00FC2365"/>
    <w:rsid w:val="00FC4DFF"/>
    <w:rsid w:val="00FC5A38"/>
    <w:rsid w:val="00FC5F33"/>
    <w:rsid w:val="00FC6369"/>
    <w:rsid w:val="00FC6EDB"/>
    <w:rsid w:val="00FD2E0D"/>
    <w:rsid w:val="00FD2F92"/>
    <w:rsid w:val="00FD3075"/>
    <w:rsid w:val="00FD3E86"/>
    <w:rsid w:val="00FD56BE"/>
    <w:rsid w:val="00FD6D30"/>
    <w:rsid w:val="00FD70D3"/>
    <w:rsid w:val="00FE26C0"/>
    <w:rsid w:val="00FE2E8A"/>
    <w:rsid w:val="00FE3720"/>
    <w:rsid w:val="00FE538B"/>
    <w:rsid w:val="00FE55CE"/>
    <w:rsid w:val="00FE6120"/>
    <w:rsid w:val="00FE6C9E"/>
    <w:rsid w:val="00FE7355"/>
    <w:rsid w:val="00FF0FDD"/>
    <w:rsid w:val="00FF140F"/>
    <w:rsid w:val="00FF1BE8"/>
    <w:rsid w:val="00FF2C95"/>
    <w:rsid w:val="00FF2D5D"/>
    <w:rsid w:val="00FF34F1"/>
    <w:rsid w:val="00FF6B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895EB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D26DF"/>
    <w:rPr>
      <w:rFonts w:ascii="Times New Roman" w:hAnsi="Times New Roman" w:cs="Times New Roman"/>
    </w:rPr>
  </w:style>
  <w:style w:type="paragraph" w:styleId="Heading1">
    <w:name w:val="heading 1"/>
    <w:basedOn w:val="Normal"/>
    <w:link w:val="Heading1Char"/>
    <w:uiPriority w:val="9"/>
    <w:qFormat/>
    <w:rsid w:val="00645D1C"/>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82CCD"/>
    <w:rPr>
      <w:sz w:val="18"/>
      <w:szCs w:val="18"/>
    </w:rPr>
  </w:style>
  <w:style w:type="paragraph" w:styleId="CommentText">
    <w:name w:val="annotation text"/>
    <w:basedOn w:val="Normal"/>
    <w:link w:val="CommentTextChar"/>
    <w:uiPriority w:val="99"/>
    <w:unhideWhenUsed/>
    <w:rsid w:val="00082CCD"/>
    <w:rPr>
      <w:rFonts w:asciiTheme="minorHAnsi" w:hAnsiTheme="minorHAnsi" w:cstheme="minorBidi"/>
    </w:rPr>
  </w:style>
  <w:style w:type="character" w:customStyle="1" w:styleId="CommentTextChar">
    <w:name w:val="Comment Text Char"/>
    <w:basedOn w:val="DefaultParagraphFont"/>
    <w:link w:val="CommentText"/>
    <w:uiPriority w:val="99"/>
    <w:rsid w:val="00082CCD"/>
  </w:style>
  <w:style w:type="paragraph" w:styleId="CommentSubject">
    <w:name w:val="annotation subject"/>
    <w:basedOn w:val="CommentText"/>
    <w:next w:val="CommentText"/>
    <w:link w:val="CommentSubjectChar"/>
    <w:uiPriority w:val="99"/>
    <w:semiHidden/>
    <w:unhideWhenUsed/>
    <w:rsid w:val="00082CCD"/>
    <w:rPr>
      <w:b/>
      <w:bCs/>
      <w:sz w:val="20"/>
      <w:szCs w:val="20"/>
    </w:rPr>
  </w:style>
  <w:style w:type="character" w:customStyle="1" w:styleId="CommentSubjectChar">
    <w:name w:val="Comment Subject Char"/>
    <w:basedOn w:val="CommentTextChar"/>
    <w:link w:val="CommentSubject"/>
    <w:uiPriority w:val="99"/>
    <w:semiHidden/>
    <w:rsid w:val="00082CCD"/>
    <w:rPr>
      <w:b/>
      <w:bCs/>
      <w:sz w:val="20"/>
      <w:szCs w:val="20"/>
    </w:rPr>
  </w:style>
  <w:style w:type="paragraph" w:styleId="BalloonText">
    <w:name w:val="Balloon Text"/>
    <w:basedOn w:val="Normal"/>
    <w:link w:val="BalloonTextChar"/>
    <w:uiPriority w:val="99"/>
    <w:semiHidden/>
    <w:unhideWhenUsed/>
    <w:rsid w:val="00082CC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82CCD"/>
    <w:rPr>
      <w:rFonts w:ascii="Lucida Grande" w:hAnsi="Lucida Grande" w:cs="Lucida Grande"/>
      <w:sz w:val="18"/>
      <w:szCs w:val="18"/>
    </w:rPr>
  </w:style>
  <w:style w:type="paragraph" w:styleId="ListParagraph">
    <w:name w:val="List Paragraph"/>
    <w:basedOn w:val="Normal"/>
    <w:uiPriority w:val="34"/>
    <w:qFormat/>
    <w:rsid w:val="00F62741"/>
    <w:pPr>
      <w:ind w:left="720"/>
      <w:contextualSpacing/>
    </w:pPr>
    <w:rPr>
      <w:rFonts w:asciiTheme="minorHAnsi" w:hAnsiTheme="minorHAnsi" w:cstheme="minorBidi"/>
    </w:rPr>
  </w:style>
  <w:style w:type="character" w:customStyle="1" w:styleId="apple-converted-space">
    <w:name w:val="apple-converted-space"/>
    <w:basedOn w:val="DefaultParagraphFont"/>
    <w:rsid w:val="007F21E6"/>
  </w:style>
  <w:style w:type="character" w:customStyle="1" w:styleId="hithilite">
    <w:name w:val="hithilite"/>
    <w:basedOn w:val="DefaultParagraphFont"/>
    <w:rsid w:val="007F21E6"/>
  </w:style>
  <w:style w:type="table" w:styleId="TableGrid">
    <w:name w:val="Table Grid"/>
    <w:basedOn w:val="TableNormal"/>
    <w:uiPriority w:val="39"/>
    <w:rsid w:val="000A21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B1832"/>
    <w:pPr>
      <w:spacing w:before="100" w:beforeAutospacing="1" w:after="100" w:afterAutospacing="1"/>
    </w:pPr>
    <w:rPr>
      <w:rFonts w:ascii="Times" w:hAnsi="Times"/>
      <w:sz w:val="20"/>
      <w:szCs w:val="20"/>
    </w:rPr>
  </w:style>
  <w:style w:type="paragraph" w:styleId="Revision">
    <w:name w:val="Revision"/>
    <w:hidden/>
    <w:uiPriority w:val="99"/>
    <w:semiHidden/>
    <w:rsid w:val="000E3D02"/>
  </w:style>
  <w:style w:type="character" w:customStyle="1" w:styleId="current-selection">
    <w:name w:val="current-selection"/>
    <w:basedOn w:val="DefaultParagraphFont"/>
    <w:rsid w:val="007751CB"/>
  </w:style>
  <w:style w:type="character" w:customStyle="1" w:styleId="a">
    <w:name w:val="_"/>
    <w:basedOn w:val="DefaultParagraphFont"/>
    <w:rsid w:val="007751CB"/>
  </w:style>
  <w:style w:type="character" w:styleId="Hyperlink">
    <w:name w:val="Hyperlink"/>
    <w:basedOn w:val="DefaultParagraphFont"/>
    <w:uiPriority w:val="99"/>
    <w:unhideWhenUsed/>
    <w:rsid w:val="003C5F7D"/>
    <w:rPr>
      <w:color w:val="0000FF" w:themeColor="hyperlink"/>
      <w:u w:val="single"/>
    </w:rPr>
  </w:style>
  <w:style w:type="character" w:styleId="LineNumber">
    <w:name w:val="line number"/>
    <w:basedOn w:val="DefaultParagraphFont"/>
    <w:uiPriority w:val="99"/>
    <w:semiHidden/>
    <w:unhideWhenUsed/>
    <w:rsid w:val="00DB2A5A"/>
  </w:style>
  <w:style w:type="paragraph" w:styleId="Footer">
    <w:name w:val="footer"/>
    <w:basedOn w:val="Normal"/>
    <w:link w:val="FooterChar"/>
    <w:uiPriority w:val="99"/>
    <w:unhideWhenUsed/>
    <w:rsid w:val="004D568F"/>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4D568F"/>
  </w:style>
  <w:style w:type="character" w:styleId="PageNumber">
    <w:name w:val="page number"/>
    <w:basedOn w:val="DefaultParagraphFont"/>
    <w:uiPriority w:val="99"/>
    <w:semiHidden/>
    <w:unhideWhenUsed/>
    <w:rsid w:val="004D568F"/>
  </w:style>
  <w:style w:type="paragraph" w:styleId="Header">
    <w:name w:val="header"/>
    <w:basedOn w:val="Normal"/>
    <w:link w:val="HeaderChar"/>
    <w:uiPriority w:val="99"/>
    <w:unhideWhenUsed/>
    <w:rsid w:val="004D568F"/>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4D568F"/>
  </w:style>
  <w:style w:type="character" w:customStyle="1" w:styleId="Heading1Char">
    <w:name w:val="Heading 1 Char"/>
    <w:basedOn w:val="DefaultParagraphFont"/>
    <w:link w:val="Heading1"/>
    <w:uiPriority w:val="9"/>
    <w:rsid w:val="00645D1C"/>
    <w:rPr>
      <w:rFonts w:ascii="Times New Roman" w:hAnsi="Times New Roman" w:cs="Times New Roman"/>
      <w:b/>
      <w:bCs/>
      <w:kern w:val="36"/>
      <w:sz w:val="48"/>
      <w:szCs w:val="48"/>
    </w:rPr>
  </w:style>
  <w:style w:type="character" w:styleId="UnresolvedMention">
    <w:name w:val="Unresolved Mention"/>
    <w:basedOn w:val="DefaultParagraphFont"/>
    <w:uiPriority w:val="99"/>
    <w:rsid w:val="009A7B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2905">
      <w:bodyDiv w:val="1"/>
      <w:marLeft w:val="0"/>
      <w:marRight w:val="0"/>
      <w:marTop w:val="0"/>
      <w:marBottom w:val="0"/>
      <w:divBdr>
        <w:top w:val="none" w:sz="0" w:space="0" w:color="auto"/>
        <w:left w:val="none" w:sz="0" w:space="0" w:color="auto"/>
        <w:bottom w:val="none" w:sz="0" w:space="0" w:color="auto"/>
        <w:right w:val="none" w:sz="0" w:space="0" w:color="auto"/>
      </w:divBdr>
    </w:div>
    <w:div w:id="34281266">
      <w:bodyDiv w:val="1"/>
      <w:marLeft w:val="0"/>
      <w:marRight w:val="0"/>
      <w:marTop w:val="0"/>
      <w:marBottom w:val="0"/>
      <w:divBdr>
        <w:top w:val="none" w:sz="0" w:space="0" w:color="auto"/>
        <w:left w:val="none" w:sz="0" w:space="0" w:color="auto"/>
        <w:bottom w:val="none" w:sz="0" w:space="0" w:color="auto"/>
        <w:right w:val="none" w:sz="0" w:space="0" w:color="auto"/>
      </w:divBdr>
    </w:div>
    <w:div w:id="81530498">
      <w:bodyDiv w:val="1"/>
      <w:marLeft w:val="0"/>
      <w:marRight w:val="0"/>
      <w:marTop w:val="0"/>
      <w:marBottom w:val="0"/>
      <w:divBdr>
        <w:top w:val="none" w:sz="0" w:space="0" w:color="auto"/>
        <w:left w:val="none" w:sz="0" w:space="0" w:color="auto"/>
        <w:bottom w:val="none" w:sz="0" w:space="0" w:color="auto"/>
        <w:right w:val="none" w:sz="0" w:space="0" w:color="auto"/>
      </w:divBdr>
    </w:div>
    <w:div w:id="195895545">
      <w:bodyDiv w:val="1"/>
      <w:marLeft w:val="0"/>
      <w:marRight w:val="0"/>
      <w:marTop w:val="0"/>
      <w:marBottom w:val="0"/>
      <w:divBdr>
        <w:top w:val="none" w:sz="0" w:space="0" w:color="auto"/>
        <w:left w:val="none" w:sz="0" w:space="0" w:color="auto"/>
        <w:bottom w:val="none" w:sz="0" w:space="0" w:color="auto"/>
        <w:right w:val="none" w:sz="0" w:space="0" w:color="auto"/>
      </w:divBdr>
    </w:div>
    <w:div w:id="211577297">
      <w:bodyDiv w:val="1"/>
      <w:marLeft w:val="0"/>
      <w:marRight w:val="0"/>
      <w:marTop w:val="0"/>
      <w:marBottom w:val="0"/>
      <w:divBdr>
        <w:top w:val="none" w:sz="0" w:space="0" w:color="auto"/>
        <w:left w:val="none" w:sz="0" w:space="0" w:color="auto"/>
        <w:bottom w:val="none" w:sz="0" w:space="0" w:color="auto"/>
        <w:right w:val="none" w:sz="0" w:space="0" w:color="auto"/>
      </w:divBdr>
    </w:div>
    <w:div w:id="228613532">
      <w:bodyDiv w:val="1"/>
      <w:marLeft w:val="0"/>
      <w:marRight w:val="0"/>
      <w:marTop w:val="0"/>
      <w:marBottom w:val="0"/>
      <w:divBdr>
        <w:top w:val="none" w:sz="0" w:space="0" w:color="auto"/>
        <w:left w:val="none" w:sz="0" w:space="0" w:color="auto"/>
        <w:bottom w:val="none" w:sz="0" w:space="0" w:color="auto"/>
        <w:right w:val="none" w:sz="0" w:space="0" w:color="auto"/>
      </w:divBdr>
      <w:divsChild>
        <w:div w:id="1246723839">
          <w:marLeft w:val="0"/>
          <w:marRight w:val="0"/>
          <w:marTop w:val="0"/>
          <w:marBottom w:val="0"/>
          <w:divBdr>
            <w:top w:val="none" w:sz="0" w:space="0" w:color="auto"/>
            <w:left w:val="none" w:sz="0" w:space="0" w:color="auto"/>
            <w:bottom w:val="none" w:sz="0" w:space="0" w:color="auto"/>
            <w:right w:val="none" w:sz="0" w:space="0" w:color="auto"/>
          </w:divBdr>
        </w:div>
        <w:div w:id="510995860">
          <w:marLeft w:val="0"/>
          <w:marRight w:val="0"/>
          <w:marTop w:val="0"/>
          <w:marBottom w:val="0"/>
          <w:divBdr>
            <w:top w:val="none" w:sz="0" w:space="0" w:color="auto"/>
            <w:left w:val="none" w:sz="0" w:space="0" w:color="auto"/>
            <w:bottom w:val="none" w:sz="0" w:space="0" w:color="auto"/>
            <w:right w:val="none" w:sz="0" w:space="0" w:color="auto"/>
          </w:divBdr>
        </w:div>
        <w:div w:id="626861325">
          <w:marLeft w:val="0"/>
          <w:marRight w:val="0"/>
          <w:marTop w:val="0"/>
          <w:marBottom w:val="0"/>
          <w:divBdr>
            <w:top w:val="none" w:sz="0" w:space="0" w:color="auto"/>
            <w:left w:val="none" w:sz="0" w:space="0" w:color="auto"/>
            <w:bottom w:val="none" w:sz="0" w:space="0" w:color="auto"/>
            <w:right w:val="none" w:sz="0" w:space="0" w:color="auto"/>
          </w:divBdr>
        </w:div>
        <w:div w:id="2081707661">
          <w:marLeft w:val="0"/>
          <w:marRight w:val="0"/>
          <w:marTop w:val="0"/>
          <w:marBottom w:val="0"/>
          <w:divBdr>
            <w:top w:val="none" w:sz="0" w:space="0" w:color="auto"/>
            <w:left w:val="none" w:sz="0" w:space="0" w:color="auto"/>
            <w:bottom w:val="none" w:sz="0" w:space="0" w:color="auto"/>
            <w:right w:val="none" w:sz="0" w:space="0" w:color="auto"/>
          </w:divBdr>
        </w:div>
      </w:divsChild>
    </w:div>
    <w:div w:id="297102818">
      <w:bodyDiv w:val="1"/>
      <w:marLeft w:val="0"/>
      <w:marRight w:val="0"/>
      <w:marTop w:val="0"/>
      <w:marBottom w:val="0"/>
      <w:divBdr>
        <w:top w:val="none" w:sz="0" w:space="0" w:color="auto"/>
        <w:left w:val="none" w:sz="0" w:space="0" w:color="auto"/>
        <w:bottom w:val="none" w:sz="0" w:space="0" w:color="auto"/>
        <w:right w:val="none" w:sz="0" w:space="0" w:color="auto"/>
      </w:divBdr>
    </w:div>
    <w:div w:id="331488072">
      <w:bodyDiv w:val="1"/>
      <w:marLeft w:val="0"/>
      <w:marRight w:val="0"/>
      <w:marTop w:val="0"/>
      <w:marBottom w:val="0"/>
      <w:divBdr>
        <w:top w:val="none" w:sz="0" w:space="0" w:color="auto"/>
        <w:left w:val="none" w:sz="0" w:space="0" w:color="auto"/>
        <w:bottom w:val="none" w:sz="0" w:space="0" w:color="auto"/>
        <w:right w:val="none" w:sz="0" w:space="0" w:color="auto"/>
      </w:divBdr>
    </w:div>
    <w:div w:id="342440456">
      <w:bodyDiv w:val="1"/>
      <w:marLeft w:val="0"/>
      <w:marRight w:val="0"/>
      <w:marTop w:val="0"/>
      <w:marBottom w:val="0"/>
      <w:divBdr>
        <w:top w:val="none" w:sz="0" w:space="0" w:color="auto"/>
        <w:left w:val="none" w:sz="0" w:space="0" w:color="auto"/>
        <w:bottom w:val="none" w:sz="0" w:space="0" w:color="auto"/>
        <w:right w:val="none" w:sz="0" w:space="0" w:color="auto"/>
      </w:divBdr>
    </w:div>
    <w:div w:id="359089568">
      <w:bodyDiv w:val="1"/>
      <w:marLeft w:val="0"/>
      <w:marRight w:val="0"/>
      <w:marTop w:val="0"/>
      <w:marBottom w:val="0"/>
      <w:divBdr>
        <w:top w:val="none" w:sz="0" w:space="0" w:color="auto"/>
        <w:left w:val="none" w:sz="0" w:space="0" w:color="auto"/>
        <w:bottom w:val="none" w:sz="0" w:space="0" w:color="auto"/>
        <w:right w:val="none" w:sz="0" w:space="0" w:color="auto"/>
      </w:divBdr>
    </w:div>
    <w:div w:id="403524976">
      <w:bodyDiv w:val="1"/>
      <w:marLeft w:val="0"/>
      <w:marRight w:val="0"/>
      <w:marTop w:val="0"/>
      <w:marBottom w:val="0"/>
      <w:divBdr>
        <w:top w:val="none" w:sz="0" w:space="0" w:color="auto"/>
        <w:left w:val="none" w:sz="0" w:space="0" w:color="auto"/>
        <w:bottom w:val="none" w:sz="0" w:space="0" w:color="auto"/>
        <w:right w:val="none" w:sz="0" w:space="0" w:color="auto"/>
      </w:divBdr>
    </w:div>
    <w:div w:id="421031152">
      <w:bodyDiv w:val="1"/>
      <w:marLeft w:val="0"/>
      <w:marRight w:val="0"/>
      <w:marTop w:val="0"/>
      <w:marBottom w:val="0"/>
      <w:divBdr>
        <w:top w:val="none" w:sz="0" w:space="0" w:color="auto"/>
        <w:left w:val="none" w:sz="0" w:space="0" w:color="auto"/>
        <w:bottom w:val="none" w:sz="0" w:space="0" w:color="auto"/>
        <w:right w:val="none" w:sz="0" w:space="0" w:color="auto"/>
      </w:divBdr>
    </w:div>
    <w:div w:id="490679246">
      <w:bodyDiv w:val="1"/>
      <w:marLeft w:val="0"/>
      <w:marRight w:val="0"/>
      <w:marTop w:val="0"/>
      <w:marBottom w:val="0"/>
      <w:divBdr>
        <w:top w:val="none" w:sz="0" w:space="0" w:color="auto"/>
        <w:left w:val="none" w:sz="0" w:space="0" w:color="auto"/>
        <w:bottom w:val="none" w:sz="0" w:space="0" w:color="auto"/>
        <w:right w:val="none" w:sz="0" w:space="0" w:color="auto"/>
      </w:divBdr>
      <w:divsChild>
        <w:div w:id="608857638">
          <w:marLeft w:val="0"/>
          <w:marRight w:val="0"/>
          <w:marTop w:val="0"/>
          <w:marBottom w:val="0"/>
          <w:divBdr>
            <w:top w:val="none" w:sz="0" w:space="0" w:color="auto"/>
            <w:left w:val="none" w:sz="0" w:space="0" w:color="auto"/>
            <w:bottom w:val="none" w:sz="0" w:space="0" w:color="auto"/>
            <w:right w:val="none" w:sz="0" w:space="0" w:color="auto"/>
          </w:divBdr>
          <w:divsChild>
            <w:div w:id="1368141277">
              <w:marLeft w:val="0"/>
              <w:marRight w:val="0"/>
              <w:marTop w:val="0"/>
              <w:marBottom w:val="0"/>
              <w:divBdr>
                <w:top w:val="none" w:sz="0" w:space="0" w:color="auto"/>
                <w:left w:val="none" w:sz="0" w:space="0" w:color="auto"/>
                <w:bottom w:val="none" w:sz="0" w:space="0" w:color="auto"/>
                <w:right w:val="none" w:sz="0" w:space="0" w:color="auto"/>
              </w:divBdr>
              <w:divsChild>
                <w:div w:id="565529600">
                  <w:marLeft w:val="0"/>
                  <w:marRight w:val="0"/>
                  <w:marTop w:val="0"/>
                  <w:marBottom w:val="0"/>
                  <w:divBdr>
                    <w:top w:val="none" w:sz="0" w:space="0" w:color="auto"/>
                    <w:left w:val="none" w:sz="0" w:space="0" w:color="auto"/>
                    <w:bottom w:val="none" w:sz="0" w:space="0" w:color="auto"/>
                    <w:right w:val="none" w:sz="0" w:space="0" w:color="auto"/>
                  </w:divBdr>
                  <w:divsChild>
                    <w:div w:id="1219127138">
                      <w:marLeft w:val="0"/>
                      <w:marRight w:val="0"/>
                      <w:marTop w:val="0"/>
                      <w:marBottom w:val="0"/>
                      <w:divBdr>
                        <w:top w:val="none" w:sz="0" w:space="0" w:color="auto"/>
                        <w:left w:val="none" w:sz="0" w:space="0" w:color="auto"/>
                        <w:bottom w:val="none" w:sz="0" w:space="0" w:color="auto"/>
                        <w:right w:val="none" w:sz="0" w:space="0" w:color="auto"/>
                      </w:divBdr>
                      <w:divsChild>
                        <w:div w:id="587732981">
                          <w:marLeft w:val="0"/>
                          <w:marRight w:val="0"/>
                          <w:marTop w:val="0"/>
                          <w:marBottom w:val="0"/>
                          <w:divBdr>
                            <w:top w:val="none" w:sz="0" w:space="0" w:color="auto"/>
                            <w:left w:val="none" w:sz="0" w:space="0" w:color="auto"/>
                            <w:bottom w:val="none" w:sz="0" w:space="0" w:color="auto"/>
                            <w:right w:val="none" w:sz="0" w:space="0" w:color="auto"/>
                          </w:divBdr>
                          <w:divsChild>
                            <w:div w:id="1873878433">
                              <w:marLeft w:val="0"/>
                              <w:marRight w:val="0"/>
                              <w:marTop w:val="0"/>
                              <w:marBottom w:val="0"/>
                              <w:divBdr>
                                <w:top w:val="none" w:sz="0" w:space="0" w:color="auto"/>
                                <w:left w:val="none" w:sz="0" w:space="0" w:color="auto"/>
                                <w:bottom w:val="none" w:sz="0" w:space="0" w:color="auto"/>
                                <w:right w:val="none" w:sz="0" w:space="0" w:color="auto"/>
                              </w:divBdr>
                              <w:divsChild>
                                <w:div w:id="793989271">
                                  <w:marLeft w:val="0"/>
                                  <w:marRight w:val="0"/>
                                  <w:marTop w:val="0"/>
                                  <w:marBottom w:val="0"/>
                                  <w:divBdr>
                                    <w:top w:val="none" w:sz="0" w:space="0" w:color="auto"/>
                                    <w:left w:val="none" w:sz="0" w:space="0" w:color="auto"/>
                                    <w:bottom w:val="none" w:sz="0" w:space="0" w:color="auto"/>
                                    <w:right w:val="none" w:sz="0" w:space="0" w:color="auto"/>
                                  </w:divBdr>
                                  <w:divsChild>
                                    <w:div w:id="1525905136">
                                      <w:marLeft w:val="0"/>
                                      <w:marRight w:val="0"/>
                                      <w:marTop w:val="0"/>
                                      <w:marBottom w:val="0"/>
                                      <w:divBdr>
                                        <w:top w:val="none" w:sz="0" w:space="0" w:color="auto"/>
                                        <w:left w:val="none" w:sz="0" w:space="0" w:color="auto"/>
                                        <w:bottom w:val="none" w:sz="0" w:space="0" w:color="auto"/>
                                        <w:right w:val="none" w:sz="0" w:space="0" w:color="auto"/>
                                      </w:divBdr>
                                      <w:divsChild>
                                        <w:div w:id="713890296">
                                          <w:marLeft w:val="0"/>
                                          <w:marRight w:val="0"/>
                                          <w:marTop w:val="0"/>
                                          <w:marBottom w:val="0"/>
                                          <w:divBdr>
                                            <w:top w:val="none" w:sz="0" w:space="0" w:color="auto"/>
                                            <w:left w:val="none" w:sz="0" w:space="0" w:color="auto"/>
                                            <w:bottom w:val="none" w:sz="0" w:space="0" w:color="auto"/>
                                            <w:right w:val="none" w:sz="0" w:space="0" w:color="auto"/>
                                          </w:divBdr>
                                          <w:divsChild>
                                            <w:div w:id="1702896334">
                                              <w:marLeft w:val="0"/>
                                              <w:marRight w:val="0"/>
                                              <w:marTop w:val="0"/>
                                              <w:marBottom w:val="0"/>
                                              <w:divBdr>
                                                <w:top w:val="none" w:sz="0" w:space="0" w:color="auto"/>
                                                <w:left w:val="none" w:sz="0" w:space="0" w:color="auto"/>
                                                <w:bottom w:val="none" w:sz="0" w:space="0" w:color="auto"/>
                                                <w:right w:val="none" w:sz="0" w:space="0" w:color="auto"/>
                                              </w:divBdr>
                                              <w:divsChild>
                                                <w:div w:id="1647926860">
                                                  <w:marLeft w:val="0"/>
                                                  <w:marRight w:val="0"/>
                                                  <w:marTop w:val="0"/>
                                                  <w:marBottom w:val="0"/>
                                                  <w:divBdr>
                                                    <w:top w:val="none" w:sz="0" w:space="0" w:color="auto"/>
                                                    <w:left w:val="none" w:sz="0" w:space="0" w:color="auto"/>
                                                    <w:bottom w:val="none" w:sz="0" w:space="0" w:color="auto"/>
                                                    <w:right w:val="none" w:sz="0" w:space="0" w:color="auto"/>
                                                  </w:divBdr>
                                                  <w:divsChild>
                                                    <w:div w:id="1347172637">
                                                      <w:marLeft w:val="0"/>
                                                      <w:marRight w:val="0"/>
                                                      <w:marTop w:val="0"/>
                                                      <w:marBottom w:val="0"/>
                                                      <w:divBdr>
                                                        <w:top w:val="none" w:sz="0" w:space="0" w:color="auto"/>
                                                        <w:left w:val="none" w:sz="0" w:space="0" w:color="auto"/>
                                                        <w:bottom w:val="none" w:sz="0" w:space="0" w:color="auto"/>
                                                        <w:right w:val="none" w:sz="0" w:space="0" w:color="auto"/>
                                                      </w:divBdr>
                                                      <w:divsChild>
                                                        <w:div w:id="1268342896">
                                                          <w:marLeft w:val="0"/>
                                                          <w:marRight w:val="0"/>
                                                          <w:marTop w:val="0"/>
                                                          <w:marBottom w:val="0"/>
                                                          <w:divBdr>
                                                            <w:top w:val="none" w:sz="0" w:space="0" w:color="auto"/>
                                                            <w:left w:val="none" w:sz="0" w:space="0" w:color="auto"/>
                                                            <w:bottom w:val="none" w:sz="0" w:space="0" w:color="auto"/>
                                                            <w:right w:val="none" w:sz="0" w:space="0" w:color="auto"/>
                                                          </w:divBdr>
                                                          <w:divsChild>
                                                            <w:div w:id="1570966862">
                                                              <w:marLeft w:val="0"/>
                                                              <w:marRight w:val="0"/>
                                                              <w:marTop w:val="0"/>
                                                              <w:marBottom w:val="0"/>
                                                              <w:divBdr>
                                                                <w:top w:val="none" w:sz="0" w:space="0" w:color="auto"/>
                                                                <w:left w:val="none" w:sz="0" w:space="0" w:color="auto"/>
                                                                <w:bottom w:val="none" w:sz="0" w:space="0" w:color="auto"/>
                                                                <w:right w:val="none" w:sz="0" w:space="0" w:color="auto"/>
                                                              </w:divBdr>
                                                              <w:divsChild>
                                                                <w:div w:id="547376635">
                                                                  <w:marLeft w:val="0"/>
                                                                  <w:marRight w:val="0"/>
                                                                  <w:marTop w:val="0"/>
                                                                  <w:marBottom w:val="0"/>
                                                                  <w:divBdr>
                                                                    <w:top w:val="none" w:sz="0" w:space="0" w:color="auto"/>
                                                                    <w:left w:val="none" w:sz="0" w:space="0" w:color="auto"/>
                                                                    <w:bottom w:val="none" w:sz="0" w:space="0" w:color="auto"/>
                                                                    <w:right w:val="none" w:sz="0" w:space="0" w:color="auto"/>
                                                                  </w:divBdr>
                                                                  <w:divsChild>
                                                                    <w:div w:id="2061205439">
                                                                      <w:marLeft w:val="0"/>
                                                                      <w:marRight w:val="0"/>
                                                                      <w:marTop w:val="0"/>
                                                                      <w:marBottom w:val="0"/>
                                                                      <w:divBdr>
                                                                        <w:top w:val="none" w:sz="0" w:space="0" w:color="auto"/>
                                                                        <w:left w:val="none" w:sz="0" w:space="0" w:color="auto"/>
                                                                        <w:bottom w:val="none" w:sz="0" w:space="0" w:color="auto"/>
                                                                        <w:right w:val="none" w:sz="0" w:space="0" w:color="auto"/>
                                                                      </w:divBdr>
                                                                      <w:divsChild>
                                                                        <w:div w:id="1856648673">
                                                                          <w:marLeft w:val="0"/>
                                                                          <w:marRight w:val="0"/>
                                                                          <w:marTop w:val="0"/>
                                                                          <w:marBottom w:val="0"/>
                                                                          <w:divBdr>
                                                                            <w:top w:val="none" w:sz="0" w:space="0" w:color="auto"/>
                                                                            <w:left w:val="none" w:sz="0" w:space="0" w:color="auto"/>
                                                                            <w:bottom w:val="none" w:sz="0" w:space="0" w:color="auto"/>
                                                                            <w:right w:val="none" w:sz="0" w:space="0" w:color="auto"/>
                                                                          </w:divBdr>
                                                                          <w:divsChild>
                                                                            <w:div w:id="78215234">
                                                                              <w:marLeft w:val="0"/>
                                                                              <w:marRight w:val="0"/>
                                                                              <w:marTop w:val="0"/>
                                                                              <w:marBottom w:val="0"/>
                                                                              <w:divBdr>
                                                                                <w:top w:val="none" w:sz="0" w:space="0" w:color="auto"/>
                                                                                <w:left w:val="none" w:sz="0" w:space="0" w:color="auto"/>
                                                                                <w:bottom w:val="none" w:sz="0" w:space="0" w:color="auto"/>
                                                                                <w:right w:val="none" w:sz="0" w:space="0" w:color="auto"/>
                                                                              </w:divBdr>
                                                                              <w:divsChild>
                                                                                <w:div w:id="933977861">
                                                                                  <w:marLeft w:val="0"/>
                                                                                  <w:marRight w:val="0"/>
                                                                                  <w:marTop w:val="0"/>
                                                                                  <w:marBottom w:val="0"/>
                                                                                  <w:divBdr>
                                                                                    <w:top w:val="none" w:sz="0" w:space="0" w:color="auto"/>
                                                                                    <w:left w:val="none" w:sz="0" w:space="0" w:color="auto"/>
                                                                                    <w:bottom w:val="none" w:sz="0" w:space="0" w:color="auto"/>
                                                                                    <w:right w:val="none" w:sz="0" w:space="0" w:color="auto"/>
                                                                                  </w:divBdr>
                                                                                  <w:divsChild>
                                                                                    <w:div w:id="571234804">
                                                                                      <w:marLeft w:val="0"/>
                                                                                      <w:marRight w:val="0"/>
                                                                                      <w:marTop w:val="0"/>
                                                                                      <w:marBottom w:val="0"/>
                                                                                      <w:divBdr>
                                                                                        <w:top w:val="none" w:sz="0" w:space="0" w:color="auto"/>
                                                                                        <w:left w:val="none" w:sz="0" w:space="0" w:color="auto"/>
                                                                                        <w:bottom w:val="none" w:sz="0" w:space="0" w:color="auto"/>
                                                                                        <w:right w:val="none" w:sz="0" w:space="0" w:color="auto"/>
                                                                                      </w:divBdr>
                                                                                      <w:divsChild>
                                                                                        <w:div w:id="271866600">
                                                                                          <w:marLeft w:val="0"/>
                                                                                          <w:marRight w:val="0"/>
                                                                                          <w:marTop w:val="0"/>
                                                                                          <w:marBottom w:val="0"/>
                                                                                          <w:divBdr>
                                                                                            <w:top w:val="none" w:sz="0" w:space="0" w:color="auto"/>
                                                                                            <w:left w:val="none" w:sz="0" w:space="0" w:color="auto"/>
                                                                                            <w:bottom w:val="none" w:sz="0" w:space="0" w:color="auto"/>
                                                                                            <w:right w:val="none" w:sz="0" w:space="0" w:color="auto"/>
                                                                                          </w:divBdr>
                                                                                          <w:divsChild>
                                                                                            <w:div w:id="826170554">
                                                                                              <w:marLeft w:val="0"/>
                                                                                              <w:marRight w:val="0"/>
                                                                                              <w:marTop w:val="0"/>
                                                                                              <w:marBottom w:val="0"/>
                                                                                              <w:divBdr>
                                                                                                <w:top w:val="none" w:sz="0" w:space="0" w:color="auto"/>
                                                                                                <w:left w:val="none" w:sz="0" w:space="0" w:color="auto"/>
                                                                                                <w:bottom w:val="none" w:sz="0" w:space="0" w:color="auto"/>
                                                                                                <w:right w:val="none" w:sz="0" w:space="0" w:color="auto"/>
                                                                                              </w:divBdr>
                                                                                              <w:divsChild>
                                                                                                <w:div w:id="859661390">
                                                                                                  <w:marLeft w:val="0"/>
                                                                                                  <w:marRight w:val="0"/>
                                                                                                  <w:marTop w:val="0"/>
                                                                                                  <w:marBottom w:val="0"/>
                                                                                                  <w:divBdr>
                                                                                                    <w:top w:val="none" w:sz="0" w:space="0" w:color="auto"/>
                                                                                                    <w:left w:val="none" w:sz="0" w:space="0" w:color="auto"/>
                                                                                                    <w:bottom w:val="none" w:sz="0" w:space="0" w:color="auto"/>
                                                                                                    <w:right w:val="none" w:sz="0" w:space="0" w:color="auto"/>
                                                                                                  </w:divBdr>
                                                                                                  <w:divsChild>
                                                                                                    <w:div w:id="122108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2100331">
      <w:bodyDiv w:val="1"/>
      <w:marLeft w:val="0"/>
      <w:marRight w:val="0"/>
      <w:marTop w:val="0"/>
      <w:marBottom w:val="0"/>
      <w:divBdr>
        <w:top w:val="none" w:sz="0" w:space="0" w:color="auto"/>
        <w:left w:val="none" w:sz="0" w:space="0" w:color="auto"/>
        <w:bottom w:val="none" w:sz="0" w:space="0" w:color="auto"/>
        <w:right w:val="none" w:sz="0" w:space="0" w:color="auto"/>
      </w:divBdr>
    </w:div>
    <w:div w:id="1192689964">
      <w:bodyDiv w:val="1"/>
      <w:marLeft w:val="0"/>
      <w:marRight w:val="0"/>
      <w:marTop w:val="0"/>
      <w:marBottom w:val="0"/>
      <w:divBdr>
        <w:top w:val="none" w:sz="0" w:space="0" w:color="auto"/>
        <w:left w:val="none" w:sz="0" w:space="0" w:color="auto"/>
        <w:bottom w:val="none" w:sz="0" w:space="0" w:color="auto"/>
        <w:right w:val="none" w:sz="0" w:space="0" w:color="auto"/>
      </w:divBdr>
    </w:div>
    <w:div w:id="1219515191">
      <w:bodyDiv w:val="1"/>
      <w:marLeft w:val="0"/>
      <w:marRight w:val="0"/>
      <w:marTop w:val="0"/>
      <w:marBottom w:val="0"/>
      <w:divBdr>
        <w:top w:val="none" w:sz="0" w:space="0" w:color="auto"/>
        <w:left w:val="none" w:sz="0" w:space="0" w:color="auto"/>
        <w:bottom w:val="none" w:sz="0" w:space="0" w:color="auto"/>
        <w:right w:val="none" w:sz="0" w:space="0" w:color="auto"/>
      </w:divBdr>
    </w:div>
    <w:div w:id="1242715615">
      <w:bodyDiv w:val="1"/>
      <w:marLeft w:val="0"/>
      <w:marRight w:val="0"/>
      <w:marTop w:val="0"/>
      <w:marBottom w:val="0"/>
      <w:divBdr>
        <w:top w:val="none" w:sz="0" w:space="0" w:color="auto"/>
        <w:left w:val="none" w:sz="0" w:space="0" w:color="auto"/>
        <w:bottom w:val="none" w:sz="0" w:space="0" w:color="auto"/>
        <w:right w:val="none" w:sz="0" w:space="0" w:color="auto"/>
      </w:divBdr>
    </w:div>
    <w:div w:id="1539778716">
      <w:bodyDiv w:val="1"/>
      <w:marLeft w:val="0"/>
      <w:marRight w:val="0"/>
      <w:marTop w:val="0"/>
      <w:marBottom w:val="0"/>
      <w:divBdr>
        <w:top w:val="none" w:sz="0" w:space="0" w:color="auto"/>
        <w:left w:val="none" w:sz="0" w:space="0" w:color="auto"/>
        <w:bottom w:val="none" w:sz="0" w:space="0" w:color="auto"/>
        <w:right w:val="none" w:sz="0" w:space="0" w:color="auto"/>
      </w:divBdr>
    </w:div>
    <w:div w:id="1770656128">
      <w:bodyDiv w:val="1"/>
      <w:marLeft w:val="0"/>
      <w:marRight w:val="0"/>
      <w:marTop w:val="0"/>
      <w:marBottom w:val="0"/>
      <w:divBdr>
        <w:top w:val="none" w:sz="0" w:space="0" w:color="auto"/>
        <w:left w:val="none" w:sz="0" w:space="0" w:color="auto"/>
        <w:bottom w:val="none" w:sz="0" w:space="0" w:color="auto"/>
        <w:right w:val="none" w:sz="0" w:space="0" w:color="auto"/>
      </w:divBdr>
    </w:div>
    <w:div w:id="1953241370">
      <w:bodyDiv w:val="1"/>
      <w:marLeft w:val="0"/>
      <w:marRight w:val="0"/>
      <w:marTop w:val="0"/>
      <w:marBottom w:val="0"/>
      <w:divBdr>
        <w:top w:val="none" w:sz="0" w:space="0" w:color="auto"/>
        <w:left w:val="none" w:sz="0" w:space="0" w:color="auto"/>
        <w:bottom w:val="none" w:sz="0" w:space="0" w:color="auto"/>
        <w:right w:val="none" w:sz="0" w:space="0" w:color="auto"/>
      </w:divBdr>
    </w:div>
    <w:div w:id="2098095061">
      <w:bodyDiv w:val="1"/>
      <w:marLeft w:val="0"/>
      <w:marRight w:val="0"/>
      <w:marTop w:val="0"/>
      <w:marBottom w:val="0"/>
      <w:divBdr>
        <w:top w:val="none" w:sz="0" w:space="0" w:color="auto"/>
        <w:left w:val="none" w:sz="0" w:space="0" w:color="auto"/>
        <w:bottom w:val="none" w:sz="0" w:space="0" w:color="auto"/>
        <w:right w:val="none" w:sz="0" w:space="0" w:color="auto"/>
      </w:divBdr>
    </w:div>
    <w:div w:id="21408028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doi/10.1111/oik.04178" TargetMode="External"/><Relationship Id="rId13" Type="http://schemas.openxmlformats.org/officeDocument/2006/relationships/image" Target="media/image5.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0E89D5E-2907-4E41-8EEC-D52D34784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46312</Words>
  <Characters>263979</Characters>
  <Application>Microsoft Office Word</Application>
  <DocSecurity>0</DocSecurity>
  <Lines>2199</Lines>
  <Paragraphs>619</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309672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Kendig</dc:creator>
  <cp:keywords/>
  <dc:description/>
  <cp:lastModifiedBy>Amy Kendig</cp:lastModifiedBy>
  <cp:revision>3</cp:revision>
  <cp:lastPrinted>2017-01-12T22:54:00Z</cp:lastPrinted>
  <dcterms:created xsi:type="dcterms:W3CDTF">2022-01-17T17:19:00Z</dcterms:created>
  <dcterms:modified xsi:type="dcterms:W3CDTF">2022-01-17T17:21:00Z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16th edition (author-date)</vt:lpwstr>
  </property>
  <property fmtid="{D5CDD505-2E9C-101B-9397-08002B2CF9AE}" pid="11" name="Mendeley Recent Style Id 4_1">
    <vt:lpwstr>http://www.zotero.org/styles/ecology</vt:lpwstr>
  </property>
  <property fmtid="{D5CDD505-2E9C-101B-9397-08002B2CF9AE}" pid="12" name="Mendeley Recent Style Name 4_1">
    <vt:lpwstr>Ecology</vt:lpwstr>
  </property>
  <property fmtid="{D5CDD505-2E9C-101B-9397-08002B2CF9AE}" pid="13" name="Mendeley Recent Style Id 5_1">
    <vt:lpwstr>http://www.zotero.org/styles/harvard1</vt:lpwstr>
  </property>
  <property fmtid="{D5CDD505-2E9C-101B-9397-08002B2CF9AE}" pid="14" name="Mendeley Recent Style Name 5_1">
    <vt:lpwstr>Harvard Reference format 1 (author-date)</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http://www.zotero.org/styles/nature</vt:lpwstr>
  </property>
  <property fmtid="{D5CDD505-2E9C-101B-9397-08002B2CF9AE}" pid="18" name="Mendeley Recent Style Name 7_1">
    <vt:lpwstr>Nature</vt:lpwstr>
  </property>
  <property fmtid="{D5CDD505-2E9C-101B-9397-08002B2CF9AE}" pid="19" name="Mendeley Recent Style Id 8_1">
    <vt:lpwstr>http://csl.mendeley.com/styles/12301781/nature</vt:lpwstr>
  </property>
  <property fmtid="{D5CDD505-2E9C-101B-9397-08002B2CF9AE}" pid="20" name="Mendeley Recent Style Name 8_1">
    <vt:lpwstr>Nature - Amy Kendig</vt:lpwstr>
  </property>
  <property fmtid="{D5CDD505-2E9C-101B-9397-08002B2CF9AE}" pid="21" name="Mendeley Recent Style Id 9_1">
    <vt:lpwstr>http://csl.mendeley.com/styles/12301781/science-Amy</vt:lpwstr>
  </property>
  <property fmtid="{D5CDD505-2E9C-101B-9397-08002B2CF9AE}" pid="22" name="Mendeley Recent Style Name 9_1">
    <vt:lpwstr>Science - Amy Kendig</vt:lpwstr>
  </property>
  <property fmtid="{D5CDD505-2E9C-101B-9397-08002B2CF9AE}" pid="23" name="Mendeley Unique User Id_1">
    <vt:lpwstr>9286af08-71ff-3956-8925-e1e8445d5cf2</vt:lpwstr>
  </property>
  <property fmtid="{D5CDD505-2E9C-101B-9397-08002B2CF9AE}" pid="24" name="Mendeley Citation Style_1">
    <vt:lpwstr>http://www.zotero.org/styles/oikos</vt:lpwstr>
  </property>
</Properties>
</file>