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44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Хорошева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навыки работы с арифметическими операциями на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 выводить выражение для вычисления, выводить запрос на ввод значения 𝑥, вычислять задан- ное выражение в зависимости от введенного 𝑥, выводить результат вычислений. Вид функции 𝑓(𝑥)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𝑥1 и 𝑥2 из таблицы.</w:t>
      </w:r>
      <w:r>
        <w:br/>
      </w:r>
      <w:r>
        <w:t xml:space="preserve">При выполнении задания преобразовывать (упрощать) выражения для 𝑓(𝑥) нельзя. При выполнении деления в качестве результата можно использовать только целую часть от деления и не учитывать остаток (т.е. 5 ∶ 2 = 2).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Адресация в NASM</w:t>
      </w:r>
      <w:r>
        <w:br/>
      </w: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br/>
      </w:r>
      <w:r>
        <w:t xml:space="preserve">Существует три основных способа адресации: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 имена этих регистров, например: mov ax,bx.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0"/>
        </w:numPr>
      </w:pPr>
      <w:r>
        <w:t xml:space="preserve">Например, определим переменную intg DD 3 – это означает, что задается область памятииразмером 4 байта, адрес которой обозначен меткой intg. В таком случае, команда</w:t>
      </w:r>
      <w:r>
        <w:br/>
      </w:r>
      <w:r>
        <w:t xml:space="preserve">mov eax,[intg]</w:t>
      </w:r>
      <w:r>
        <w:br/>
      </w:r>
      <w:r>
        <w:t xml:space="preserve">копирует из памяти по адресу intg данные в регистр eax. В свою очередь команда</w:t>
      </w:r>
      <w:r>
        <w:br/>
      </w:r>
      <w:r>
        <w:t xml:space="preserve">mov [intg],eax</w:t>
      </w:r>
      <w:r>
        <w:br/>
      </w:r>
      <w:r>
        <w:t xml:space="preserve">запишет в память по адресу intg данные из регистра eax.</w:t>
      </w:r>
      <w:r>
        <w:br/>
      </w:r>
      <w:r>
        <w:t xml:space="preserve">Также рассмотрим команду</w:t>
      </w:r>
      <w:r>
        <w:br/>
      </w:r>
      <w:r>
        <w:t xml:space="preserve">mov eax,intg</w:t>
      </w:r>
      <w:r>
        <w:br/>
      </w:r>
      <w:r>
        <w:t xml:space="preserve">В этом случае в регистр eax запишется адрес intg. Допустим, для intg выделена память начиная с ячейки с адресом 0x600144, тогда команда mov eax,intg аналогична команде mov eax,0x600144 – т.е. эта команда запишет в регистр eax число 0x600144.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Арифметические операции</w:t>
      </w:r>
      <w:r>
        <w:br/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 и выглядит следующим образом:</w:t>
      </w:r>
      <w:r>
        <w:br/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br/>
      </w:r>
      <w:r>
        <w:t xml:space="preserve">Допустимые сочетания операндов для команды add аналогичны сочетаниям операндов для команды mov. Так, например, команда add eax,ebx прибавит значение из регистра eax к значению из регистра ebx и запишет результат в регистр eax.</w:t>
      </w:r>
      <w:r>
        <w:br/>
      </w:r>
      <w:r>
        <w:t xml:space="preserve">Примеры:</w:t>
      </w:r>
      <w:r>
        <w:br/>
      </w:r>
      <w:r>
        <w:t xml:space="preserve">add ax,5 ; AX = AX + 5</w:t>
      </w:r>
      <w:r>
        <w:br/>
      </w:r>
      <w:r>
        <w:t xml:space="preserve">add dx,cx ; DX = DX + CX</w:t>
      </w:r>
      <w:r>
        <w:br/>
      </w:r>
      <w:r>
        <w:t xml:space="preserve">add dx,cl ; Ошибка: разный размер операндов</w:t>
      </w:r>
    </w:p>
    <w:p>
      <w:pPr>
        <w:pStyle w:val="FirstParagraph"/>
      </w:pPr>
      <w:r>
        <w:t xml:space="preserve">Команда целочисленного вычитания sub (от англ. subtraction – вычитание) работает аналогично команде add и выглядит следующим образом:</w:t>
      </w:r>
      <w:r>
        <w:br/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 результат в регистр ebx.</w:t>
      </w:r>
      <w:r>
        <w:br/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  <w:r>
        <w:br/>
      </w:r>
      <w:r>
        <w:t xml:space="preserve">Эти команды содержат один операнд и имеет следующий вид:</w:t>
      </w:r>
      <w:r>
        <w:br/>
      </w:r>
      <w:r>
        <w:t xml:space="preserve">inc</w:t>
      </w:r>
      <w:r>
        <w:t xml:space="preserve"> </w:t>
      </w:r>
      <w:r>
        <w:t xml:space="preserve"> </w:t>
      </w:r>
      <w:r>
        <w:t xml:space="preserve">dec &lt;операнд</w:t>
      </w:r>
      <w:r>
        <w:br/>
      </w: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</w:t>
      </w:r>
      <w:r>
        <w:br/>
      </w:r>
      <w:r>
        <w:t xml:space="preserve">Так, например, команда inc ebx увеличивает значение регистра ebx на 1, а команда inc ax уменьшает значение регистра ax на 1.</w:t>
      </w:r>
    </w:p>
    <w:p>
      <w:pPr>
        <w:pStyle w:val="SourceCode"/>
      </w:pPr>
      <w:r>
        <w:rPr>
          <w:rStyle w:val="VerbatimChar"/>
        </w:rPr>
        <w:t xml:space="preserve">Еще одна команда, которую можно отнести к арифметическим командам это команда изменения знака neg:  </w:t>
      </w:r>
      <w:r>
        <w:br/>
      </w:r>
      <w:r>
        <w:rPr>
          <w:rStyle w:val="VerbatimChar"/>
        </w:rPr>
        <w:t xml:space="preserve">    neg &lt;операнд&gt;</w:t>
      </w:r>
      <w:r>
        <w:br/>
      </w:r>
      <w:r>
        <w:rPr>
          <w:rStyle w:val="VerbatimChar"/>
        </w:rPr>
        <w:t xml:space="preserve">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 </w:t>
      </w:r>
      <w:r>
        <w:br/>
      </w:r>
      <w:r>
        <w:rPr>
          <w:rStyle w:val="VerbatimChar"/>
        </w:rPr>
        <w:t xml:space="preserve">    mov ax,1 ; AX = 1</w:t>
      </w:r>
      <w:r>
        <w:br/>
      </w:r>
      <w:r>
        <w:rPr>
          <w:rStyle w:val="VerbatimChar"/>
        </w:rPr>
        <w:t xml:space="preserve">    neg ax ; AX = -1  </w:t>
      </w:r>
      <w:r>
        <w:br/>
      </w:r>
      <w:r>
        <w:rPr>
          <w:rStyle w:val="VerbatimChar"/>
        </w:rP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 (от англ. multiply – умножение):  </w:t>
      </w:r>
      <w:r>
        <w:br/>
      </w:r>
      <w:r>
        <w:rPr>
          <w:rStyle w:val="VerbatimChar"/>
        </w:rPr>
        <w:t xml:space="preserve">    mul &lt;операнд&gt;</w:t>
      </w:r>
      <w:r>
        <w:br/>
      </w:r>
      <w:r>
        <w:rPr>
          <w:rStyle w:val="VerbatimChar"/>
        </w:rPr>
        <w:t xml:space="preserve">Для знакового умножения используется команда imul:  </w:t>
      </w:r>
      <w:r>
        <w:br/>
      </w:r>
      <w:r>
        <w:rPr>
          <w:rStyle w:val="VerbatimChar"/>
        </w:rPr>
        <w:t xml:space="preserve">    imul &lt;операнд&gt;</w:t>
      </w:r>
      <w:r>
        <w:br/>
      </w:r>
      <w:r>
        <w:rPr>
          <w:rStyle w:val="VerbatimChar"/>
        </w:rP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операнда.  </w:t>
      </w:r>
      <w:r>
        <w:br/>
      </w:r>
      <w:r>
        <w:br/>
      </w:r>
      <w:r>
        <w:rPr>
          <w:rStyle w:val="VerbatimChar"/>
        </w:rPr>
        <w:t xml:space="preserve">Для деления, как и для умножения, существует 2 команды div (от англ. divide - деление) и idiv:  </w:t>
      </w:r>
      <w:r>
        <w:br/>
      </w:r>
      <w:r>
        <w:rPr>
          <w:rStyle w:val="VerbatimChar"/>
        </w:rPr>
        <w:t xml:space="preserve">    div &lt;делитель&gt; ; Беззнаковое деление</w:t>
      </w:r>
      <w:r>
        <w:br/>
      </w:r>
      <w:r>
        <w:rPr>
          <w:rStyle w:val="VerbatimChar"/>
        </w:rPr>
        <w:t xml:space="preserve">    idiv &lt;делитель&gt; ; Знаковое деление</w:t>
      </w:r>
      <w:r>
        <w:br/>
      </w:r>
      <w:r>
        <w:rPr>
          <w:rStyle w:val="VerbatimChar"/>
        </w:rPr>
        <w:t xml:space="preserve">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регистры.  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Перевод символа числа в десятичную запись</w:t>
      </w:r>
    </w:p>
    <w:p>
      <w:pPr>
        <w:numPr>
          <w:ilvl w:val="0"/>
          <w:numId w:val="1000"/>
        </w:numPr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br/>
      </w:r>
      <w:r>
        <w:t xml:space="preserve">Расширенная таблица ASCII состоит из двух частей. Первая (символы с кодами 0-127) является универсальной, а вторая (коды 128-255) предназначена для 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br/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br/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br/>
      </w:r>
      <w:r>
        <w:t xml:space="preserve">Для решения этой проблемы необходимо проводить преобразование ASCII символов в числа и обратно.</w:t>
      </w:r>
      <w:r>
        <w:br/>
      </w: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iprintLF – работает аналогично iprint, но при выводе на экран после числа добавляет к символ перевода строки.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Создаю каталог для подпрограмм лабораторной работы и в нём командой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iCs/>
          <w:i/>
        </w:rPr>
        <w:t xml:space="preserve">lab6-1.asm</w:t>
      </w:r>
      <w:r>
        <w:t xml:space="preserve">. Текст файла - это листинг 6.1:</w:t>
      </w:r>
      <w:r>
        <w:t xml:space="preserve"> </w:t>
      </w:r>
      <w:r>
        <w:rPr>
          <w:iCs/>
          <w:i/>
        </w:rPr>
        <w:t xml:space="preserve">Программа вывода значения регистра eax</w:t>
      </w:r>
      <w:r>
        <w:t xml:space="preserve">. В программе используется внешний файл - in_out.asm, предварительно скопированный в каталог lab06.</w:t>
      </w:r>
    </w:p>
    <w:p>
      <w:pPr>
        <w:pStyle w:val="CaptionedFigure"/>
      </w:pPr>
      <w:r>
        <w:drawing>
          <wp:inline>
            <wp:extent cx="5334000" cy="5075903"/>
            <wp:effectExtent b="0" l="0" r="0" t="0"/>
            <wp:docPr descr="“Текст программы lab6-1.asm”" title="" id="2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Текст программы lab6-1.asm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После создания и запуска исполняемого файла получаем результат - символ j, потому что его код - это сумма кодов 6 и 4(106).</w:t>
      </w:r>
    </w:p>
    <w:p>
      <w:pPr>
        <w:pStyle w:val="CaptionedFigure"/>
      </w:pPr>
      <w:r>
        <w:drawing>
          <wp:inline>
            <wp:extent cx="5334000" cy="1015026"/>
            <wp:effectExtent b="0" l="0" r="0" t="0"/>
            <wp:docPr descr="“Запуск исполняемого файла”" title="" id="2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Запуск исполняемого файла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Изменим текст программы, вводя в регистр именно числа, а не числа в виде символа, то есть без кавычек. Создаём исполняемый файл и запускаем.</w:t>
      </w:r>
    </w:p>
    <w:p>
      <w:pPr>
        <w:pStyle w:val="CaptionedFigure"/>
      </w:pPr>
      <w:r>
        <w:drawing>
          <wp:inline>
            <wp:extent cx="2159000" cy="1016000"/>
            <wp:effectExtent b="0" l="0" r="0" t="0"/>
            <wp:docPr descr="“Регистр с числами”" title="" id="3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Регистр с числами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После данного изменения программа должна вывести символ с кодом 10(а не само число 10). Согласно таблице *ASCII*, этот символ \n, то есть перенос строки.  </w:t>
      </w:r>
    </w:p>
    <w:p>
      <w:pPr>
        <w:pStyle w:val="CaptionedFigure"/>
      </w:pPr>
      <w:r>
        <w:drawing>
          <wp:inline>
            <wp:extent cx="5334000" cy="284577"/>
            <wp:effectExtent b="0" l="0" r="0" t="0"/>
            <wp:docPr descr="“Символ с кодом 10”" title="" id="3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Символ с кодом 10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Посмотрим на результат программы:  </w:t>
      </w:r>
    </w:p>
    <w:p>
      <w:pPr>
        <w:pStyle w:val="CaptionedFigure"/>
      </w:pPr>
      <w:r>
        <w:drawing>
          <wp:inline>
            <wp:extent cx="5334000" cy="685493"/>
            <wp:effectExtent b="0" l="0" r="0" t="0"/>
            <wp:docPr descr="“Запуск исполняемого файла”" title="" id="3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Запуск исполняемого файла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Мы видим, что после запуска вывелось две пустые строки, то есть сработал перенос строки на следующую, значит программа работает корректно.  </w:t>
      </w:r>
    </w:p>
    <w:p>
      <w:pPr>
        <w:numPr>
          <w:ilvl w:val="0"/>
          <w:numId w:val="1010"/>
        </w:numPr>
        <w:pStyle w:val="Compact"/>
      </w:pPr>
      <w:r>
        <w:t xml:space="preserve">Создаём новый файл - lab6-2.asm для написания программы из листинга 6.2 с использованием функций из внешнего файла. На этот раз программа будет выводить значение регистра eax(106), а не символ, код которого программа получит в результате вычислений.</w:t>
      </w:r>
    </w:p>
    <w:p>
      <w:pPr>
        <w:pStyle w:val="CaptionedFigure"/>
      </w:pPr>
      <w:r>
        <w:drawing>
          <wp:inline>
            <wp:extent cx="5334000" cy="685493"/>
            <wp:effectExtent b="0" l="0" r="0" t="0"/>
            <wp:docPr descr="“Запуск программы lab6-2.asm”" title="" id="39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Запуск программы lab6-2.asm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Аналогично предыдущей программе изменим символы на числа и запустим исполняемый файл. Получаем результат: 10.</w:t>
      </w:r>
    </w:p>
    <w:p>
      <w:pPr>
        <w:pStyle w:val="CaptionedFigure"/>
      </w:pPr>
      <w:r>
        <w:drawing>
          <wp:inline>
            <wp:extent cx="5334000" cy="685493"/>
            <wp:effectExtent b="0" l="0" r="0" t="0"/>
            <wp:docPr descr="“Запуск программы с изменением символов на числа”" title="" id="4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Запуск программы с изменением символов на числа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В тексте программы меняем функцию iprintLF на iprint и заускаем исполняемый файл. Сразу заметно отличие в выводах этих функций - теперь после числа 10</w:t>
      </w:r>
      <w:r>
        <w:t xml:space="preserve"> </w:t>
      </w:r>
      <w:r>
        <w:rPr>
          <w:iCs/>
          <w:i/>
        </w:rPr>
        <w:t xml:space="preserve">нет переноса строки</w:t>
      </w:r>
      <w:r>
        <w:t xml:space="preserve">.</w:t>
      </w:r>
    </w:p>
    <w:p>
      <w:pPr>
        <w:pStyle w:val="CaptionedFigure"/>
      </w:pPr>
      <w:r>
        <w:drawing>
          <wp:inline>
            <wp:extent cx="5334000" cy="766890"/>
            <wp:effectExtent b="0" l="0" r="0" t="0"/>
            <wp:docPr descr="“Замена функции iprintLF на iprint”" title="" id="4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Замена функции iprintLF на iprint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Создаю новый файл в исходном каталоге - lab6-3.asm. Запишем текст программы из листинга 6.3 для вычисления выражения</w:t>
      </w:r>
      <w:r>
        <w:t xml:space="preserve"> </w:t>
      </w:r>
      <w:r>
        <w:rPr>
          <w:iCs/>
          <w:i/>
        </w:rPr>
        <w:t xml:space="preserve">𝑓(𝑥) = (5 ∗ 2 + 3)/3</w:t>
      </w:r>
      <w:r>
        <w:t xml:space="preserve">. Запускаем исполняемый файл и получаем корректный результат:</w:t>
      </w:r>
    </w:p>
    <w:p>
      <w:pPr>
        <w:pStyle w:val="CaptionedFigure"/>
      </w:pPr>
      <w:r>
        <w:drawing>
          <wp:inline>
            <wp:extent cx="5334000" cy="957743"/>
            <wp:effectExtent b="0" l="0" r="0" t="0"/>
            <wp:docPr descr="“Вычисление выражения №1”" title="" id="48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Вычисление выражения №1</w:t>
      </w:r>
      <w:r>
        <w:t xml:space="preserve">”</w:t>
      </w:r>
    </w:p>
    <w:p>
      <w:pPr>
        <w:numPr>
          <w:ilvl w:val="0"/>
          <w:numId w:val="1014"/>
        </w:numPr>
      </w:pPr>
      <w:r>
        <w:t xml:space="preserve">Изменяю текст программы для вычисления другого выражения: 𝑓(𝑥) = (4 ∗ 6 + 2)/5. Программа должна вывести результат 5 с остатком от деления 1. Проверим корректность работы программы запуском исполняемого файла:</w:t>
      </w:r>
      <w:r>
        <w:br/>
      </w:r>
      <w:r>
        <w:drawing>
          <wp:inline>
            <wp:extent cx="5334000" cy="852880"/>
            <wp:effectExtent b="0" l="0" r="0" t="0"/>
            <wp:docPr descr="“Вычисление выражения №2”" title="" id="51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Рассмотрим программу вычисления варианта задания по номеру студ. билета. В новом файле variant.asm запишем программу из листинга 6.4. Вариант будет вычисляться по формуле -</w:t>
      </w:r>
      <w:r>
        <w:t xml:space="preserve"> </w:t>
      </w:r>
      <w:r>
        <w:rPr>
          <w:iCs/>
          <w:i/>
        </w:rPr>
        <w:t xml:space="preserve">остаток от деления(&lt;номер студ.билета&gt; / 20) + 1</w:t>
      </w:r>
      <w:r>
        <w:t xml:space="preserve">.</w:t>
      </w:r>
      <w:r>
        <w:br/>
      </w:r>
      <w:r>
        <w:t xml:space="preserve">В моём случае номер билета делится на 20 без остатка, прибавляем 1 и получаем первый вариант. Запускаем программу:</w:t>
      </w:r>
    </w:p>
    <w:p>
      <w:pPr>
        <w:pStyle w:val="CaptionedFigure"/>
      </w:pPr>
      <w:r>
        <w:drawing>
          <wp:inline>
            <wp:extent cx="5334000" cy="951766"/>
            <wp:effectExtent b="0" l="0" r="0" t="0"/>
            <wp:docPr descr="“Программа вычисления варианта”" title="" id="5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Программа вычисления варианта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Ответы на вопросы:</w:t>
      </w:r>
      <w:r>
        <w:br/>
      </w:r>
      <w:r>
        <w:t xml:space="preserve">1.</w:t>
      </w:r>
      <w:r>
        <w:t xml:space="preserve"> </w:t>
      </w:r>
      <w:r>
        <w:rPr>
          <w:iCs/>
          <w:i/>
        </w:rPr>
        <w:t xml:space="preserve">rem: DB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’</w:t>
      </w:r>
      <w:r>
        <w:rPr>
          <w:iCs/>
          <w:i/>
        </w:rPr>
        <w:t xml:space="preserve">,0</w:t>
      </w:r>
      <w:r>
        <w:br/>
      </w:r>
      <w:r>
        <w:rPr>
          <w:iCs/>
          <w:i/>
        </w:rPr>
        <w:t xml:space="preserve">mov eax,rem</w:t>
      </w:r>
      <w:r>
        <w:br/>
      </w:r>
      <w:r>
        <w:rPr>
          <w:iCs/>
          <w:i/>
        </w:rPr>
        <w:t xml:space="preserve">call sprint</w:t>
      </w:r>
      <w:r>
        <w:br/>
      </w:r>
      <w:r>
        <w:t xml:space="preserve">Эти строки отвечают за вывод на экран текста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br/>
      </w:r>
      <w:r>
        <w:t xml:space="preserve">2.</w:t>
      </w:r>
      <w:r>
        <w:t xml:space="preserve"> </w:t>
      </w:r>
      <w:r>
        <w:rPr>
          <w:iCs/>
          <w:i/>
        </w:rPr>
        <w:t xml:space="preserve">mov ecx, x</w:t>
      </w:r>
      <w:r>
        <w:t xml:space="preserve"> </w:t>
      </w:r>
      <w:r>
        <w:t xml:space="preserve">- инструкция перемещает адрес, хранящийся в x, в регистр ecx.Тут будет строка для чтения её функцией sread.</w:t>
      </w:r>
      <w:r>
        <w:br/>
      </w:r>
      <w:r>
        <w:rPr>
          <w:iCs/>
          <w:i/>
        </w:rPr>
        <w:t xml:space="preserve">mov edx, 80</w:t>
      </w:r>
      <w:r>
        <w:t xml:space="preserve"> </w:t>
      </w:r>
      <w:r>
        <w:t xml:space="preserve">- устанавливает максимальное количество символов(т.е.80) для чтения в регистре edx.</w:t>
      </w:r>
      <w:r>
        <w:br/>
      </w:r>
      <w:r>
        <w:rPr>
          <w:iCs/>
          <w:i/>
        </w:rPr>
        <w:t xml:space="preserve">call sread</w:t>
      </w:r>
      <w:r>
        <w:t xml:space="preserve"> </w:t>
      </w:r>
      <w:r>
        <w:t xml:space="preserve">- вызывает функцию sread, которая считывает строку из ввода в терминале и сохраняет её в области памяти, на которую указывает регистр ecx.</w:t>
      </w:r>
      <w:r>
        <w:br/>
      </w:r>
      <w:r>
        <w:t xml:space="preserve">3.</w:t>
      </w:r>
      <w:r>
        <w:t xml:space="preserve"> </w:t>
      </w:r>
      <w:r>
        <w:rPr>
          <w:iCs/>
          <w:i/>
        </w:rPr>
        <w:t xml:space="preserve">call atoi</w:t>
      </w:r>
      <w:r>
        <w:t xml:space="preserve"> </w:t>
      </w:r>
      <w:r>
        <w:t xml:space="preserve">- вызывает функцию из внешнего файла для того, чтобы преобразовать ASCII код в число и записать его в регистр eax.</w:t>
      </w:r>
      <w:r>
        <w:br/>
      </w:r>
      <w:r>
        <w:t xml:space="preserve">4. За вычисление варианта, то есть деления на 20 и прибавления единицы к остатку. Это инструкция div - для деления и inc - для прибавления 1. Ниже строки из листинга, отвечающие за эти вычисления: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xor edx,edx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ebx,20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div ebx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inc edx</w:t>
      </w:r>
      <w:r>
        <w:br/>
      </w:r>
      <w:r>
        <w:t xml:space="preserve">5. Инструкция</w:t>
      </w:r>
      <w:r>
        <w:t xml:space="preserve"> </w:t>
      </w:r>
      <w:r>
        <w:rPr>
          <w:iCs/>
          <w:i/>
        </w:rPr>
        <w:t xml:space="preserve">div ebx</w:t>
      </w:r>
      <w:r>
        <w:t xml:space="preserve"> </w:t>
      </w:r>
      <w:r>
        <w:t xml:space="preserve">запишет остаток от деления на 20 в регистр</w:t>
      </w:r>
      <w:r>
        <w:t xml:space="preserve"> </w:t>
      </w:r>
      <w:r>
        <w:rPr>
          <w:iCs/>
          <w:i/>
        </w:rPr>
        <w:t xml:space="preserve">edx</w:t>
      </w:r>
      <w:r>
        <w:t xml:space="preserve">.</w:t>
      </w:r>
      <w:r>
        <w:br/>
      </w:r>
      <w:r>
        <w:t xml:space="preserve">6. Инструкция</w:t>
      </w:r>
      <w:r>
        <w:t xml:space="preserve"> </w:t>
      </w:r>
      <w:r>
        <w:rPr>
          <w:iCs/>
          <w:i/>
        </w:rPr>
        <w:t xml:space="preserve">inc edx</w:t>
      </w:r>
      <w:r>
        <w:t xml:space="preserve"> </w:t>
      </w:r>
      <w:r>
        <w:t xml:space="preserve">используется для прибавления единицы к остатку от деления, записанного в регистр</w:t>
      </w:r>
      <w:r>
        <w:t xml:space="preserve"> </w:t>
      </w:r>
      <w:r>
        <w:rPr>
          <w:iCs/>
          <w:i/>
        </w:rPr>
        <w:t xml:space="preserve">edx</w:t>
      </w:r>
      <w:r>
        <w:t xml:space="preserve">.</w:t>
      </w:r>
      <w:r>
        <w:br/>
      </w:r>
      <w:r>
        <w:t xml:space="preserve">7. За вывод на экран результата вычислений отвечают следующие строки: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eax,rem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call sprint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eax,edx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call iprintLF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  <w:r>
        <w:br/>
      </w:r>
      <w:r>
        <w:t xml:space="preserve">Мой номер варианта = 1. Выражение</w:t>
      </w:r>
      <w:r>
        <w:t xml:space="preserve"> </w:t>
      </w:r>
      <w:r>
        <w:rPr>
          <w:iCs/>
          <w:i/>
        </w:rPr>
        <w:t xml:space="preserve">(10 + 2𝑥)/3</w:t>
      </w:r>
      <w:r>
        <w:t xml:space="preserve"> </w:t>
      </w:r>
      <w:r>
        <w:t xml:space="preserve">и значения для</w:t>
      </w:r>
      <w:r>
        <w:t xml:space="preserve"> </w:t>
      </w:r>
      <w:r>
        <w:rPr>
          <w:iCs/>
          <w:i/>
        </w:rPr>
        <w:t xml:space="preserve">x1, x2 = 1, 10</w:t>
      </w:r>
      <w:r>
        <w:t xml:space="preserve">.</w:t>
      </w:r>
      <w:r>
        <w:br/>
      </w:r>
      <w:r>
        <w:t xml:space="preserve">Для написания программы вычисления выражения создаём новый файл - lab6-4.asm. Необходимо вычислить выражение. Для этого зададим переменную x: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SECTION .bss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x: RESB 80</w:t>
      </w:r>
      <w:r>
        <w:br/>
      </w:r>
      <w:r>
        <w:t xml:space="preserve">и поля для ввода значений x и вывода результатов вычислений: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SECTION .data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msg: DB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Введите значение x:</w:t>
      </w:r>
      <w:r>
        <w:rPr>
          <w:iCs/>
          <w:i/>
        </w:rPr>
        <w:t xml:space="preserve">’</w:t>
      </w:r>
      <w:r>
        <w:rPr>
          <w:iCs/>
          <w:i/>
        </w:rPr>
        <w:t xml:space="preserve">,0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div: DB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Результат:</w:t>
      </w:r>
      <w:r>
        <w:rPr>
          <w:iCs/>
          <w:i/>
        </w:rPr>
        <w:t xml:space="preserve">’</w:t>
      </w:r>
      <w:r>
        <w:rPr>
          <w:iCs/>
          <w:i/>
        </w:rPr>
        <w:t xml:space="preserve">,0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rem: DB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Остаток от деления:</w:t>
      </w:r>
      <w:r>
        <w:rPr>
          <w:iCs/>
          <w:i/>
        </w:rPr>
        <w:t xml:space="preserve">’</w:t>
      </w:r>
      <w:r>
        <w:rPr>
          <w:iCs/>
          <w:i/>
        </w:rPr>
        <w:t xml:space="preserve">,0</w:t>
      </w:r>
      <w:r>
        <w:br/>
      </w:r>
      <w:r>
        <w:t xml:space="preserve">Теперь начинается основной текст программы: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SECTION .text</w:t>
      </w:r>
      <w:r>
        <w:br/>
      </w:r>
      <w:r>
        <w:t xml:space="preserve">- *GLOBAL _start*</w:t>
      </w:r>
      <w:r>
        <w:br/>
      </w:r>
      <w:r>
        <w:t xml:space="preserve">- *_start:*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eax, msg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call sprintLF</w:t>
      </w:r>
      <w:r>
        <w:br/>
      </w:r>
      <w:r>
        <w:t xml:space="preserve">В этом фрагменте кода выводится текст на запрос значения x, введённого с клавиатуры.</w:t>
      </w:r>
      <w:r>
        <w:br/>
      </w:r>
      <w:r>
        <w:t xml:space="preserve">Далее мы считываем введённое значение и преобразуем x из кода в число, помещаем его в регистр eax: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ecx, x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edx, 80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call sread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eax,x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call atoi</w:t>
      </w:r>
      <w:r>
        <w:br/>
      </w:r>
      <w:r>
        <w:t xml:space="preserve">Теперь вычислим выражение с помощью инструкций</w:t>
      </w:r>
      <w:r>
        <w:t xml:space="preserve"> </w:t>
      </w:r>
      <w:r>
        <w:rPr>
          <w:iCs/>
          <w:i/>
        </w:rPr>
        <w:t xml:space="preserve">mul, div, add, xor,</w:t>
      </w:r>
      <w:r>
        <w:t xml:space="preserve"> </w:t>
      </w:r>
      <w:r>
        <w:t xml:space="preserve">подставляя туда значения из заданной функции.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ebx,2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mul ebx</w:t>
      </w:r>
      <w:r>
        <w:t xml:space="preserve"> </w:t>
      </w:r>
      <w:r>
        <w:t xml:space="preserve">; умножили х на 2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add eax,10</w:t>
      </w:r>
      <w:r>
        <w:t xml:space="preserve"> </w:t>
      </w:r>
      <w:r>
        <w:t xml:space="preserve">; прибавили 10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xor edx,edx</w:t>
      </w:r>
      <w:r>
        <w:t xml:space="preserve"> </w:t>
      </w:r>
      <w:r>
        <w:t xml:space="preserve">; обнулили регистр edx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ebx,3</w:t>
      </w:r>
      <w:r>
        <w:t xml:space="preserve"> </w:t>
      </w:r>
      <w:r>
        <w:t xml:space="preserve">;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div ebx</w:t>
      </w:r>
      <w:r>
        <w:t xml:space="preserve">; поделили полученное ранее на 3</w:t>
      </w:r>
      <w:r>
        <w:br/>
      </w:r>
      <w:r>
        <w:t xml:space="preserve">- 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Осталось вывести результат на экран и завершить программу.  </w:t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mov eax,div</w:t>
      </w:r>
      <w:r>
        <w:t xml:space="preserve"> </w:t>
      </w:r>
      <w:r>
        <w:t xml:space="preserve">; вызов подпрограммы печати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call sprint</w:t>
      </w:r>
      <w:r>
        <w:t xml:space="preserve"> </w:t>
      </w:r>
      <w:r>
        <w:t xml:space="preserve">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mov eax,edi</w:t>
      </w:r>
      <w:r>
        <w:t xml:space="preserve"> </w:t>
      </w:r>
      <w:r>
        <w:t xml:space="preserve">; вызов подпрограммы печати значения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call iprintLF</w:t>
      </w:r>
      <w:r>
        <w:t xml:space="preserve"> </w:t>
      </w:r>
      <w:r>
        <w:t xml:space="preserve">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mov eax,rem</w:t>
      </w:r>
      <w:r>
        <w:t xml:space="preserve"> </w:t>
      </w:r>
      <w:r>
        <w:t xml:space="preserve">; вызов подпрограммы печати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call sprint</w:t>
      </w:r>
      <w:r>
        <w:t xml:space="preserve"> </w:t>
      </w:r>
      <w:r>
        <w:t xml:space="preserve">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mov eax,edx</w:t>
      </w:r>
      <w:r>
        <w:t xml:space="preserve"> </w:t>
      </w:r>
      <w:r>
        <w:t xml:space="preserve">; вызов подпрограммы печати значения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call iprintLF</w:t>
      </w:r>
      <w:r>
        <w:t xml:space="preserve"> </w:t>
      </w:r>
      <w:r>
        <w:t xml:space="preserve">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  <w:r>
        <w:br/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call quit</w:t>
      </w:r>
      <w:r>
        <w:t xml:space="preserve"> </w:t>
      </w:r>
      <w:r>
        <w:t xml:space="preserve">; завершение программы</w:t>
      </w:r>
    </w:p>
    <w:p>
      <w:pPr>
        <w:numPr>
          <w:ilvl w:val="0"/>
          <w:numId w:val="1000"/>
        </w:numPr>
      </w:pPr>
      <w:r>
        <w:t xml:space="preserve">После создания и запуска данной программы получаем верные результаты:</w:t>
      </w:r>
    </w:p>
    <w:p>
      <w:pPr>
        <w:pStyle w:val="CaptionedFigure"/>
      </w:pPr>
      <w:r>
        <w:drawing>
          <wp:inline>
            <wp:extent cx="5334000" cy="2307980"/>
            <wp:effectExtent b="0" l="0" r="0" t="0"/>
            <wp:docPr descr="“Программа из самостоятельной работы”" title="" id="5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6/report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Программа из самостоятельной работы</w:t>
      </w:r>
      <w:r>
        <w:t xml:space="preserve">”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были освоены практические навыки написания программы, которая вычисляет значение выражения, используя арифметические операции языка ассемблера.</w:t>
      </w:r>
      <w:r>
        <w:br/>
      </w:r>
      <w:r>
        <w:t xml:space="preserve">Были изучены три способа адресации: регистровая, непосредственная и адресация памяти.</w:t>
      </w:r>
      <w:r>
        <w:br/>
      </w:r>
      <w:r>
        <w:t xml:space="preserve">Также освоена теория по кодированию информации согласно ASCII.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Хорошева Алёна Евгеньевна</dc:creator>
  <dc:language>ru-RU</dc:language>
  <cp:keywords/>
  <dcterms:created xsi:type="dcterms:W3CDTF">2024-11-16T15:47:33Z</dcterms:created>
  <dcterms:modified xsi:type="dcterms:W3CDTF">2024-11-16T15:47:33Z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