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C27F9" w14:textId="27BE4F15" w:rsidR="00EF7AE8" w:rsidRPr="0043420D" w:rsidRDefault="00E91AD0" w:rsidP="00B14ADA">
      <w:pPr>
        <w:spacing w:after="0" w:line="480" w:lineRule="auto"/>
        <w:jc w:val="center"/>
        <w:rPr>
          <w:rFonts w:ascii="Times New Roman" w:hAnsi="Times New Roman" w:cs="Times New Roman"/>
          <w:b/>
          <w:bCs/>
        </w:rPr>
      </w:pPr>
      <w:r>
        <w:rPr>
          <w:rFonts w:ascii="Times New Roman" w:hAnsi="Times New Roman" w:cs="Times New Roman"/>
          <w:b/>
          <w:bCs/>
        </w:rPr>
        <w:t>The</w:t>
      </w:r>
      <w:r w:rsidR="00EF7AE8" w:rsidRPr="0043420D">
        <w:rPr>
          <w:rFonts w:ascii="Times New Roman" w:hAnsi="Times New Roman" w:cs="Times New Roman"/>
          <w:b/>
          <w:bCs/>
        </w:rPr>
        <w:t xml:space="preserve"> Effect of E-invoicing on Tax Revenue and Compliance in El Salvador</w:t>
      </w:r>
    </w:p>
    <w:p w14:paraId="47179D71" w14:textId="03C26A71"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 xml:space="preserve">Adam </w:t>
      </w:r>
      <w:r w:rsidR="00471EE8" w:rsidRPr="0043420D">
        <w:rPr>
          <w:rFonts w:ascii="Times New Roman" w:hAnsi="Times New Roman" w:cs="Times New Roman"/>
        </w:rPr>
        <w:t xml:space="preserve">E. </w:t>
      </w:r>
      <w:r w:rsidRPr="0043420D">
        <w:rPr>
          <w:rFonts w:ascii="Times New Roman" w:hAnsi="Times New Roman" w:cs="Times New Roman"/>
        </w:rPr>
        <w:t>Lederman</w:t>
      </w:r>
    </w:p>
    <w:p w14:paraId="32D0E589" w14:textId="2EA27D2A"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The College of William &amp; Mary</w:t>
      </w:r>
    </w:p>
    <w:p w14:paraId="698B5458" w14:textId="212F9CF2"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Professor Andrew Dustan</w:t>
      </w:r>
    </w:p>
    <w:p w14:paraId="5BDD4550" w14:textId="4581E1D6" w:rsidR="00EF7AE8" w:rsidRPr="0043420D" w:rsidRDefault="00EF7AE8" w:rsidP="00B14ADA">
      <w:pPr>
        <w:spacing w:after="0" w:line="480" w:lineRule="auto"/>
        <w:jc w:val="center"/>
        <w:rPr>
          <w:rFonts w:ascii="Times New Roman" w:hAnsi="Times New Roman" w:cs="Times New Roman"/>
        </w:rPr>
      </w:pPr>
      <w:r w:rsidRPr="0043420D">
        <w:rPr>
          <w:rFonts w:ascii="Times New Roman" w:hAnsi="Times New Roman" w:cs="Times New Roman"/>
        </w:rPr>
        <w:t xml:space="preserve">July </w:t>
      </w:r>
      <w:r w:rsidR="00D77CFF">
        <w:rPr>
          <w:rFonts w:ascii="Times New Roman" w:hAnsi="Times New Roman" w:cs="Times New Roman"/>
        </w:rPr>
        <w:t>2</w:t>
      </w:r>
      <w:r w:rsidR="0043674E">
        <w:rPr>
          <w:rFonts w:ascii="Times New Roman" w:hAnsi="Times New Roman" w:cs="Times New Roman"/>
        </w:rPr>
        <w:t>8</w:t>
      </w:r>
      <w:r w:rsidRPr="0043420D">
        <w:rPr>
          <w:rFonts w:ascii="Times New Roman" w:hAnsi="Times New Roman" w:cs="Times New Roman"/>
        </w:rPr>
        <w:t>, 2025</w:t>
      </w:r>
    </w:p>
    <w:p w14:paraId="2765F6B7" w14:textId="77777777" w:rsidR="00EF7AE8" w:rsidRPr="0043420D" w:rsidRDefault="00EF7AE8" w:rsidP="00B14ADA">
      <w:pPr>
        <w:spacing w:after="0" w:line="480" w:lineRule="auto"/>
        <w:ind w:firstLine="720"/>
        <w:rPr>
          <w:rFonts w:ascii="Times New Roman" w:hAnsi="Times New Roman" w:cs="Times New Roman"/>
        </w:rPr>
      </w:pPr>
    </w:p>
    <w:p w14:paraId="4B6E5AF3" w14:textId="785D9A43" w:rsidR="00116FBE" w:rsidRDefault="00116FBE" w:rsidP="00B14ADA">
      <w:pPr>
        <w:spacing w:after="0" w:line="480" w:lineRule="auto"/>
        <w:jc w:val="center"/>
        <w:rPr>
          <w:rFonts w:ascii="Times New Roman" w:hAnsi="Times New Roman" w:cs="Times New Roman"/>
          <w:b/>
          <w:bCs/>
        </w:rPr>
      </w:pPr>
      <w:commentRangeStart w:id="0"/>
      <w:commentRangeStart w:id="1"/>
      <w:commentRangeStart w:id="2"/>
      <w:r w:rsidRPr="0043420D">
        <w:rPr>
          <w:rFonts w:ascii="Times New Roman" w:hAnsi="Times New Roman" w:cs="Times New Roman"/>
          <w:b/>
          <w:bCs/>
        </w:rPr>
        <w:t>Abstrac</w:t>
      </w:r>
      <w:r w:rsidR="00626E66" w:rsidRPr="0043420D">
        <w:rPr>
          <w:rFonts w:ascii="Times New Roman" w:hAnsi="Times New Roman" w:cs="Times New Roman"/>
          <w:b/>
          <w:bCs/>
        </w:rPr>
        <w:t>t</w:t>
      </w:r>
      <w:commentRangeEnd w:id="0"/>
      <w:r w:rsidR="00C51BC8">
        <w:rPr>
          <w:rStyle w:val="CommentReference"/>
        </w:rPr>
        <w:commentReference w:id="0"/>
      </w:r>
      <w:commentRangeEnd w:id="1"/>
      <w:r w:rsidR="00C51BC8">
        <w:rPr>
          <w:rStyle w:val="CommentReference"/>
        </w:rPr>
        <w:commentReference w:id="1"/>
      </w:r>
      <w:commentRangeEnd w:id="2"/>
      <w:r w:rsidR="00C51BC8">
        <w:rPr>
          <w:rStyle w:val="CommentReference"/>
        </w:rPr>
        <w:commentReference w:id="2"/>
      </w:r>
    </w:p>
    <w:p w14:paraId="2593F8F5" w14:textId="77777777" w:rsidR="00373450" w:rsidRPr="0043420D" w:rsidRDefault="00373450" w:rsidP="00B14ADA">
      <w:pPr>
        <w:spacing w:after="0" w:line="480" w:lineRule="auto"/>
        <w:jc w:val="center"/>
        <w:rPr>
          <w:rFonts w:ascii="Times New Roman" w:hAnsi="Times New Roman" w:cs="Times New Roman"/>
          <w:b/>
          <w:bCs/>
        </w:rPr>
      </w:pPr>
    </w:p>
    <w:p w14:paraId="25AC9CFC" w14:textId="78968019" w:rsidR="00116FBE" w:rsidRPr="0043420D" w:rsidRDefault="00073F80" w:rsidP="002668AB">
      <w:pPr>
        <w:spacing w:after="0" w:line="480" w:lineRule="auto"/>
        <w:ind w:firstLine="720"/>
        <w:rPr>
          <w:rFonts w:ascii="Times New Roman" w:hAnsi="Times New Roman" w:cs="Times New Roman"/>
        </w:rPr>
      </w:pPr>
      <w:r w:rsidRPr="0043420D">
        <w:rPr>
          <w:rFonts w:ascii="Times New Roman" w:hAnsi="Times New Roman" w:cs="Times New Roman"/>
        </w:rPr>
        <w:t>This paper evaluates the early effects of El Salvador’s staggered rollout of mandatory e-invoicing on firm-level value-added tax (VAT) revenue and compliance. Using monthly tax data from 202</w:t>
      </w:r>
      <w:r w:rsidR="001B135F">
        <w:rPr>
          <w:rFonts w:ascii="Times New Roman" w:hAnsi="Times New Roman" w:cs="Times New Roman"/>
        </w:rPr>
        <w:t>1</w:t>
      </w:r>
      <w:r w:rsidRPr="0043420D">
        <w:rPr>
          <w:rFonts w:ascii="Times New Roman" w:hAnsi="Times New Roman" w:cs="Times New Roman"/>
        </w:rPr>
        <w:t xml:space="preserve"> to 2025 and modern difference-in-differences methods, I find no significant</w:t>
      </w:r>
      <w:r w:rsidR="006A2593">
        <w:rPr>
          <w:rFonts w:ascii="Times New Roman" w:hAnsi="Times New Roman" w:cs="Times New Roman"/>
        </w:rPr>
        <w:t xml:space="preserve"> tax</w:t>
      </w:r>
      <w:r w:rsidRPr="0043420D">
        <w:rPr>
          <w:rFonts w:ascii="Times New Roman" w:hAnsi="Times New Roman" w:cs="Times New Roman"/>
        </w:rPr>
        <w:t xml:space="preserve"> revenue gains among larger firms, likely due to preexisting digital adoption and high compliance.</w:t>
      </w:r>
      <w:r w:rsidR="002668AB">
        <w:rPr>
          <w:rFonts w:ascii="Times New Roman" w:hAnsi="Times New Roman" w:cs="Times New Roman"/>
        </w:rPr>
        <w:t xml:space="preserve"> </w:t>
      </w:r>
      <w:r w:rsidR="001D2DA0">
        <w:rPr>
          <w:rFonts w:ascii="Times New Roman" w:hAnsi="Times New Roman" w:cs="Times New Roman"/>
        </w:rPr>
        <w:t xml:space="preserve">Overall, short run effects are limited; the estimator cannot identify effects for the final cohort, El Salvador’s smallest firms, who remain unmandated at the time of writing. </w:t>
      </w:r>
      <w:r w:rsidRPr="0043420D">
        <w:rPr>
          <w:rFonts w:ascii="Times New Roman" w:hAnsi="Times New Roman" w:cs="Times New Roman"/>
        </w:rPr>
        <w:t xml:space="preserve">These findings suggest that while e-invoicing may not yield immediate fiscal gains in high-compliance environments, it can support El Salvador's long-term goals of formalization and administrative modernization. The results </w:t>
      </w:r>
      <w:r w:rsidR="00D03C66">
        <w:rPr>
          <w:rFonts w:ascii="Times New Roman" w:hAnsi="Times New Roman" w:cs="Times New Roman"/>
        </w:rPr>
        <w:t xml:space="preserve">contribute to a growing literature documenting mixed effects of e-invoicing reforms and </w:t>
      </w:r>
      <w:r w:rsidR="002668AB">
        <w:rPr>
          <w:rFonts w:ascii="Times New Roman" w:hAnsi="Times New Roman" w:cs="Times New Roman"/>
        </w:rPr>
        <w:t>offer</w:t>
      </w:r>
      <w:r w:rsidRPr="0043420D">
        <w:rPr>
          <w:rFonts w:ascii="Times New Roman" w:hAnsi="Times New Roman" w:cs="Times New Roman"/>
        </w:rPr>
        <w:t xml:space="preserve"> new evidence on tax digitalization in </w:t>
      </w:r>
      <w:commentRangeStart w:id="3"/>
      <w:commentRangeStart w:id="4"/>
      <w:commentRangeStart w:id="5"/>
      <w:r w:rsidRPr="0043420D">
        <w:rPr>
          <w:rFonts w:ascii="Times New Roman" w:hAnsi="Times New Roman" w:cs="Times New Roman"/>
        </w:rPr>
        <w:t>low</w:t>
      </w:r>
      <w:r w:rsidR="00EC797E">
        <w:rPr>
          <w:rFonts w:ascii="Times New Roman" w:hAnsi="Times New Roman" w:cs="Times New Roman"/>
        </w:rPr>
        <w:t>-</w:t>
      </w:r>
      <w:r w:rsidR="006A7A6C">
        <w:rPr>
          <w:rFonts w:ascii="Times New Roman" w:hAnsi="Times New Roman" w:cs="Times New Roman"/>
        </w:rPr>
        <w:t xml:space="preserve">enforcement </w:t>
      </w:r>
      <w:r w:rsidRPr="0043420D">
        <w:rPr>
          <w:rFonts w:ascii="Times New Roman" w:hAnsi="Times New Roman" w:cs="Times New Roman"/>
        </w:rPr>
        <w:t>capacity settings.</w:t>
      </w:r>
      <w:commentRangeEnd w:id="3"/>
      <w:r w:rsidR="00902475">
        <w:rPr>
          <w:rStyle w:val="CommentReference"/>
        </w:rPr>
        <w:commentReference w:id="3"/>
      </w:r>
      <w:commentRangeEnd w:id="4"/>
      <w:r w:rsidR="00902475">
        <w:rPr>
          <w:rStyle w:val="CommentReference"/>
        </w:rPr>
        <w:commentReference w:id="4"/>
      </w:r>
      <w:commentRangeEnd w:id="5"/>
      <w:r w:rsidR="00605820">
        <w:rPr>
          <w:rStyle w:val="CommentReference"/>
        </w:rPr>
        <w:commentReference w:id="5"/>
      </w:r>
    </w:p>
    <w:p w14:paraId="2BA953AB" w14:textId="77777777" w:rsidR="003579E8" w:rsidRPr="0043420D" w:rsidRDefault="003579E8" w:rsidP="00B14ADA">
      <w:pPr>
        <w:spacing w:after="0" w:line="480" w:lineRule="auto"/>
        <w:ind w:firstLine="720"/>
        <w:rPr>
          <w:rFonts w:ascii="Times New Roman" w:hAnsi="Times New Roman" w:cs="Times New Roman"/>
        </w:rPr>
      </w:pPr>
    </w:p>
    <w:p w14:paraId="0B48A766" w14:textId="3D3A83F0" w:rsidR="00D02DD2" w:rsidRDefault="00F56326" w:rsidP="00D02DD2">
      <w:pPr>
        <w:spacing w:after="0" w:line="480" w:lineRule="auto"/>
        <w:jc w:val="center"/>
        <w:rPr>
          <w:rFonts w:ascii="Times New Roman" w:hAnsi="Times New Roman" w:cs="Times New Roman"/>
          <w:b/>
          <w:bCs/>
        </w:rPr>
      </w:pPr>
      <w:r>
        <w:rPr>
          <w:rFonts w:ascii="Times New Roman" w:hAnsi="Times New Roman" w:cs="Times New Roman"/>
          <w:b/>
          <w:bCs/>
        </w:rPr>
        <w:t xml:space="preserve">1. </w:t>
      </w:r>
      <w:r w:rsidR="0022295A" w:rsidRPr="0043420D">
        <w:rPr>
          <w:rFonts w:ascii="Times New Roman" w:hAnsi="Times New Roman" w:cs="Times New Roman"/>
          <w:b/>
          <w:bCs/>
        </w:rPr>
        <w:t>Introduction</w:t>
      </w:r>
    </w:p>
    <w:p w14:paraId="3F2F726E" w14:textId="77777777" w:rsidR="00D02DD2" w:rsidRPr="00375907" w:rsidRDefault="00D02DD2" w:rsidP="00D02DD2">
      <w:pPr>
        <w:spacing w:after="0" w:line="480" w:lineRule="auto"/>
        <w:jc w:val="center"/>
        <w:rPr>
          <w:rFonts w:ascii="Times New Roman" w:hAnsi="Times New Roman" w:cs="Times New Roman"/>
          <w:b/>
          <w:bCs/>
        </w:rPr>
      </w:pPr>
    </w:p>
    <w:p w14:paraId="3CF5E180" w14:textId="7C7D2190" w:rsidR="00D02DD2" w:rsidRDefault="00D02DD2" w:rsidP="0052288E">
      <w:pPr>
        <w:spacing w:after="0" w:line="480" w:lineRule="auto"/>
        <w:ind w:firstLine="720"/>
        <w:rPr>
          <w:rFonts w:ascii="Times New Roman" w:hAnsi="Times New Roman" w:cs="Times New Roman"/>
        </w:rPr>
      </w:pPr>
      <w:commentRangeStart w:id="6"/>
      <w:commentRangeStart w:id="7"/>
      <w:r w:rsidRPr="0043420D">
        <w:rPr>
          <w:rFonts w:ascii="Times New Roman" w:hAnsi="Times New Roman" w:cs="Times New Roman"/>
        </w:rPr>
        <w:t>This paper provides the first firm-level</w:t>
      </w:r>
      <w:commentRangeEnd w:id="6"/>
      <w:r>
        <w:rPr>
          <w:rStyle w:val="CommentReference"/>
        </w:rPr>
        <w:commentReference w:id="6"/>
      </w:r>
      <w:commentRangeEnd w:id="7"/>
      <w:r>
        <w:rPr>
          <w:rStyle w:val="CommentReference"/>
        </w:rPr>
        <w:commentReference w:id="7"/>
      </w:r>
      <w:r w:rsidRPr="0043420D">
        <w:rPr>
          <w:rFonts w:ascii="Times New Roman" w:hAnsi="Times New Roman" w:cs="Times New Roman"/>
        </w:rPr>
        <w:t xml:space="preserve">, causal analysis of e-invoicing in El Salvador. To date, no published studies have evaluated this reform in the Salvadoran context, despite its </w:t>
      </w:r>
      <w:r w:rsidRPr="0043420D">
        <w:rPr>
          <w:rFonts w:ascii="Times New Roman" w:hAnsi="Times New Roman" w:cs="Times New Roman"/>
        </w:rPr>
        <w:lastRenderedPageBreak/>
        <w:t>ambitious national rollout. I use the policy’s staggered implementation across ten treatment cohorts and apply modern DiD methods to measure its impact on two outcomes: log reported VAT revenue and the probability that a firm remits VAT in a given month.</w:t>
      </w:r>
    </w:p>
    <w:p w14:paraId="6A3AFFD8" w14:textId="61360C74" w:rsidR="00E67165" w:rsidRPr="00277A3F" w:rsidRDefault="00E67165" w:rsidP="00CE31F3">
      <w:pPr>
        <w:spacing w:after="0" w:line="480" w:lineRule="auto"/>
        <w:ind w:firstLine="720"/>
        <w:rPr>
          <w:rFonts w:ascii="Times New Roman" w:hAnsi="Times New Roman" w:cs="Times New Roman"/>
          <w:b/>
          <w:bCs/>
        </w:rPr>
      </w:pPr>
      <w:r w:rsidRPr="00E67165">
        <w:rPr>
          <w:rFonts w:ascii="Times New Roman" w:hAnsi="Times New Roman" w:cs="Times New Roman"/>
        </w:rPr>
        <w:t xml:space="preserve">I find limited short-run effects overall. Larger firms show no significant revenue gains, likely due to preexisting digital systems and high compliance. </w:t>
      </w:r>
      <w:r w:rsidR="00B671D4">
        <w:rPr>
          <w:rFonts w:ascii="Times New Roman" w:hAnsi="Times New Roman" w:cs="Times New Roman"/>
        </w:rPr>
        <w:t>Small compliance gains may emerge among later cohorts, but these do not translate into meaningful revenue increases. These results suggest that while e-invoicing may not deliver immediate fiscal returns in high-compliance environments, it can still support long-run goals of formalization and administrative modernization.</w:t>
      </w:r>
    </w:p>
    <w:p w14:paraId="49E38CBB" w14:textId="5BBF1E6C" w:rsidR="00F13A65" w:rsidRDefault="00F13A65" w:rsidP="00F13A65">
      <w:pPr>
        <w:spacing w:after="0" w:line="480" w:lineRule="auto"/>
        <w:ind w:firstLine="720"/>
        <w:rPr>
          <w:rFonts w:ascii="Times New Roman" w:hAnsi="Times New Roman" w:cs="Times New Roman"/>
        </w:rPr>
      </w:pPr>
      <w:r w:rsidRPr="00E97A66">
        <w:rPr>
          <w:rFonts w:ascii="Times New Roman" w:hAnsi="Times New Roman" w:cs="Times New Roman"/>
        </w:rPr>
        <w:t xml:space="preserve">Developing countries increasingly turn to digital tools to boost revenue. </w:t>
      </w:r>
      <w:r w:rsidRPr="0043420D">
        <w:rPr>
          <w:rFonts w:ascii="Times New Roman" w:hAnsi="Times New Roman" w:cs="Times New Roman"/>
        </w:rPr>
        <w:t xml:space="preserve">In El Salvador, where the Ministry of Finance lacks the technical depth of agencies like the United States Internal Revenue Service (IRS), </w:t>
      </w:r>
      <w:r>
        <w:rPr>
          <w:rFonts w:ascii="Times New Roman" w:hAnsi="Times New Roman" w:cs="Times New Roman"/>
        </w:rPr>
        <w:t xml:space="preserve">e-invoicing </w:t>
      </w:r>
      <w:r w:rsidRPr="0043420D">
        <w:rPr>
          <w:rFonts w:ascii="Times New Roman" w:hAnsi="Times New Roman" w:cs="Times New Roman"/>
        </w:rPr>
        <w:t>offer</w:t>
      </w:r>
      <w:r>
        <w:rPr>
          <w:rFonts w:ascii="Times New Roman" w:hAnsi="Times New Roman" w:cs="Times New Roman"/>
        </w:rPr>
        <w:t>s</w:t>
      </w:r>
      <w:r w:rsidRPr="0043420D">
        <w:rPr>
          <w:rFonts w:ascii="Times New Roman" w:hAnsi="Times New Roman" w:cs="Times New Roman"/>
        </w:rPr>
        <w:t xml:space="preserve"> a </w:t>
      </w:r>
      <w:r>
        <w:rPr>
          <w:rFonts w:ascii="Times New Roman" w:hAnsi="Times New Roman" w:cs="Times New Roman"/>
        </w:rPr>
        <w:t xml:space="preserve">potential </w:t>
      </w:r>
      <w:r w:rsidRPr="0043420D">
        <w:rPr>
          <w:rFonts w:ascii="Times New Roman" w:hAnsi="Times New Roman" w:cs="Times New Roman"/>
        </w:rPr>
        <w:t>substitute for low state capacity</w:t>
      </w:r>
      <w:r>
        <w:rPr>
          <w:rFonts w:ascii="Times New Roman" w:hAnsi="Times New Roman" w:cs="Times New Roman"/>
        </w:rPr>
        <w:t xml:space="preserve"> by </w:t>
      </w:r>
      <w:r w:rsidRPr="0043420D">
        <w:rPr>
          <w:rFonts w:ascii="Times New Roman" w:hAnsi="Times New Roman" w:cs="Times New Roman"/>
        </w:rPr>
        <w:t>lower</w:t>
      </w:r>
      <w:r>
        <w:rPr>
          <w:rFonts w:ascii="Times New Roman" w:hAnsi="Times New Roman" w:cs="Times New Roman"/>
        </w:rPr>
        <w:t xml:space="preserve">ing administrative </w:t>
      </w:r>
      <w:r w:rsidRPr="0043420D">
        <w:rPr>
          <w:rFonts w:ascii="Times New Roman" w:hAnsi="Times New Roman" w:cs="Times New Roman"/>
        </w:rPr>
        <w:t xml:space="preserve">costs, </w:t>
      </w:r>
      <w:r>
        <w:rPr>
          <w:rFonts w:ascii="Times New Roman" w:hAnsi="Times New Roman" w:cs="Times New Roman"/>
        </w:rPr>
        <w:t>improving</w:t>
      </w:r>
      <w:r w:rsidRPr="0043420D">
        <w:rPr>
          <w:rFonts w:ascii="Times New Roman" w:hAnsi="Times New Roman" w:cs="Times New Roman"/>
        </w:rPr>
        <w:t xml:space="preserve"> responsiveness to taxpayers, and </w:t>
      </w:r>
      <w:r>
        <w:rPr>
          <w:rFonts w:ascii="Times New Roman" w:hAnsi="Times New Roman" w:cs="Times New Roman"/>
        </w:rPr>
        <w:t>strengthening</w:t>
      </w:r>
      <w:r w:rsidRPr="0043420D">
        <w:rPr>
          <w:rFonts w:ascii="Times New Roman" w:hAnsi="Times New Roman" w:cs="Times New Roman"/>
        </w:rPr>
        <w:t xml:space="preserve"> data security. </w:t>
      </w:r>
      <w:r>
        <w:rPr>
          <w:rFonts w:ascii="Times New Roman" w:hAnsi="Times New Roman" w:cs="Times New Roman"/>
        </w:rPr>
        <w:t xml:space="preserve">At the firm-level, e-invoicing </w:t>
      </w:r>
      <w:r w:rsidR="005C514E">
        <w:rPr>
          <w:rFonts w:ascii="Times New Roman" w:hAnsi="Times New Roman" w:cs="Times New Roman"/>
        </w:rPr>
        <w:t>lowers</w:t>
      </w:r>
      <w:r>
        <w:rPr>
          <w:rFonts w:ascii="Times New Roman" w:hAnsi="Times New Roman" w:cs="Times New Roman"/>
        </w:rPr>
        <w:t xml:space="preserve"> compliance costs and increases detection probability, which may improve tax compliance. It may also encourage formalization by capturing previously unregistered firms. Yet staff training, IT upgrades, and public resistance to unfamiliar systems can make adoption difficult</w:t>
      </w:r>
      <w:r>
        <w:rPr>
          <w:rFonts w:ascii="Times New Roman" w:hAnsi="Times New Roman" w:cs="Times New Roman"/>
        </w:rPr>
        <w:t>.</w:t>
      </w:r>
    </w:p>
    <w:p w14:paraId="7321469A" w14:textId="6DA30AA3" w:rsidR="00CE31F3" w:rsidRPr="0052288E" w:rsidRDefault="00CE31F3" w:rsidP="00CE31F3">
      <w:pPr>
        <w:spacing w:after="0" w:line="480" w:lineRule="auto"/>
        <w:ind w:firstLine="720"/>
        <w:rPr>
          <w:rFonts w:ascii="Times New Roman" w:hAnsi="Times New Roman" w:cs="Times New Roman"/>
        </w:rPr>
      </w:pPr>
      <w:r w:rsidRPr="0043420D">
        <w:rPr>
          <w:rFonts w:ascii="Times New Roman" w:hAnsi="Times New Roman" w:cs="Times New Roman"/>
        </w:rPr>
        <w:t xml:space="preserve">El Salvador is a promising case study. VAT accounts for 38% of public revenue, yet the tax base </w:t>
      </w:r>
      <w:r>
        <w:rPr>
          <w:rFonts w:ascii="Times New Roman" w:hAnsi="Times New Roman" w:cs="Times New Roman"/>
        </w:rPr>
        <w:t>is</w:t>
      </w:r>
      <w:r w:rsidRPr="0043420D">
        <w:rPr>
          <w:rFonts w:ascii="Times New Roman" w:hAnsi="Times New Roman" w:cs="Times New Roman"/>
        </w:rPr>
        <w:t xml:space="preserve"> narrow</w:t>
      </w:r>
      <w:r>
        <w:rPr>
          <w:rFonts w:ascii="Times New Roman" w:hAnsi="Times New Roman" w:cs="Times New Roman"/>
        </w:rPr>
        <w:t xml:space="preserve">, with </w:t>
      </w:r>
      <w:r w:rsidRPr="0043420D">
        <w:rPr>
          <w:rFonts w:ascii="Times New Roman" w:hAnsi="Times New Roman" w:cs="Times New Roman"/>
        </w:rPr>
        <w:t>two-thirds of the workforce operat</w:t>
      </w:r>
      <w:r>
        <w:rPr>
          <w:rFonts w:ascii="Times New Roman" w:hAnsi="Times New Roman" w:cs="Times New Roman"/>
        </w:rPr>
        <w:t>ing</w:t>
      </w:r>
      <w:r w:rsidRPr="0043420D">
        <w:rPr>
          <w:rFonts w:ascii="Times New Roman" w:hAnsi="Times New Roman" w:cs="Times New Roman"/>
        </w:rPr>
        <w:t xml:space="preserve"> informally </w:t>
      </w:r>
      <w:r w:rsidRPr="0043420D">
        <w:rPr>
          <w:rFonts w:ascii="Times New Roman" w:hAnsi="Times New Roman" w:cs="Times New Roman"/>
          <w:kern w:val="0"/>
        </w:rPr>
        <w:t>(Bertelsmann Stiftung, 2024)</w:t>
      </w:r>
      <w:r w:rsidRPr="0043420D">
        <w:rPr>
          <w:rFonts w:ascii="Times New Roman" w:hAnsi="Times New Roman" w:cs="Times New Roman"/>
        </w:rPr>
        <w:t xml:space="preserve">. </w:t>
      </w:r>
      <w:r>
        <w:rPr>
          <w:rFonts w:ascii="Times New Roman" w:hAnsi="Times New Roman" w:cs="Times New Roman"/>
        </w:rPr>
        <w:t>According to the</w:t>
      </w:r>
      <w:r w:rsidRPr="0043420D">
        <w:rPr>
          <w:rFonts w:ascii="Times New Roman" w:hAnsi="Times New Roman" w:cs="Times New Roman"/>
        </w:rPr>
        <w:t xml:space="preserve"> 2023 World Bank Enterprise Survey</w:t>
      </w:r>
      <w:r>
        <w:rPr>
          <w:rFonts w:ascii="Times New Roman" w:hAnsi="Times New Roman" w:cs="Times New Roman"/>
        </w:rPr>
        <w:t>,</w:t>
      </w:r>
      <w:r w:rsidRPr="0043420D">
        <w:rPr>
          <w:rFonts w:ascii="Times New Roman" w:hAnsi="Times New Roman" w:cs="Times New Roman"/>
        </w:rPr>
        <w:t xml:space="preserve"> 80% of formal </w:t>
      </w:r>
      <w:r w:rsidR="00EB4B20">
        <w:rPr>
          <w:rFonts w:ascii="Times New Roman" w:hAnsi="Times New Roman" w:cs="Times New Roman"/>
        </w:rPr>
        <w:t xml:space="preserve">Salvadoran </w:t>
      </w:r>
      <w:r w:rsidRPr="0043420D">
        <w:rPr>
          <w:rFonts w:ascii="Times New Roman" w:hAnsi="Times New Roman" w:cs="Times New Roman"/>
        </w:rPr>
        <w:t>firms already pay taxes electronically</w:t>
      </w:r>
      <w:r>
        <w:rPr>
          <w:rFonts w:ascii="Times New Roman" w:hAnsi="Times New Roman" w:cs="Times New Roman"/>
        </w:rPr>
        <w:t>—9 percentage points below the Latin American and Caribbean (LAC) average. Only 1% of Salvadoran firms cited tax administration as their biggest obstacle to doing business, compared to 3.6% across LAC</w:t>
      </w:r>
      <w:r w:rsidR="003B53AC">
        <w:rPr>
          <w:rFonts w:ascii="Times New Roman" w:hAnsi="Times New Roman" w:cs="Times New Roman"/>
        </w:rPr>
        <w:t xml:space="preserve"> countries</w:t>
      </w:r>
      <w:r>
        <w:rPr>
          <w:rFonts w:ascii="Times New Roman" w:hAnsi="Times New Roman" w:cs="Times New Roman"/>
        </w:rPr>
        <w:t xml:space="preserve">. Instead, 18.7% of firms identified </w:t>
      </w:r>
      <w:r>
        <w:rPr>
          <w:rFonts w:ascii="Times New Roman" w:hAnsi="Times New Roman" w:cs="Times New Roman"/>
        </w:rPr>
        <w:lastRenderedPageBreak/>
        <w:t xml:space="preserve">informal competition as their greatest challenge, well above both the LAC average (13%) and the global average (9%). These patterns </w:t>
      </w:r>
      <w:r w:rsidRPr="0043420D">
        <w:rPr>
          <w:rFonts w:ascii="Times New Roman" w:hAnsi="Times New Roman" w:cs="Times New Roman"/>
        </w:rPr>
        <w:t>sugges</w:t>
      </w:r>
      <w:r>
        <w:rPr>
          <w:rFonts w:ascii="Times New Roman" w:hAnsi="Times New Roman" w:cs="Times New Roman"/>
        </w:rPr>
        <w:t xml:space="preserve">t taxpayer readiness for </w:t>
      </w:r>
      <w:r w:rsidRPr="0043420D">
        <w:rPr>
          <w:rFonts w:ascii="Times New Roman" w:hAnsi="Times New Roman" w:cs="Times New Roman"/>
        </w:rPr>
        <w:t xml:space="preserve">digital reforms </w:t>
      </w:r>
      <w:r>
        <w:rPr>
          <w:rFonts w:ascii="Times New Roman" w:hAnsi="Times New Roman" w:cs="Times New Roman"/>
        </w:rPr>
        <w:t xml:space="preserve">that promote formalization </w:t>
      </w:r>
      <w:r>
        <w:rPr>
          <w:rFonts w:ascii="Times New Roman" w:hAnsi="Times New Roman" w:cs="Times New Roman"/>
          <w:kern w:val="0"/>
        </w:rPr>
        <w:t>(World Bank, n.d.-a, n.d.-b)</w:t>
      </w:r>
      <w:r w:rsidRPr="0043420D">
        <w:rPr>
          <w:rFonts w:ascii="Times New Roman" w:hAnsi="Times New Roman" w:cs="Times New Roman"/>
          <w:kern w:val="0"/>
        </w:rPr>
        <w:t>.</w:t>
      </w:r>
    </w:p>
    <w:p w14:paraId="0CF19ACA" w14:textId="23FDFC63" w:rsidR="00982DCA" w:rsidRDefault="00C32F21" w:rsidP="00F641B2">
      <w:pPr>
        <w:spacing w:after="0" w:line="480" w:lineRule="auto"/>
        <w:ind w:firstLine="720"/>
        <w:rPr>
          <w:rFonts w:ascii="Times New Roman" w:hAnsi="Times New Roman" w:cs="Times New Roman"/>
        </w:rPr>
      </w:pPr>
      <w:r w:rsidRPr="0043420D">
        <w:rPr>
          <w:rFonts w:ascii="Times New Roman" w:hAnsi="Times New Roman" w:cs="Times New Roman"/>
        </w:rPr>
        <w:t xml:space="preserve">Prior studies find </w:t>
      </w:r>
      <w:r w:rsidR="00F641B2">
        <w:rPr>
          <w:rFonts w:ascii="Times New Roman" w:hAnsi="Times New Roman" w:cs="Times New Roman"/>
        </w:rPr>
        <w:t xml:space="preserve">mixed </w:t>
      </w:r>
      <w:r w:rsidR="00BD263A">
        <w:rPr>
          <w:rFonts w:ascii="Times New Roman" w:hAnsi="Times New Roman" w:cs="Times New Roman"/>
        </w:rPr>
        <w:t>effects</w:t>
      </w:r>
      <w:r w:rsidRPr="0043420D">
        <w:rPr>
          <w:rFonts w:ascii="Times New Roman" w:hAnsi="Times New Roman" w:cs="Times New Roman"/>
        </w:rPr>
        <w:t xml:space="preserve"> of e-invoicing </w:t>
      </w:r>
      <w:r w:rsidR="00F641B2">
        <w:rPr>
          <w:rFonts w:ascii="Times New Roman" w:hAnsi="Times New Roman" w:cs="Times New Roman"/>
        </w:rPr>
        <w:t>on revenue collection and compliance</w:t>
      </w:r>
      <w:r w:rsidRPr="0043420D">
        <w:rPr>
          <w:rFonts w:ascii="Times New Roman" w:hAnsi="Times New Roman" w:cs="Times New Roman"/>
        </w:rPr>
        <w:t>. Reported earnings or assessed tax rose significantly in Ecuador (18–25%)</w:t>
      </w:r>
      <w:r w:rsidR="005E5AE9" w:rsidRPr="0043420D">
        <w:rPr>
          <w:rFonts w:ascii="Times New Roman" w:hAnsi="Times New Roman" w:cs="Times New Roman"/>
        </w:rPr>
        <w:t xml:space="preserve"> </w:t>
      </w:r>
      <w:bookmarkStart w:id="8" w:name="ZOTERO_BREF_LICx8DuqgDUKykGUHUfK7"/>
      <w:r w:rsidR="000260D6" w:rsidRPr="000260D6">
        <w:rPr>
          <w:rFonts w:ascii="Times New Roman" w:hAnsi="Times New Roman" w:cs="Times New Roman"/>
          <w:kern w:val="0"/>
        </w:rPr>
        <w:t>(Ramírez et al., 2018</w:t>
      </w:r>
      <w:r w:rsidR="000260D6">
        <w:rPr>
          <w:rFonts w:ascii="Times New Roman" w:hAnsi="Times New Roman" w:cs="Times New Roman"/>
          <w:kern w:val="0"/>
        </w:rPr>
        <w:t>, p. 19</w:t>
      </w:r>
      <w:r w:rsidR="000260D6" w:rsidRPr="000260D6">
        <w:rPr>
          <w:rFonts w:ascii="Times New Roman" w:hAnsi="Times New Roman" w:cs="Times New Roman"/>
          <w:kern w:val="0"/>
        </w:rPr>
        <w:t>)</w:t>
      </w:r>
      <w:bookmarkEnd w:id="8"/>
      <w:r w:rsidR="000260D6">
        <w:rPr>
          <w:rFonts w:ascii="Times New Roman" w:hAnsi="Times New Roman" w:cs="Times New Roman"/>
        </w:rPr>
        <w:t xml:space="preserve"> </w:t>
      </w:r>
      <w:r w:rsidRPr="0043420D">
        <w:rPr>
          <w:rFonts w:ascii="Times New Roman" w:hAnsi="Times New Roman" w:cs="Times New Roman"/>
        </w:rPr>
        <w:t>and Argentina (</w:t>
      </w:r>
      <w:r w:rsidR="007D6662" w:rsidRPr="0043420D">
        <w:rPr>
          <w:rFonts w:ascii="Times New Roman" w:hAnsi="Times New Roman" w:cs="Times New Roman"/>
        </w:rPr>
        <w:t xml:space="preserve">up to </w:t>
      </w:r>
      <w:r w:rsidR="00D579EC" w:rsidRPr="0043420D">
        <w:rPr>
          <w:rFonts w:ascii="Times New Roman" w:hAnsi="Times New Roman" w:cs="Times New Roman"/>
        </w:rPr>
        <w:t>10</w:t>
      </w:r>
      <w:r w:rsidRPr="0043420D">
        <w:rPr>
          <w:rFonts w:ascii="Times New Roman" w:hAnsi="Times New Roman" w:cs="Times New Roman"/>
        </w:rPr>
        <w:t>%)</w:t>
      </w:r>
      <w:r w:rsidR="000260D6">
        <w:rPr>
          <w:rFonts w:ascii="Times New Roman" w:hAnsi="Times New Roman" w:cs="Times New Roman"/>
        </w:rPr>
        <w:t xml:space="preserve"> </w:t>
      </w:r>
      <w:bookmarkStart w:id="9" w:name="ZOTERO_BREF_aN3QC4jl9kU8OhztqOw9C"/>
      <w:r w:rsidR="000260D6">
        <w:rPr>
          <w:rFonts w:ascii="Times New Roman" w:hAnsi="Times New Roman" w:cs="Times New Roman"/>
        </w:rPr>
        <w:t>(Templado &amp; Artana, 2018)</w:t>
      </w:r>
      <w:bookmarkEnd w:id="9"/>
      <w:r w:rsidR="000260D6">
        <w:rPr>
          <w:rFonts w:ascii="Times New Roman" w:hAnsi="Times New Roman" w:cs="Times New Roman"/>
        </w:rPr>
        <w:t xml:space="preserve">. </w:t>
      </w:r>
      <w:r w:rsidRPr="0043420D">
        <w:rPr>
          <w:rFonts w:ascii="Times New Roman" w:hAnsi="Times New Roman" w:cs="Times New Roman"/>
        </w:rPr>
        <w:t xml:space="preserve">Uruguay saw a </w:t>
      </w:r>
      <w:r w:rsidR="004961A6">
        <w:rPr>
          <w:rFonts w:ascii="Times New Roman" w:hAnsi="Times New Roman" w:cs="Times New Roman"/>
        </w:rPr>
        <w:t>more modest</w:t>
      </w:r>
      <w:r w:rsidRPr="0043420D">
        <w:rPr>
          <w:rFonts w:ascii="Times New Roman" w:hAnsi="Times New Roman" w:cs="Times New Roman"/>
        </w:rPr>
        <w:t xml:space="preserve"> 3.7%</w:t>
      </w:r>
      <w:r w:rsidR="004961A6">
        <w:rPr>
          <w:rFonts w:ascii="Times New Roman" w:hAnsi="Times New Roman" w:cs="Times New Roman"/>
        </w:rPr>
        <w:t xml:space="preserve"> increase</w:t>
      </w:r>
      <w:r w:rsidRPr="0043420D">
        <w:rPr>
          <w:rFonts w:ascii="Times New Roman" w:hAnsi="Times New Roman" w:cs="Times New Roman"/>
        </w:rPr>
        <w:t xml:space="preserve"> </w:t>
      </w:r>
      <w:bookmarkStart w:id="10" w:name="ZOTERO_BREF_umWQwyypmO3KT4JPPDPKg"/>
      <w:r w:rsidR="003579E8" w:rsidRPr="0043420D">
        <w:rPr>
          <w:rFonts w:ascii="Times New Roman" w:hAnsi="Times New Roman" w:cs="Times New Roman"/>
          <w:kern w:val="0"/>
        </w:rPr>
        <w:t>(Bérgolo et al., 2018</w:t>
      </w:r>
      <w:r w:rsidR="00531B53" w:rsidRPr="0043420D">
        <w:rPr>
          <w:rFonts w:ascii="Times New Roman" w:hAnsi="Times New Roman" w:cs="Times New Roman"/>
          <w:kern w:val="0"/>
        </w:rPr>
        <w:t>, p. 14</w:t>
      </w:r>
      <w:r w:rsidR="003579E8" w:rsidRPr="0043420D">
        <w:rPr>
          <w:rFonts w:ascii="Times New Roman" w:hAnsi="Times New Roman" w:cs="Times New Roman"/>
          <w:kern w:val="0"/>
        </w:rPr>
        <w:t>)</w:t>
      </w:r>
      <w:bookmarkEnd w:id="10"/>
      <w:r w:rsidRPr="0043420D">
        <w:rPr>
          <w:rFonts w:ascii="Times New Roman" w:hAnsi="Times New Roman" w:cs="Times New Roman"/>
        </w:rPr>
        <w:t xml:space="preserve">. </w:t>
      </w:r>
      <w:commentRangeStart w:id="11"/>
      <w:r w:rsidRPr="0043420D">
        <w:rPr>
          <w:rFonts w:ascii="Times New Roman" w:hAnsi="Times New Roman" w:cs="Times New Roman"/>
        </w:rPr>
        <w:t>In contrast,</w:t>
      </w:r>
      <w:r w:rsidR="00CA5670">
        <w:rPr>
          <w:rFonts w:ascii="Times New Roman" w:hAnsi="Times New Roman" w:cs="Times New Roman"/>
        </w:rPr>
        <w:t xml:space="preserve"> early gains in</w:t>
      </w:r>
      <w:r w:rsidRPr="0043420D">
        <w:rPr>
          <w:rFonts w:ascii="Times New Roman" w:hAnsi="Times New Roman" w:cs="Times New Roman"/>
        </w:rPr>
        <w:t xml:space="preserve"> China</w:t>
      </w:r>
      <w:r w:rsidR="00CA5670">
        <w:rPr>
          <w:rFonts w:ascii="Times New Roman" w:hAnsi="Times New Roman" w:cs="Times New Roman"/>
        </w:rPr>
        <w:t xml:space="preserve"> </w:t>
      </w:r>
      <w:r w:rsidRPr="0043420D">
        <w:rPr>
          <w:rFonts w:ascii="Times New Roman" w:hAnsi="Times New Roman" w:cs="Times New Roman"/>
        </w:rPr>
        <w:t>faded</w:t>
      </w:r>
      <w:r w:rsidR="00CA5670">
        <w:rPr>
          <w:rFonts w:ascii="Times New Roman" w:hAnsi="Times New Roman" w:cs="Times New Roman"/>
        </w:rPr>
        <w:t xml:space="preserve"> over time</w:t>
      </w:r>
      <w:r w:rsidRPr="0043420D">
        <w:rPr>
          <w:rFonts w:ascii="Times New Roman" w:hAnsi="Times New Roman" w:cs="Times New Roman"/>
        </w:rPr>
        <w:t xml:space="preserve"> </w:t>
      </w:r>
      <w:bookmarkStart w:id="12" w:name="ZOTERO_BREF_gi28DXsldlWSx0HBFfSWM"/>
      <w:r w:rsidR="002F5147" w:rsidRPr="0043420D">
        <w:rPr>
          <w:rFonts w:ascii="Times New Roman" w:hAnsi="Times New Roman" w:cs="Times New Roman"/>
        </w:rPr>
        <w:t>(Fan et al., 2018</w:t>
      </w:r>
      <w:r w:rsidR="000655D4" w:rsidRPr="0043420D">
        <w:rPr>
          <w:rFonts w:ascii="Times New Roman" w:hAnsi="Times New Roman" w:cs="Times New Roman"/>
        </w:rPr>
        <w:t>, as cited by Bellon et al., 2020</w:t>
      </w:r>
      <w:r w:rsidR="003318CE" w:rsidRPr="0043420D">
        <w:rPr>
          <w:rFonts w:ascii="Times New Roman" w:hAnsi="Times New Roman" w:cs="Times New Roman"/>
        </w:rPr>
        <w:t>, p. 3</w:t>
      </w:r>
      <w:r w:rsidR="002F5147" w:rsidRPr="0043420D">
        <w:rPr>
          <w:rFonts w:ascii="Times New Roman" w:hAnsi="Times New Roman" w:cs="Times New Roman"/>
        </w:rPr>
        <w:t>)</w:t>
      </w:r>
      <w:bookmarkEnd w:id="12"/>
      <w:commentRangeEnd w:id="11"/>
      <w:r w:rsidR="00AA03A7">
        <w:rPr>
          <w:rStyle w:val="CommentReference"/>
        </w:rPr>
        <w:commentReference w:id="11"/>
      </w:r>
      <w:r w:rsidR="00F413D6">
        <w:rPr>
          <w:rFonts w:ascii="Times New Roman" w:hAnsi="Times New Roman" w:cs="Times New Roman"/>
        </w:rPr>
        <w:t xml:space="preserve">, and one </w:t>
      </w:r>
      <w:r w:rsidR="00F641B2">
        <w:rPr>
          <w:rFonts w:ascii="Times New Roman" w:hAnsi="Times New Roman" w:cs="Times New Roman"/>
        </w:rPr>
        <w:t xml:space="preserve">cross-country </w:t>
      </w:r>
      <w:r w:rsidR="00F413D6">
        <w:rPr>
          <w:rFonts w:ascii="Times New Roman" w:hAnsi="Times New Roman" w:cs="Times New Roman"/>
        </w:rPr>
        <w:t xml:space="preserve">study </w:t>
      </w:r>
      <w:r w:rsidR="00F641B2">
        <w:rPr>
          <w:rFonts w:ascii="Times New Roman" w:hAnsi="Times New Roman" w:cs="Times New Roman"/>
        </w:rPr>
        <w:t xml:space="preserve">found no </w:t>
      </w:r>
      <w:r w:rsidR="00F413D6">
        <w:rPr>
          <w:rFonts w:ascii="Times New Roman" w:hAnsi="Times New Roman" w:cs="Times New Roman"/>
        </w:rPr>
        <w:t xml:space="preserve">lasting improvements in VAT revenue or compliance, likely due to limited administrative capacity to support enforcement </w:t>
      </w:r>
      <w:bookmarkStart w:id="13" w:name="ZOTERO_BREF_jnT5VgrS3VkY43T0sAnVv"/>
      <w:r w:rsidR="00A029C1">
        <w:rPr>
          <w:rFonts w:ascii="Times New Roman" w:hAnsi="Times New Roman" w:cs="Times New Roman"/>
        </w:rPr>
        <w:t>(Kotsogiannis et al., 2025)</w:t>
      </w:r>
      <w:bookmarkEnd w:id="13"/>
      <w:r w:rsidR="00F641B2">
        <w:rPr>
          <w:rFonts w:ascii="Times New Roman" w:hAnsi="Times New Roman" w:cs="Times New Roman"/>
        </w:rPr>
        <w:t xml:space="preserve">. </w:t>
      </w:r>
      <w:r w:rsidRPr="0043420D">
        <w:rPr>
          <w:rFonts w:ascii="Times New Roman" w:hAnsi="Times New Roman" w:cs="Times New Roman"/>
        </w:rPr>
        <w:t xml:space="preserve">These </w:t>
      </w:r>
      <w:r w:rsidR="00982DCA">
        <w:rPr>
          <w:rFonts w:ascii="Times New Roman" w:hAnsi="Times New Roman" w:cs="Times New Roman"/>
        </w:rPr>
        <w:t>findings</w:t>
      </w:r>
      <w:r w:rsidRPr="0043420D">
        <w:rPr>
          <w:rFonts w:ascii="Times New Roman" w:hAnsi="Times New Roman" w:cs="Times New Roman"/>
        </w:rPr>
        <w:t xml:space="preserve"> suggest that </w:t>
      </w:r>
      <w:r w:rsidR="00982DCA">
        <w:rPr>
          <w:rFonts w:ascii="Times New Roman" w:hAnsi="Times New Roman" w:cs="Times New Roman"/>
        </w:rPr>
        <w:t xml:space="preserve">e-invoicing can improve outcomes where evasion is widespread and enforcement is weak, but its effectiveness depends on implementation. </w:t>
      </w:r>
      <w:r w:rsidR="008C7090">
        <w:rPr>
          <w:rFonts w:ascii="Times New Roman" w:hAnsi="Times New Roman" w:cs="Times New Roman"/>
        </w:rPr>
        <w:t>However</w:t>
      </w:r>
      <w:r w:rsidR="00982DCA">
        <w:rPr>
          <w:rFonts w:ascii="Times New Roman" w:hAnsi="Times New Roman" w:cs="Times New Roman"/>
        </w:rPr>
        <w:t>, these studies relied on traditional methods that may suffer from bias due to negative weighting or treatment effect heterogeneity.</w:t>
      </w:r>
    </w:p>
    <w:p w14:paraId="21BD49CC" w14:textId="2DC37582" w:rsidR="00B64699" w:rsidRPr="0043420D" w:rsidRDefault="000A1451" w:rsidP="00B14ADA">
      <w:pPr>
        <w:spacing w:after="0" w:line="480" w:lineRule="auto"/>
        <w:ind w:firstLine="720"/>
        <w:rPr>
          <w:rFonts w:ascii="Times New Roman" w:hAnsi="Times New Roman" w:cs="Times New Roman"/>
        </w:rPr>
      </w:pPr>
      <w:commentRangeStart w:id="14"/>
      <w:r w:rsidRPr="0043420D">
        <w:rPr>
          <w:rFonts w:ascii="Times New Roman" w:hAnsi="Times New Roman" w:cs="Times New Roman"/>
        </w:rPr>
        <w:t>Firm</w:t>
      </w:r>
      <w:r w:rsidR="00EC1889">
        <w:rPr>
          <w:rFonts w:ascii="Times New Roman" w:hAnsi="Times New Roman" w:cs="Times New Roman"/>
        </w:rPr>
        <w:t>-level</w:t>
      </w:r>
      <w:r w:rsidRPr="0043420D">
        <w:rPr>
          <w:rFonts w:ascii="Times New Roman" w:hAnsi="Times New Roman" w:cs="Times New Roman"/>
        </w:rPr>
        <w:t xml:space="preserve"> effects are</w:t>
      </w:r>
      <w:r w:rsidR="00577625" w:rsidRPr="0043420D">
        <w:rPr>
          <w:rFonts w:ascii="Times New Roman" w:hAnsi="Times New Roman" w:cs="Times New Roman"/>
        </w:rPr>
        <w:t xml:space="preserve"> even</w:t>
      </w:r>
      <w:r w:rsidRPr="0043420D">
        <w:rPr>
          <w:rFonts w:ascii="Times New Roman" w:hAnsi="Times New Roman" w:cs="Times New Roman"/>
        </w:rPr>
        <w:t xml:space="preserve"> </w:t>
      </w:r>
      <w:r w:rsidR="00577625" w:rsidRPr="0043420D">
        <w:rPr>
          <w:rFonts w:ascii="Times New Roman" w:hAnsi="Times New Roman" w:cs="Times New Roman"/>
        </w:rPr>
        <w:t>more</w:t>
      </w:r>
      <w:r w:rsidRPr="0043420D">
        <w:rPr>
          <w:rFonts w:ascii="Times New Roman" w:hAnsi="Times New Roman" w:cs="Times New Roman"/>
        </w:rPr>
        <w:t xml:space="preserve"> heterogeneous.</w:t>
      </w:r>
      <w:r w:rsidR="008B4215" w:rsidRPr="0043420D">
        <w:rPr>
          <w:rFonts w:ascii="Times New Roman" w:hAnsi="Times New Roman" w:cs="Times New Roman"/>
        </w:rPr>
        <w:t xml:space="preserve"> Peru</w:t>
      </w:r>
      <w:r w:rsidR="00443D7C" w:rsidRPr="0043420D">
        <w:rPr>
          <w:rFonts w:ascii="Times New Roman" w:hAnsi="Times New Roman" w:cs="Times New Roman"/>
        </w:rPr>
        <w:t xml:space="preserve"> saw</w:t>
      </w:r>
      <w:r w:rsidR="00151F57" w:rsidRPr="0043420D">
        <w:rPr>
          <w:rFonts w:ascii="Times New Roman" w:hAnsi="Times New Roman" w:cs="Times New Roman"/>
        </w:rPr>
        <w:t xml:space="preserve"> </w:t>
      </w:r>
      <w:r w:rsidR="008B4215" w:rsidRPr="0043420D">
        <w:rPr>
          <w:rFonts w:ascii="Times New Roman" w:hAnsi="Times New Roman" w:cs="Times New Roman"/>
        </w:rPr>
        <w:t>increase</w:t>
      </w:r>
      <w:r w:rsidR="00E6033F" w:rsidRPr="0043420D">
        <w:rPr>
          <w:rFonts w:ascii="Times New Roman" w:hAnsi="Times New Roman" w:cs="Times New Roman"/>
        </w:rPr>
        <w:t>s</w:t>
      </w:r>
      <w:r w:rsidR="008B4215" w:rsidRPr="0043420D">
        <w:rPr>
          <w:rFonts w:ascii="Times New Roman" w:hAnsi="Times New Roman" w:cs="Times New Roman"/>
        </w:rPr>
        <w:t xml:space="preserve"> </w:t>
      </w:r>
      <w:r w:rsidR="00797795" w:rsidRPr="0043420D">
        <w:rPr>
          <w:rFonts w:ascii="Times New Roman" w:hAnsi="Times New Roman" w:cs="Times New Roman"/>
        </w:rPr>
        <w:t xml:space="preserve">greater than 5% </w:t>
      </w:r>
      <w:r w:rsidR="008B4215" w:rsidRPr="0043420D">
        <w:rPr>
          <w:rFonts w:ascii="Times New Roman" w:hAnsi="Times New Roman" w:cs="Times New Roman"/>
        </w:rPr>
        <w:t xml:space="preserve">in reported </w:t>
      </w:r>
      <w:r w:rsidR="00480778" w:rsidRPr="0043420D">
        <w:rPr>
          <w:rFonts w:ascii="Times New Roman" w:hAnsi="Times New Roman" w:cs="Times New Roman"/>
        </w:rPr>
        <w:t>value-added tax (</w:t>
      </w:r>
      <w:r w:rsidR="008B4215" w:rsidRPr="0043420D">
        <w:rPr>
          <w:rFonts w:ascii="Times New Roman" w:hAnsi="Times New Roman" w:cs="Times New Roman"/>
        </w:rPr>
        <w:t>VAT</w:t>
      </w:r>
      <w:r w:rsidR="00480778" w:rsidRPr="0043420D">
        <w:rPr>
          <w:rFonts w:ascii="Times New Roman" w:hAnsi="Times New Roman" w:cs="Times New Roman"/>
        </w:rPr>
        <w:t xml:space="preserve">) </w:t>
      </w:r>
      <w:r w:rsidR="008B4215" w:rsidRPr="0043420D">
        <w:rPr>
          <w:rFonts w:ascii="Times New Roman" w:hAnsi="Times New Roman" w:cs="Times New Roman"/>
        </w:rPr>
        <w:t xml:space="preserve">in the first year </w:t>
      </w:r>
      <w:r w:rsidR="00443D7C" w:rsidRPr="0043420D">
        <w:rPr>
          <w:rFonts w:ascii="Times New Roman" w:hAnsi="Times New Roman" w:cs="Times New Roman"/>
        </w:rPr>
        <w:t xml:space="preserve">of </w:t>
      </w:r>
      <w:r w:rsidR="00A509F2" w:rsidRPr="0043420D">
        <w:rPr>
          <w:rFonts w:ascii="Times New Roman" w:hAnsi="Times New Roman" w:cs="Times New Roman"/>
        </w:rPr>
        <w:t>its</w:t>
      </w:r>
      <w:r w:rsidR="00443D7C" w:rsidRPr="0043420D">
        <w:rPr>
          <w:rFonts w:ascii="Times New Roman" w:hAnsi="Times New Roman" w:cs="Times New Roman"/>
        </w:rPr>
        <w:t xml:space="preserve"> mandatory e-invoicing rollout</w:t>
      </w:r>
      <w:r w:rsidR="00C9099B" w:rsidRPr="0043420D">
        <w:rPr>
          <w:rFonts w:ascii="Times New Roman" w:hAnsi="Times New Roman" w:cs="Times New Roman"/>
        </w:rPr>
        <w:t>, and t</w:t>
      </w:r>
      <w:r w:rsidR="008B4215" w:rsidRPr="0043420D">
        <w:rPr>
          <w:rFonts w:ascii="Times New Roman" w:hAnsi="Times New Roman" w:cs="Times New Roman"/>
        </w:rPr>
        <w:t>hese effects were strongest among small firms and in low-compliance sectors like retail and construction.</w:t>
      </w:r>
      <w:r w:rsidR="00443D7C" w:rsidRPr="0043420D">
        <w:rPr>
          <w:rFonts w:ascii="Times New Roman" w:hAnsi="Times New Roman" w:cs="Times New Roman"/>
        </w:rPr>
        <w:t xml:space="preserve"> However, </w:t>
      </w:r>
      <w:r w:rsidR="00FB5CB1" w:rsidRPr="0043420D">
        <w:rPr>
          <w:rFonts w:ascii="Times New Roman" w:hAnsi="Times New Roman" w:cs="Times New Roman"/>
        </w:rPr>
        <w:t xml:space="preserve">firms in these sectors also </w:t>
      </w:r>
      <w:r w:rsidR="00A509F2" w:rsidRPr="0043420D">
        <w:rPr>
          <w:rFonts w:ascii="Times New Roman" w:hAnsi="Times New Roman" w:cs="Times New Roman"/>
        </w:rPr>
        <w:t>experienced</w:t>
      </w:r>
      <w:r w:rsidR="00FB5CB1" w:rsidRPr="0043420D">
        <w:rPr>
          <w:rFonts w:ascii="Times New Roman" w:hAnsi="Times New Roman" w:cs="Times New Roman"/>
        </w:rPr>
        <w:t xml:space="preserve"> temporary declines in survival rates as increased scrutiny led to firm exits </w:t>
      </w:r>
      <w:bookmarkStart w:id="15" w:name="ZOTERO_BREF_QJVljKnItBzMw9a5XLBIb"/>
      <w:r w:rsidR="003D4966" w:rsidRPr="0043420D">
        <w:rPr>
          <w:rFonts w:ascii="Times New Roman" w:hAnsi="Times New Roman" w:cs="Times New Roman"/>
        </w:rPr>
        <w:t>(Bellon et al., 2020)</w:t>
      </w:r>
      <w:bookmarkEnd w:id="15"/>
      <w:r w:rsidR="00FB5CB1" w:rsidRPr="0043420D">
        <w:rPr>
          <w:rFonts w:ascii="Times New Roman" w:hAnsi="Times New Roman" w:cs="Times New Roman"/>
        </w:rPr>
        <w:t xml:space="preserve">. </w:t>
      </w:r>
      <w:r w:rsidR="00443D7C" w:rsidRPr="0043420D">
        <w:rPr>
          <w:rFonts w:ascii="Times New Roman" w:hAnsi="Times New Roman" w:cs="Times New Roman"/>
        </w:rPr>
        <w:t xml:space="preserve">Small and medium firms may face steep adjustment costs and require support, underscoring the importance of gradual rollout </w:t>
      </w:r>
      <w:bookmarkStart w:id="16" w:name="ZOTERO_BREF_GGUCYtQmwhrrFlL0wt9Bl"/>
      <w:r w:rsidR="00D50B30" w:rsidRPr="0043420D">
        <w:rPr>
          <w:rFonts w:ascii="Times New Roman" w:hAnsi="Times New Roman" w:cs="Times New Roman"/>
        </w:rPr>
        <w:t>(Kaur &amp; Majahar Ali, 2024)</w:t>
      </w:r>
      <w:bookmarkEnd w:id="16"/>
      <w:r w:rsidR="00443D7C" w:rsidRPr="0043420D">
        <w:rPr>
          <w:rFonts w:ascii="Times New Roman" w:hAnsi="Times New Roman" w:cs="Times New Roman"/>
        </w:rPr>
        <w:t>.</w:t>
      </w:r>
      <w:commentRangeEnd w:id="14"/>
      <w:r w:rsidR="00277A3F">
        <w:rPr>
          <w:rStyle w:val="CommentReference"/>
        </w:rPr>
        <w:commentReference w:id="14"/>
      </w:r>
    </w:p>
    <w:p w14:paraId="2331A35A" w14:textId="0D91A894" w:rsidR="00003C3C" w:rsidRPr="00084471" w:rsidRDefault="00A539BC" w:rsidP="004E22D2">
      <w:pPr>
        <w:spacing w:after="0" w:line="480" w:lineRule="auto"/>
        <w:ind w:firstLine="720"/>
        <w:rPr>
          <w:rFonts w:ascii="Times New Roman" w:hAnsi="Times New Roman" w:cs="Times New Roman"/>
        </w:rPr>
      </w:pPr>
      <w:r>
        <w:rPr>
          <w:rFonts w:ascii="Times New Roman" w:hAnsi="Times New Roman" w:cs="Times New Roman"/>
        </w:rPr>
        <w:t>Recent work emphasizes complementarities between technology and human enforcemen</w:t>
      </w:r>
      <w:r w:rsidR="00353409">
        <w:rPr>
          <w:rFonts w:ascii="Times New Roman" w:hAnsi="Times New Roman" w:cs="Times New Roman"/>
        </w:rPr>
        <w:t xml:space="preserve">t </w:t>
      </w:r>
      <w:bookmarkStart w:id="17" w:name="ZOTERO_BREF_ASka8zGaJS6rwwA5oqAUe"/>
      <w:r w:rsidR="00C1190E" w:rsidRPr="0043420D">
        <w:rPr>
          <w:rFonts w:ascii="Times New Roman" w:hAnsi="Times New Roman" w:cs="Times New Roman"/>
        </w:rPr>
        <w:t>(Kotsogiannis et al., 2025)</w:t>
      </w:r>
      <w:bookmarkEnd w:id="17"/>
      <w:r w:rsidR="00720CDF" w:rsidRPr="0043420D">
        <w:rPr>
          <w:rFonts w:ascii="Times New Roman" w:hAnsi="Times New Roman" w:cs="Times New Roman"/>
        </w:rPr>
        <w:t xml:space="preserve">. </w:t>
      </w:r>
      <w:r w:rsidR="0041250F" w:rsidRPr="0043420D">
        <w:rPr>
          <w:rFonts w:ascii="Times New Roman" w:hAnsi="Times New Roman" w:cs="Times New Roman"/>
        </w:rPr>
        <w:t>Digital</w:t>
      </w:r>
      <w:r w:rsidR="0041250F">
        <w:rPr>
          <w:rFonts w:ascii="Times New Roman" w:hAnsi="Times New Roman" w:cs="Times New Roman"/>
        </w:rPr>
        <w:t xml:space="preserve"> tools</w:t>
      </w:r>
      <w:r w:rsidR="0041250F" w:rsidRPr="0043420D">
        <w:rPr>
          <w:rFonts w:ascii="Times New Roman" w:hAnsi="Times New Roman" w:cs="Times New Roman"/>
        </w:rPr>
        <w:t xml:space="preserve"> reduce time spent on routine tasks, allowing tax authorities to focus on audits and investigations </w:t>
      </w:r>
      <w:bookmarkStart w:id="18" w:name="ZOTERO_BREF_G8Xn8wwanroAfK5Dyyeue"/>
      <w:r w:rsidR="0041250F" w:rsidRPr="0043420D">
        <w:rPr>
          <w:rFonts w:ascii="Times New Roman" w:hAnsi="Times New Roman" w:cs="Times New Roman"/>
        </w:rPr>
        <w:t>(Okunogbe &amp; Tourek, 2024)</w:t>
      </w:r>
      <w:bookmarkEnd w:id="18"/>
      <w:r w:rsidR="0041250F" w:rsidRPr="0043420D">
        <w:rPr>
          <w:rFonts w:ascii="Times New Roman" w:hAnsi="Times New Roman" w:cs="Times New Roman"/>
        </w:rPr>
        <w:t>.</w:t>
      </w:r>
      <w:r w:rsidR="004E22D2">
        <w:rPr>
          <w:rFonts w:ascii="Times New Roman" w:hAnsi="Times New Roman" w:cs="Times New Roman"/>
        </w:rPr>
        <w:t xml:space="preserve"> Combining digital </w:t>
      </w:r>
      <w:r w:rsidR="004E22D2">
        <w:rPr>
          <w:rFonts w:ascii="Times New Roman" w:hAnsi="Times New Roman" w:cs="Times New Roman"/>
        </w:rPr>
        <w:lastRenderedPageBreak/>
        <w:t xml:space="preserve">systems with staffing increases and performance incentives is associated with improved tax collection </w:t>
      </w:r>
      <w:bookmarkStart w:id="19" w:name="ZOTERO_BREF_Zj931ymxBvsBmbmJ7uaA0"/>
      <w:r w:rsidR="004E22D2">
        <w:rPr>
          <w:rFonts w:ascii="Times New Roman" w:hAnsi="Times New Roman" w:cs="Times New Roman"/>
        </w:rPr>
        <w:t>(Basri et al., 2021; Okunogbe &amp; Tourek, 2024)</w:t>
      </w:r>
      <w:bookmarkEnd w:id="19"/>
      <w:r w:rsidR="004E22D2">
        <w:rPr>
          <w:rFonts w:ascii="Times New Roman" w:hAnsi="Times New Roman" w:cs="Times New Roman"/>
        </w:rPr>
        <w:t xml:space="preserve">. </w:t>
      </w:r>
      <w:r w:rsidR="006B4149" w:rsidRPr="0043420D">
        <w:rPr>
          <w:rFonts w:ascii="Times New Roman" w:hAnsi="Times New Roman" w:cs="Times New Roman"/>
        </w:rPr>
        <w:t>El Salvador’s</w:t>
      </w:r>
      <w:r w:rsidR="00A148FB">
        <w:rPr>
          <w:rFonts w:ascii="Times New Roman" w:hAnsi="Times New Roman" w:cs="Times New Roman"/>
        </w:rPr>
        <w:t xml:space="preserve"> reform builds on this logic, including taxpayer support centers alongside e-invoicing.</w:t>
      </w:r>
    </w:p>
    <w:p w14:paraId="156852A0" w14:textId="611C53C6" w:rsidR="00C870F7" w:rsidRDefault="00BB6205" w:rsidP="00B14ADA">
      <w:pPr>
        <w:spacing w:after="0" w:line="480" w:lineRule="auto"/>
        <w:ind w:firstLine="720"/>
        <w:rPr>
          <w:rFonts w:ascii="Times New Roman" w:hAnsi="Times New Roman" w:cs="Times New Roman"/>
        </w:rPr>
      </w:pPr>
      <w:r w:rsidRPr="00BB6205">
        <w:rPr>
          <w:rFonts w:ascii="Times New Roman" w:hAnsi="Times New Roman" w:cs="Times New Roman"/>
        </w:rPr>
        <w:t>The remainder of this paper is structured as follows. Section 2 provides background on the motivations for adopting e-invoicing in El Salvador. Section 3 describes the data and discusses its limitations. Section 4 presents the estimation strategy and inference procedures used to identify treatment effects. Section 5 reports the main results and offers a brief interpretation. Section 6 concludes.</w:t>
      </w:r>
    </w:p>
    <w:p w14:paraId="0F28DBEF" w14:textId="77777777" w:rsidR="00A91D89" w:rsidRPr="0043420D" w:rsidRDefault="00A91D89" w:rsidP="00B14ADA">
      <w:pPr>
        <w:spacing w:after="0" w:line="480" w:lineRule="auto"/>
        <w:ind w:firstLine="720"/>
        <w:rPr>
          <w:rFonts w:ascii="Times New Roman" w:hAnsi="Times New Roman" w:cs="Times New Roman"/>
        </w:rPr>
      </w:pPr>
    </w:p>
    <w:p w14:paraId="46EE3FD0" w14:textId="3D12F0F2" w:rsidR="007C6AB2" w:rsidRDefault="00F56326" w:rsidP="007C6AB2">
      <w:pPr>
        <w:spacing w:after="0" w:line="480" w:lineRule="auto"/>
        <w:jc w:val="center"/>
        <w:rPr>
          <w:rFonts w:ascii="Times New Roman" w:hAnsi="Times New Roman" w:cs="Times New Roman"/>
          <w:b/>
          <w:bCs/>
        </w:rPr>
      </w:pPr>
      <w:r>
        <w:rPr>
          <w:rFonts w:ascii="Times New Roman" w:hAnsi="Times New Roman" w:cs="Times New Roman"/>
          <w:b/>
          <w:bCs/>
        </w:rPr>
        <w:t xml:space="preserve">2. </w:t>
      </w:r>
      <w:r w:rsidR="00820192" w:rsidRPr="0043420D">
        <w:rPr>
          <w:rFonts w:ascii="Times New Roman" w:hAnsi="Times New Roman" w:cs="Times New Roman"/>
          <w:b/>
          <w:bCs/>
        </w:rPr>
        <w:t>Context</w:t>
      </w:r>
    </w:p>
    <w:p w14:paraId="7506E193" w14:textId="77777777" w:rsidR="00994435" w:rsidRPr="0043420D" w:rsidRDefault="00994435" w:rsidP="007C6AB2">
      <w:pPr>
        <w:spacing w:after="0" w:line="480" w:lineRule="auto"/>
        <w:jc w:val="center"/>
        <w:rPr>
          <w:rFonts w:ascii="Times New Roman" w:hAnsi="Times New Roman" w:cs="Times New Roman"/>
          <w:b/>
          <w:bCs/>
        </w:rPr>
      </w:pPr>
    </w:p>
    <w:p w14:paraId="28A1AFC3" w14:textId="0ED0BAA5" w:rsidR="0022295A" w:rsidRPr="0043420D" w:rsidRDefault="00F56326" w:rsidP="00B14ADA">
      <w:pPr>
        <w:spacing w:after="0" w:line="480" w:lineRule="auto"/>
        <w:rPr>
          <w:rFonts w:ascii="Times New Roman" w:hAnsi="Times New Roman" w:cs="Times New Roman"/>
          <w:b/>
          <w:bCs/>
        </w:rPr>
      </w:pPr>
      <w:r>
        <w:rPr>
          <w:rFonts w:ascii="Times New Roman" w:hAnsi="Times New Roman" w:cs="Times New Roman"/>
          <w:b/>
          <w:bCs/>
        </w:rPr>
        <w:t xml:space="preserve">2.1 </w:t>
      </w:r>
      <w:r w:rsidR="00820192" w:rsidRPr="0043420D">
        <w:rPr>
          <w:rFonts w:ascii="Times New Roman" w:hAnsi="Times New Roman" w:cs="Times New Roman"/>
          <w:b/>
          <w:bCs/>
        </w:rPr>
        <w:t>Historical Context</w:t>
      </w:r>
    </w:p>
    <w:p w14:paraId="18A552D6" w14:textId="1EC29356" w:rsidR="00C0594B" w:rsidRPr="0043420D" w:rsidRDefault="00C52EDE" w:rsidP="00B14ADA">
      <w:pPr>
        <w:spacing w:after="0" w:line="480" w:lineRule="auto"/>
        <w:ind w:firstLine="720"/>
        <w:rPr>
          <w:rFonts w:ascii="Times New Roman" w:hAnsi="Times New Roman" w:cs="Times New Roman"/>
        </w:rPr>
      </w:pPr>
      <w:r>
        <w:rPr>
          <w:rFonts w:ascii="Times New Roman" w:hAnsi="Times New Roman" w:cs="Times New Roman"/>
        </w:rPr>
        <w:t xml:space="preserve">Bukele’s rise and consolidation of power </w:t>
      </w:r>
      <w:r w:rsidR="008F7796">
        <w:rPr>
          <w:rFonts w:ascii="Times New Roman" w:hAnsi="Times New Roman" w:cs="Times New Roman"/>
        </w:rPr>
        <w:t xml:space="preserve">enabled </w:t>
      </w:r>
      <w:r>
        <w:rPr>
          <w:rFonts w:ascii="Times New Roman" w:hAnsi="Times New Roman" w:cs="Times New Roman"/>
        </w:rPr>
        <w:t xml:space="preserve">a series of state-led modernization efforts, including major reforms aimed at improving fiscal capacity. </w:t>
      </w:r>
      <w:r w:rsidR="00C0594B" w:rsidRPr="0043420D">
        <w:rPr>
          <w:rFonts w:ascii="Times New Roman" w:hAnsi="Times New Roman" w:cs="Times New Roman"/>
        </w:rPr>
        <w:t xml:space="preserve">After </w:t>
      </w:r>
      <w:r w:rsidR="00EA44AB" w:rsidRPr="0043420D">
        <w:rPr>
          <w:rFonts w:ascii="Times New Roman" w:hAnsi="Times New Roman" w:cs="Times New Roman"/>
        </w:rPr>
        <w:t>the Salvadoran C</w:t>
      </w:r>
      <w:r w:rsidR="00C0594B" w:rsidRPr="0043420D">
        <w:rPr>
          <w:rFonts w:ascii="Times New Roman" w:hAnsi="Times New Roman" w:cs="Times New Roman"/>
        </w:rPr>
        <w:t xml:space="preserve">ivil </w:t>
      </w:r>
      <w:r w:rsidR="00EA44AB" w:rsidRPr="0043420D">
        <w:rPr>
          <w:rFonts w:ascii="Times New Roman" w:hAnsi="Times New Roman" w:cs="Times New Roman"/>
        </w:rPr>
        <w:t>W</w:t>
      </w:r>
      <w:r w:rsidR="00C0594B" w:rsidRPr="0043420D">
        <w:rPr>
          <w:rFonts w:ascii="Times New Roman" w:hAnsi="Times New Roman" w:cs="Times New Roman"/>
        </w:rPr>
        <w:t xml:space="preserve">ar ended in 1992, </w:t>
      </w:r>
      <w:r w:rsidR="00B60688" w:rsidRPr="0043420D">
        <w:rPr>
          <w:rFonts w:ascii="Times New Roman" w:hAnsi="Times New Roman" w:cs="Times New Roman"/>
        </w:rPr>
        <w:t xml:space="preserve">the country suffered </w:t>
      </w:r>
      <w:r w:rsidR="00C0594B" w:rsidRPr="0043420D">
        <w:rPr>
          <w:rFonts w:ascii="Times New Roman" w:hAnsi="Times New Roman" w:cs="Times New Roman"/>
        </w:rPr>
        <w:t>decades of increasing poverty and gang violence</w:t>
      </w:r>
      <w:r w:rsidR="00121F59">
        <w:rPr>
          <w:rFonts w:ascii="Times New Roman" w:hAnsi="Times New Roman" w:cs="Times New Roman"/>
        </w:rPr>
        <w:t xml:space="preserve">. These conditions </w:t>
      </w:r>
      <w:r w:rsidR="00EC4FE4" w:rsidRPr="0043420D">
        <w:rPr>
          <w:rFonts w:ascii="Times New Roman" w:hAnsi="Times New Roman" w:cs="Times New Roman"/>
        </w:rPr>
        <w:t>preceded</w:t>
      </w:r>
      <w:r w:rsidR="00C0594B" w:rsidRPr="0043420D">
        <w:rPr>
          <w:rFonts w:ascii="Times New Roman" w:hAnsi="Times New Roman" w:cs="Times New Roman"/>
        </w:rPr>
        <w:t xml:space="preserve"> the election of President Nayib Bukele in 2019, who campaigned as a “non-party” candidate promising to end corruption and modernize the state</w:t>
      </w:r>
      <w:r w:rsidR="00876C7F" w:rsidRPr="0043420D">
        <w:rPr>
          <w:rFonts w:ascii="Times New Roman" w:hAnsi="Times New Roman" w:cs="Times New Roman"/>
        </w:rPr>
        <w:t>.</w:t>
      </w:r>
      <w:r w:rsidR="00C0594B" w:rsidRPr="0043420D">
        <w:rPr>
          <w:rFonts w:ascii="Times New Roman" w:hAnsi="Times New Roman" w:cs="Times New Roman"/>
        </w:rPr>
        <w:t xml:space="preserve"> His decisive COVID-19 response</w:t>
      </w:r>
      <w:r w:rsidR="00D87BA6">
        <w:rPr>
          <w:rFonts w:ascii="Times New Roman" w:hAnsi="Times New Roman" w:cs="Times New Roman"/>
        </w:rPr>
        <w:t xml:space="preserve">s, </w:t>
      </w:r>
      <w:r w:rsidR="00C0594B" w:rsidRPr="0043420D">
        <w:rPr>
          <w:rFonts w:ascii="Times New Roman" w:hAnsi="Times New Roman" w:cs="Times New Roman"/>
        </w:rPr>
        <w:t xml:space="preserve">declaring repeated states of </w:t>
      </w:r>
      <w:r w:rsidR="000111AB" w:rsidRPr="0043420D">
        <w:rPr>
          <w:rFonts w:ascii="Times New Roman" w:hAnsi="Times New Roman" w:cs="Times New Roman"/>
        </w:rPr>
        <w:t>emergency</w:t>
      </w:r>
      <w:r w:rsidR="00C0594B" w:rsidRPr="0043420D">
        <w:rPr>
          <w:rFonts w:ascii="Times New Roman" w:hAnsi="Times New Roman" w:cs="Times New Roman"/>
        </w:rPr>
        <w:t xml:space="preserve"> and allocating emergency funds for new hospitals</w:t>
      </w:r>
      <w:r w:rsidR="00D87BA6">
        <w:rPr>
          <w:rFonts w:ascii="Times New Roman" w:hAnsi="Times New Roman" w:cs="Times New Roman"/>
        </w:rPr>
        <w:t>,</w:t>
      </w:r>
      <w:r w:rsidR="00C0594B" w:rsidRPr="0043420D">
        <w:rPr>
          <w:rFonts w:ascii="Times New Roman" w:hAnsi="Times New Roman" w:cs="Times New Roman"/>
        </w:rPr>
        <w:t xml:space="preserve">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r w:rsidR="00876C7F" w:rsidRPr="0043420D">
        <w:rPr>
          <w:rFonts w:ascii="Times New Roman" w:hAnsi="Times New Roman" w:cs="Times New Roman"/>
        </w:rPr>
        <w:t xml:space="preserve"> </w:t>
      </w:r>
      <w:bookmarkStart w:id="20" w:name="ZOTERO_BREF_HRE8r20o0QsPsnzdLJRtT"/>
      <w:r w:rsidR="00876C7F" w:rsidRPr="0043420D">
        <w:rPr>
          <w:rFonts w:ascii="Times New Roman" w:hAnsi="Times New Roman" w:cs="Times New Roman"/>
        </w:rPr>
        <w:t>(Bertelsmann Stiftung, 2024)</w:t>
      </w:r>
      <w:bookmarkEnd w:id="20"/>
      <w:r w:rsidR="00C0594B" w:rsidRPr="0043420D">
        <w:rPr>
          <w:rFonts w:ascii="Times New Roman" w:hAnsi="Times New Roman" w:cs="Times New Roman"/>
        </w:rPr>
        <w:t>.</w:t>
      </w:r>
    </w:p>
    <w:p w14:paraId="72EC3325" w14:textId="607C8001" w:rsidR="003F6F66" w:rsidRPr="0043420D" w:rsidRDefault="003C7B66" w:rsidP="00B14ADA">
      <w:pPr>
        <w:spacing w:after="0" w:line="480" w:lineRule="auto"/>
        <w:ind w:firstLine="720"/>
        <w:rPr>
          <w:rFonts w:ascii="Times New Roman" w:hAnsi="Times New Roman" w:cs="Times New Roman"/>
        </w:rPr>
      </w:pPr>
      <w:r w:rsidRPr="0043420D">
        <w:rPr>
          <w:rFonts w:ascii="Times New Roman" w:hAnsi="Times New Roman" w:cs="Times New Roman"/>
        </w:rPr>
        <w:lastRenderedPageBreak/>
        <w:t>Under Bukele</w:t>
      </w:r>
      <w:r w:rsidR="00461142" w:rsidRPr="0043420D">
        <w:rPr>
          <w:rFonts w:ascii="Times New Roman" w:hAnsi="Times New Roman" w:cs="Times New Roman"/>
        </w:rPr>
        <w:t>’s administration</w:t>
      </w:r>
      <w:r w:rsidRPr="0043420D">
        <w:rPr>
          <w:rFonts w:ascii="Times New Roman" w:hAnsi="Times New Roman" w:cs="Times New Roman"/>
        </w:rPr>
        <w:t>, public debt has soared to more than USD 30 billion</w:t>
      </w:r>
      <w:r w:rsidR="000106CF" w:rsidRPr="0043420D">
        <w:rPr>
          <w:rFonts w:ascii="Times New Roman" w:hAnsi="Times New Roman" w:cs="Times New Roman"/>
        </w:rPr>
        <w:t>, or</w:t>
      </w:r>
      <w:r w:rsidRPr="0043420D">
        <w:rPr>
          <w:rFonts w:ascii="Times New Roman" w:hAnsi="Times New Roman" w:cs="Times New Roman"/>
        </w:rPr>
        <w:t xml:space="preserve"> 8</w:t>
      </w:r>
      <w:r w:rsidR="00657A37">
        <w:rPr>
          <w:rFonts w:ascii="Times New Roman" w:hAnsi="Times New Roman" w:cs="Times New Roman"/>
        </w:rPr>
        <w:t>8</w:t>
      </w:r>
      <w:r w:rsidRPr="0043420D">
        <w:rPr>
          <w:rFonts w:ascii="Times New Roman" w:hAnsi="Times New Roman" w:cs="Times New Roman"/>
        </w:rPr>
        <w:t>% of the country’s gross domestic product</w:t>
      </w:r>
      <w:r w:rsidR="00E64C59" w:rsidRPr="0043420D">
        <w:rPr>
          <w:rFonts w:ascii="Times New Roman" w:hAnsi="Times New Roman" w:cs="Times New Roman"/>
        </w:rPr>
        <w:t xml:space="preserve"> (GDP)</w:t>
      </w:r>
      <w:r w:rsidR="00876C7F" w:rsidRPr="0043420D">
        <w:rPr>
          <w:rFonts w:ascii="Times New Roman" w:hAnsi="Times New Roman" w:cs="Times New Roman"/>
        </w:rPr>
        <w:t>,</w:t>
      </w:r>
      <w:r w:rsidR="00E64C59" w:rsidRPr="0043420D">
        <w:rPr>
          <w:rFonts w:ascii="Times New Roman" w:hAnsi="Times New Roman" w:cs="Times New Roman"/>
        </w:rPr>
        <w:t xml:space="preserve"> much higher than </w:t>
      </w:r>
      <w:r w:rsidR="00F36F3A" w:rsidRPr="0043420D">
        <w:rPr>
          <w:rFonts w:ascii="Times New Roman" w:hAnsi="Times New Roman" w:cs="Times New Roman"/>
        </w:rPr>
        <w:t>in</w:t>
      </w:r>
      <w:r w:rsidR="00E64C59" w:rsidRPr="0043420D">
        <w:rPr>
          <w:rFonts w:ascii="Times New Roman" w:hAnsi="Times New Roman" w:cs="Times New Roman"/>
        </w:rPr>
        <w:t xml:space="preserve"> neighbor</w:t>
      </w:r>
      <w:r w:rsidR="00F36F3A" w:rsidRPr="0043420D">
        <w:rPr>
          <w:rFonts w:ascii="Times New Roman" w:hAnsi="Times New Roman" w:cs="Times New Roman"/>
        </w:rPr>
        <w:t>ing countries</w:t>
      </w:r>
      <w:r w:rsidR="007C3911" w:rsidRPr="0043420D">
        <w:rPr>
          <w:rFonts w:ascii="Times New Roman" w:hAnsi="Times New Roman" w:cs="Times New Roman"/>
        </w:rPr>
        <w:t xml:space="preserve"> </w:t>
      </w:r>
      <w:bookmarkStart w:id="21" w:name="ZOTERO_BREF_H1mX17KN2G9ldwL0Lvpx8"/>
      <w:r w:rsidR="004E22D2">
        <w:rPr>
          <w:rFonts w:ascii="Times New Roman" w:hAnsi="Times New Roman" w:cs="Times New Roman"/>
          <w:kern w:val="0"/>
        </w:rPr>
        <w:t>(Bergengruen, 2024; World Bank, n.d.)</w:t>
      </w:r>
      <w:bookmarkEnd w:id="21"/>
      <w:r w:rsidRPr="0043420D">
        <w:rPr>
          <w:rFonts w:ascii="Times New Roman" w:hAnsi="Times New Roman" w:cs="Times New Roman"/>
        </w:rPr>
        <w:t xml:space="preserve">. </w:t>
      </w:r>
      <w:r w:rsidR="00C0594B" w:rsidRPr="0043420D">
        <w:rPr>
          <w:rFonts w:ascii="Times New Roman" w:hAnsi="Times New Roman" w:cs="Times New Roman"/>
        </w:rPr>
        <w:t>To fund his ambitious infrastructure agenda (e.g., high-speed rail and a new international airport), inherited anti-poverty programs, and sizable COVID-19 relief, Bukele has pursued high-profile technological reforms. One such initiative</w:t>
      </w:r>
      <w:r w:rsidR="00055048">
        <w:rPr>
          <w:rFonts w:ascii="Times New Roman" w:hAnsi="Times New Roman" w:cs="Times New Roman"/>
        </w:rPr>
        <w:t xml:space="preserve">, </w:t>
      </w:r>
      <w:r w:rsidR="00C0594B" w:rsidRPr="0043420D">
        <w:rPr>
          <w:rFonts w:ascii="Times New Roman" w:hAnsi="Times New Roman" w:cs="Times New Roman"/>
        </w:rPr>
        <w:t>the sale of Bitcoin-denominated bonds</w:t>
      </w:r>
      <w:r w:rsidR="00055048">
        <w:rPr>
          <w:rFonts w:ascii="Times New Roman" w:hAnsi="Times New Roman" w:cs="Times New Roman"/>
        </w:rPr>
        <w:t>,</w:t>
      </w:r>
      <w:r w:rsidR="00C0594B" w:rsidRPr="0043420D">
        <w:rPr>
          <w:rFonts w:ascii="Times New Roman" w:hAnsi="Times New Roman" w:cs="Times New Roman"/>
        </w:rPr>
        <w:t xml:space="preserve"> failed; another, which this study examines, is the tax authority’s rollout of a mandatory e-invoicing program</w:t>
      </w:r>
      <w:r w:rsidR="001D6982" w:rsidRPr="0043420D">
        <w:rPr>
          <w:rFonts w:ascii="Times New Roman" w:hAnsi="Times New Roman" w:cs="Times New Roman"/>
        </w:rPr>
        <w:t xml:space="preserve"> </w:t>
      </w:r>
      <w:bookmarkStart w:id="22" w:name="ZOTERO_BREF_1hNZy9hhe7GGuAeMjYfj4"/>
      <w:r w:rsidR="00AA228C" w:rsidRPr="0043420D">
        <w:rPr>
          <w:rFonts w:ascii="Times New Roman" w:hAnsi="Times New Roman" w:cs="Times New Roman"/>
        </w:rPr>
        <w:t>(Bertelsmann Stiftung, 2024)</w:t>
      </w:r>
      <w:bookmarkEnd w:id="22"/>
    </w:p>
    <w:p w14:paraId="12520828" w14:textId="77777777" w:rsidR="0022295A" w:rsidRPr="0043420D" w:rsidRDefault="0022295A" w:rsidP="00B14ADA">
      <w:pPr>
        <w:spacing w:after="0" w:line="480" w:lineRule="auto"/>
        <w:rPr>
          <w:rFonts w:ascii="Times New Roman" w:hAnsi="Times New Roman" w:cs="Times New Roman"/>
        </w:rPr>
      </w:pPr>
    </w:p>
    <w:p w14:paraId="4FFD082D" w14:textId="63AF44F3" w:rsidR="00CE7D81" w:rsidRPr="0043420D" w:rsidRDefault="00F56326" w:rsidP="00F036F6">
      <w:pPr>
        <w:keepNext/>
        <w:spacing w:after="0" w:line="480" w:lineRule="auto"/>
        <w:rPr>
          <w:rFonts w:ascii="Times New Roman" w:hAnsi="Times New Roman" w:cs="Times New Roman"/>
          <w:b/>
          <w:bCs/>
        </w:rPr>
      </w:pPr>
      <w:r>
        <w:rPr>
          <w:rFonts w:ascii="Times New Roman" w:hAnsi="Times New Roman" w:cs="Times New Roman"/>
          <w:b/>
          <w:bCs/>
        </w:rPr>
        <w:t xml:space="preserve">2.2 </w:t>
      </w:r>
      <w:r w:rsidR="0022295A" w:rsidRPr="0043420D">
        <w:rPr>
          <w:rFonts w:ascii="Times New Roman" w:hAnsi="Times New Roman" w:cs="Times New Roman"/>
          <w:b/>
          <w:bCs/>
        </w:rPr>
        <w:t>E-invoicing</w:t>
      </w:r>
    </w:p>
    <w:p w14:paraId="02692733" w14:textId="707C902F" w:rsidR="00622611" w:rsidRPr="0043420D" w:rsidRDefault="00247134" w:rsidP="00B14ADA">
      <w:pPr>
        <w:spacing w:after="0" w:line="480" w:lineRule="auto"/>
        <w:ind w:firstLine="720"/>
        <w:rPr>
          <w:rFonts w:ascii="Times New Roman" w:hAnsi="Times New Roman" w:cs="Times New Roman"/>
        </w:rPr>
      </w:pPr>
      <w:r w:rsidRPr="0043420D">
        <w:rPr>
          <w:rFonts w:ascii="Times New Roman" w:hAnsi="Times New Roman" w:cs="Times New Roman"/>
        </w:rPr>
        <w:t>El Salvador’s</w:t>
      </w:r>
      <w:r w:rsidR="00B05368" w:rsidRPr="0043420D">
        <w:rPr>
          <w:rFonts w:ascii="Times New Roman" w:hAnsi="Times New Roman" w:cs="Times New Roman"/>
        </w:rPr>
        <w:t xml:space="preserve"> Ministry of Finance identified e-invoicing as a “high impact” project</w:t>
      </w:r>
      <w:r w:rsidR="007D0504">
        <w:rPr>
          <w:rFonts w:ascii="Times New Roman" w:hAnsi="Times New Roman" w:cs="Times New Roman"/>
        </w:rPr>
        <w:t xml:space="preserve"> aimed at improving VAT administration and revenue collection</w:t>
      </w:r>
      <w:r w:rsidR="00A507DB" w:rsidRPr="0043420D">
        <w:rPr>
          <w:rFonts w:ascii="Times New Roman" w:hAnsi="Times New Roman" w:cs="Times New Roman"/>
        </w:rPr>
        <w:t xml:space="preserve"> </w:t>
      </w:r>
      <w:bookmarkStart w:id="23" w:name="ZOTERO_BREF_n3NtA6ClmJ9rpyYiY9m7r"/>
      <w:r w:rsidR="00A507DB" w:rsidRPr="0043420D">
        <w:rPr>
          <w:rFonts w:ascii="Times New Roman" w:hAnsi="Times New Roman" w:cs="Times New Roman"/>
          <w:kern w:val="0"/>
        </w:rPr>
        <w:t>(Secretaría de Innovación de la Presidencia, 2020)</w:t>
      </w:r>
      <w:bookmarkEnd w:id="23"/>
      <w:r w:rsidR="00B05368" w:rsidRPr="0043420D">
        <w:rPr>
          <w:rFonts w:ascii="Times New Roman" w:hAnsi="Times New Roman" w:cs="Times New Roman"/>
        </w:rPr>
        <w:t xml:space="preserve">. </w:t>
      </w:r>
      <w:r w:rsidR="00315F25" w:rsidRPr="0043420D">
        <w:rPr>
          <w:rFonts w:ascii="Times New Roman" w:hAnsi="Times New Roman" w:cs="Times New Roman"/>
        </w:rPr>
        <w:t>The standard</w:t>
      </w:r>
      <w:r w:rsidR="00B05368" w:rsidRPr="0043420D">
        <w:rPr>
          <w:rFonts w:ascii="Times New Roman" w:hAnsi="Times New Roman" w:cs="Times New Roman"/>
        </w:rPr>
        <w:t xml:space="preserve"> 13% </w:t>
      </w:r>
      <w:r w:rsidR="00385797" w:rsidRPr="0043420D">
        <w:rPr>
          <w:rFonts w:ascii="Times New Roman" w:hAnsi="Times New Roman" w:cs="Times New Roman"/>
        </w:rPr>
        <w:t xml:space="preserve">VAT </w:t>
      </w:r>
      <w:r w:rsidR="001626A4">
        <w:rPr>
          <w:rFonts w:ascii="Times New Roman" w:hAnsi="Times New Roman" w:cs="Times New Roman"/>
        </w:rPr>
        <w:t>accounts for</w:t>
      </w:r>
      <w:r w:rsidR="00B05368" w:rsidRPr="0043420D">
        <w:rPr>
          <w:rFonts w:ascii="Times New Roman" w:hAnsi="Times New Roman" w:cs="Times New Roman"/>
        </w:rPr>
        <w:t xml:space="preserve"> 38% of </w:t>
      </w:r>
      <w:r w:rsidR="00466912" w:rsidRPr="0043420D">
        <w:rPr>
          <w:rFonts w:ascii="Times New Roman" w:hAnsi="Times New Roman" w:cs="Times New Roman"/>
        </w:rPr>
        <w:t xml:space="preserve">public </w:t>
      </w:r>
      <w:r w:rsidR="00B05368" w:rsidRPr="0043420D">
        <w:rPr>
          <w:rFonts w:ascii="Times New Roman" w:hAnsi="Times New Roman" w:cs="Times New Roman"/>
        </w:rPr>
        <w:t xml:space="preserve">revenue, yet </w:t>
      </w:r>
      <w:r w:rsidR="00425C42">
        <w:rPr>
          <w:rFonts w:ascii="Times New Roman" w:hAnsi="Times New Roman" w:cs="Times New Roman"/>
        </w:rPr>
        <w:t>enforcement is limited by widespread informality (~</w:t>
      </w:r>
      <w:r w:rsidR="00B05368" w:rsidRPr="0043420D">
        <w:rPr>
          <w:rFonts w:ascii="Times New Roman" w:hAnsi="Times New Roman" w:cs="Times New Roman"/>
        </w:rPr>
        <w:t>70</w:t>
      </w:r>
      <w:r w:rsidR="00425C42">
        <w:rPr>
          <w:rFonts w:ascii="Times New Roman" w:hAnsi="Times New Roman" w:cs="Times New Roman"/>
        </w:rPr>
        <w:t>%)</w:t>
      </w:r>
      <w:r w:rsidR="002147DB" w:rsidRPr="0043420D">
        <w:rPr>
          <w:rFonts w:ascii="Times New Roman" w:hAnsi="Times New Roman" w:cs="Times New Roman"/>
        </w:rPr>
        <w:t xml:space="preserve"> </w:t>
      </w:r>
      <w:bookmarkStart w:id="24" w:name="ZOTERO_BREF_282yVn98o99wAUN40Glew"/>
      <w:r w:rsidR="002147DB" w:rsidRPr="0043420D">
        <w:rPr>
          <w:rFonts w:ascii="Times New Roman" w:hAnsi="Times New Roman" w:cs="Times New Roman"/>
          <w:kern w:val="0"/>
        </w:rPr>
        <w:t>(</w:t>
      </w:r>
      <w:r w:rsidR="00086648" w:rsidRPr="00086648">
        <w:rPr>
          <w:rFonts w:ascii="Times New Roman" w:hAnsi="Times New Roman" w:cs="Times New Roman"/>
          <w:kern w:val="0"/>
        </w:rPr>
        <w:t>Bertelsmann Stiftung, 2024</w:t>
      </w:r>
      <w:r w:rsidR="00086648">
        <w:rPr>
          <w:rFonts w:ascii="Times New Roman" w:hAnsi="Times New Roman" w:cs="Times New Roman"/>
          <w:kern w:val="0"/>
        </w:rPr>
        <w:t xml:space="preserve">; </w:t>
      </w:r>
      <w:r w:rsidR="002147DB" w:rsidRPr="0043420D">
        <w:rPr>
          <w:rFonts w:ascii="Times New Roman" w:hAnsi="Times New Roman" w:cs="Times New Roman"/>
          <w:i/>
          <w:iCs/>
          <w:kern w:val="0"/>
        </w:rPr>
        <w:t>El Salvador Country Commercial Guide</w:t>
      </w:r>
      <w:r w:rsidR="002147DB" w:rsidRPr="0043420D">
        <w:rPr>
          <w:rFonts w:ascii="Times New Roman" w:hAnsi="Times New Roman" w:cs="Times New Roman"/>
          <w:kern w:val="0"/>
        </w:rPr>
        <w:t>, 2024)</w:t>
      </w:r>
      <w:bookmarkEnd w:id="24"/>
      <w:r w:rsidR="00B05368" w:rsidRPr="0043420D">
        <w:rPr>
          <w:rFonts w:ascii="Times New Roman" w:hAnsi="Times New Roman" w:cs="Times New Roman"/>
        </w:rPr>
        <w:t>.</w:t>
      </w:r>
      <w:r w:rsidR="0048210A" w:rsidRPr="0043420D">
        <w:rPr>
          <w:rFonts w:ascii="Times New Roman" w:hAnsi="Times New Roman" w:cs="Times New Roman"/>
        </w:rPr>
        <w:t xml:space="preserve"> </w:t>
      </w:r>
      <w:r w:rsidR="00A371D0" w:rsidRPr="0043420D">
        <w:rPr>
          <w:rFonts w:ascii="Times New Roman" w:hAnsi="Times New Roman" w:cs="Times New Roman"/>
        </w:rPr>
        <w:t xml:space="preserve">Prior to </w:t>
      </w:r>
      <w:r w:rsidR="00A371D0">
        <w:rPr>
          <w:rFonts w:ascii="Times New Roman" w:hAnsi="Times New Roman" w:cs="Times New Roman"/>
        </w:rPr>
        <w:t>the e-invoicing</w:t>
      </w:r>
      <w:r w:rsidR="00A371D0" w:rsidRPr="0043420D">
        <w:rPr>
          <w:rFonts w:ascii="Times New Roman" w:hAnsi="Times New Roman" w:cs="Times New Roman"/>
        </w:rPr>
        <w:t xml:space="preserve"> rollout, tax policy had not been overhauled since the 1990s </w:t>
      </w:r>
      <w:bookmarkStart w:id="25" w:name="ZOTERO_BREF_uvVmPz461NBnfZ1LPGWz6"/>
      <w:r w:rsidR="00A371D0" w:rsidRPr="0043420D">
        <w:rPr>
          <w:rFonts w:ascii="Times New Roman" w:hAnsi="Times New Roman" w:cs="Times New Roman"/>
        </w:rPr>
        <w:t>(Bertelsmann Stiftung, 2024)</w:t>
      </w:r>
      <w:bookmarkEnd w:id="25"/>
      <w:r w:rsidR="00A371D0" w:rsidRPr="0043420D">
        <w:rPr>
          <w:rFonts w:ascii="Times New Roman" w:hAnsi="Times New Roman" w:cs="Times New Roman"/>
        </w:rPr>
        <w:t>.</w:t>
      </w:r>
    </w:p>
    <w:p w14:paraId="1B41F464" w14:textId="6EA8809E" w:rsidR="00AE2305" w:rsidRPr="0043420D" w:rsidRDefault="003432E2" w:rsidP="00B14ADA">
      <w:pPr>
        <w:spacing w:after="0" w:line="480" w:lineRule="auto"/>
        <w:ind w:firstLine="720"/>
        <w:rPr>
          <w:rFonts w:ascii="Times New Roman" w:hAnsi="Times New Roman" w:cs="Times New Roman"/>
        </w:rPr>
      </w:pPr>
      <w:r w:rsidRPr="0043420D">
        <w:rPr>
          <w:rFonts w:ascii="Times New Roman" w:hAnsi="Times New Roman" w:cs="Times New Roman"/>
        </w:rPr>
        <w:t>Like most</w:t>
      </w:r>
      <w:r w:rsidR="00223912" w:rsidRPr="0043420D">
        <w:rPr>
          <w:rFonts w:ascii="Times New Roman" w:hAnsi="Times New Roman" w:cs="Times New Roman"/>
        </w:rPr>
        <w:t xml:space="preserve"> countries, El Salvador lev</w:t>
      </w:r>
      <w:r w:rsidRPr="0043420D">
        <w:rPr>
          <w:rFonts w:ascii="Times New Roman" w:hAnsi="Times New Roman" w:cs="Times New Roman"/>
        </w:rPr>
        <w:t>ies</w:t>
      </w:r>
      <w:r w:rsidR="00223912" w:rsidRPr="0043420D">
        <w:rPr>
          <w:rFonts w:ascii="Times New Roman" w:hAnsi="Times New Roman" w:cs="Times New Roman"/>
        </w:rPr>
        <w:t xml:space="preserve"> VAT at each</w:t>
      </w:r>
      <w:r w:rsidR="00736221" w:rsidRPr="0043420D">
        <w:rPr>
          <w:rFonts w:ascii="Times New Roman" w:hAnsi="Times New Roman" w:cs="Times New Roman"/>
        </w:rPr>
        <w:t xml:space="preserve"> stage of production and distribution. Producers pay VAT </w:t>
      </w:r>
      <w:r w:rsidR="008B5E3D" w:rsidRPr="0043420D">
        <w:rPr>
          <w:rFonts w:ascii="Times New Roman" w:hAnsi="Times New Roman" w:cs="Times New Roman"/>
        </w:rPr>
        <w:t>on sales to</w:t>
      </w:r>
      <w:r w:rsidR="00736221" w:rsidRPr="0043420D">
        <w:rPr>
          <w:rFonts w:ascii="Times New Roman" w:hAnsi="Times New Roman" w:cs="Times New Roman"/>
        </w:rPr>
        <w:t xml:space="preserve"> retailers, </w:t>
      </w:r>
      <w:r w:rsidR="000035E1" w:rsidRPr="0043420D">
        <w:rPr>
          <w:rFonts w:ascii="Times New Roman" w:hAnsi="Times New Roman" w:cs="Times New Roman"/>
        </w:rPr>
        <w:t>who in turn apply the same rate to consumer sales</w:t>
      </w:r>
      <w:r w:rsidR="00DC4B68" w:rsidRPr="0043420D">
        <w:rPr>
          <w:rFonts w:ascii="Times New Roman" w:hAnsi="Times New Roman" w:cs="Times New Roman"/>
        </w:rPr>
        <w:t xml:space="preserve">. </w:t>
      </w:r>
      <w:r w:rsidR="00435876" w:rsidRPr="0043420D">
        <w:rPr>
          <w:rFonts w:ascii="Times New Roman" w:hAnsi="Times New Roman" w:cs="Times New Roman"/>
        </w:rPr>
        <w:t>Certain sectors</w:t>
      </w:r>
      <w:r w:rsidR="00B71999" w:rsidRPr="0043420D">
        <w:rPr>
          <w:rFonts w:ascii="Times New Roman" w:hAnsi="Times New Roman" w:cs="Times New Roman"/>
        </w:rPr>
        <w:t>,</w:t>
      </w:r>
      <w:r w:rsidR="007135BE" w:rsidRPr="0043420D">
        <w:rPr>
          <w:rFonts w:ascii="Times New Roman" w:hAnsi="Times New Roman" w:cs="Times New Roman"/>
        </w:rPr>
        <w:t xml:space="preserve"> s</w:t>
      </w:r>
      <w:r w:rsidR="00435876" w:rsidRPr="0043420D">
        <w:rPr>
          <w:rFonts w:ascii="Times New Roman" w:hAnsi="Times New Roman" w:cs="Times New Roman"/>
        </w:rPr>
        <w:t>uch as</w:t>
      </w:r>
      <w:r w:rsidR="00736221" w:rsidRPr="0043420D">
        <w:rPr>
          <w:rFonts w:ascii="Times New Roman" w:hAnsi="Times New Roman" w:cs="Times New Roman"/>
        </w:rPr>
        <w:t xml:space="preserve"> public, financial, and insurance services</w:t>
      </w:r>
      <w:r w:rsidR="00B71999" w:rsidRPr="0043420D">
        <w:rPr>
          <w:rFonts w:ascii="Times New Roman" w:hAnsi="Times New Roman" w:cs="Times New Roman"/>
        </w:rPr>
        <w:t>,</w:t>
      </w:r>
      <w:r w:rsidR="007135BE" w:rsidRPr="0043420D">
        <w:rPr>
          <w:rFonts w:ascii="Times New Roman" w:hAnsi="Times New Roman" w:cs="Times New Roman"/>
        </w:rPr>
        <w:t xml:space="preserve"> </w:t>
      </w:r>
      <w:r w:rsidR="00863819" w:rsidRPr="0043420D">
        <w:rPr>
          <w:rFonts w:ascii="Times New Roman" w:hAnsi="Times New Roman" w:cs="Times New Roman"/>
        </w:rPr>
        <w:t xml:space="preserve">are </w:t>
      </w:r>
      <w:r w:rsidR="00736221" w:rsidRPr="0043420D">
        <w:rPr>
          <w:rFonts w:ascii="Times New Roman" w:hAnsi="Times New Roman" w:cs="Times New Roman"/>
        </w:rPr>
        <w:t>exempt</w:t>
      </w:r>
      <w:r w:rsidR="00295D92" w:rsidRPr="0043420D">
        <w:rPr>
          <w:rFonts w:ascii="Times New Roman" w:hAnsi="Times New Roman" w:cs="Times New Roman"/>
        </w:rPr>
        <w:t xml:space="preserve"> </w:t>
      </w:r>
      <w:bookmarkStart w:id="26" w:name="ZOTERO_BREF_ozgam3fn8HPPLKcjFxW0B"/>
      <w:r w:rsidR="00761A7B" w:rsidRPr="0043420D">
        <w:rPr>
          <w:rFonts w:ascii="Times New Roman" w:hAnsi="Times New Roman" w:cs="Times New Roman"/>
          <w:kern w:val="0"/>
        </w:rPr>
        <w:t>(Bloomberg Tax, 2025; PwC, 2025)</w:t>
      </w:r>
      <w:bookmarkEnd w:id="26"/>
      <w:r w:rsidR="00295D92" w:rsidRPr="0043420D">
        <w:rPr>
          <w:rFonts w:ascii="Times New Roman" w:hAnsi="Times New Roman" w:cs="Times New Roman"/>
        </w:rPr>
        <w:t xml:space="preserve">. </w:t>
      </w:r>
      <w:r w:rsidR="00435876" w:rsidRPr="0043420D">
        <w:rPr>
          <w:rFonts w:ascii="Times New Roman" w:hAnsi="Times New Roman" w:cs="Times New Roman"/>
        </w:rPr>
        <w:t>By</w:t>
      </w:r>
      <w:r w:rsidR="00736221" w:rsidRPr="0043420D">
        <w:rPr>
          <w:rFonts w:ascii="Times New Roman" w:hAnsi="Times New Roman" w:cs="Times New Roman"/>
        </w:rPr>
        <w:t xml:space="preserve"> contrast, U.S. states </w:t>
      </w:r>
      <w:r w:rsidR="006E0B7C" w:rsidRPr="0043420D">
        <w:rPr>
          <w:rFonts w:ascii="Times New Roman" w:hAnsi="Times New Roman" w:cs="Times New Roman"/>
        </w:rPr>
        <w:t>typically</w:t>
      </w:r>
      <w:r w:rsidR="00736221" w:rsidRPr="0043420D">
        <w:rPr>
          <w:rFonts w:ascii="Times New Roman" w:hAnsi="Times New Roman" w:cs="Times New Roman"/>
        </w:rPr>
        <w:t xml:space="preserve"> rely on a single-stage retail sales tax. </w:t>
      </w:r>
      <w:r w:rsidR="00FB7761" w:rsidRPr="0043420D">
        <w:rPr>
          <w:rFonts w:ascii="Times New Roman" w:hAnsi="Times New Roman" w:cs="Times New Roman"/>
        </w:rPr>
        <w:t>While</w:t>
      </w:r>
      <w:r w:rsidR="00B05368" w:rsidRPr="0043420D">
        <w:rPr>
          <w:rFonts w:ascii="Times New Roman" w:hAnsi="Times New Roman" w:cs="Times New Roman"/>
        </w:rPr>
        <w:t xml:space="preserve"> both </w:t>
      </w:r>
      <w:r w:rsidR="000E4138" w:rsidRPr="0043420D">
        <w:rPr>
          <w:rFonts w:ascii="Times New Roman" w:hAnsi="Times New Roman" w:cs="Times New Roman"/>
        </w:rPr>
        <w:t xml:space="preserve">systems </w:t>
      </w:r>
      <w:r w:rsidR="00B05368" w:rsidRPr="0043420D">
        <w:rPr>
          <w:rFonts w:ascii="Times New Roman" w:hAnsi="Times New Roman" w:cs="Times New Roman"/>
        </w:rPr>
        <w:t>can raise equivalent</w:t>
      </w:r>
      <w:r w:rsidR="00736221" w:rsidRPr="0043420D">
        <w:rPr>
          <w:rFonts w:ascii="Times New Roman" w:hAnsi="Times New Roman" w:cs="Times New Roman"/>
        </w:rPr>
        <w:t xml:space="preserve"> revenue,</w:t>
      </w:r>
      <w:r w:rsidR="00B05368" w:rsidRPr="0043420D">
        <w:rPr>
          <w:rFonts w:ascii="Times New Roman" w:hAnsi="Times New Roman" w:cs="Times New Roman"/>
        </w:rPr>
        <w:t xml:space="preserve"> </w:t>
      </w:r>
      <w:r w:rsidR="00736221" w:rsidRPr="0043420D">
        <w:rPr>
          <w:rFonts w:ascii="Times New Roman" w:hAnsi="Times New Roman" w:cs="Times New Roman"/>
        </w:rPr>
        <w:t>VAT</w:t>
      </w:r>
      <w:r w:rsidR="00B05368" w:rsidRPr="0043420D">
        <w:rPr>
          <w:rFonts w:ascii="Times New Roman" w:hAnsi="Times New Roman" w:cs="Times New Roman"/>
        </w:rPr>
        <w:t xml:space="preserve">’s invoicing trail </w:t>
      </w:r>
      <w:r w:rsidR="00736221" w:rsidRPr="0043420D">
        <w:rPr>
          <w:rFonts w:ascii="Times New Roman" w:hAnsi="Times New Roman" w:cs="Times New Roman"/>
        </w:rPr>
        <w:t xml:space="preserve">and detailed reporting </w:t>
      </w:r>
      <w:r w:rsidR="00FD1B2C" w:rsidRPr="0043420D">
        <w:rPr>
          <w:rFonts w:ascii="Times New Roman" w:hAnsi="Times New Roman" w:cs="Times New Roman"/>
        </w:rPr>
        <w:t xml:space="preserve">mechanisms enhance </w:t>
      </w:r>
      <w:r w:rsidR="008C7CB2" w:rsidRPr="0043420D">
        <w:rPr>
          <w:rFonts w:ascii="Times New Roman" w:hAnsi="Times New Roman" w:cs="Times New Roman"/>
        </w:rPr>
        <w:t xml:space="preserve">real-time </w:t>
      </w:r>
      <w:r w:rsidR="00FD1B2C" w:rsidRPr="0043420D">
        <w:rPr>
          <w:rFonts w:ascii="Times New Roman" w:hAnsi="Times New Roman" w:cs="Times New Roman"/>
        </w:rPr>
        <w:t>enforcement</w:t>
      </w:r>
      <w:r w:rsidR="00AB1D12" w:rsidRPr="0043420D">
        <w:rPr>
          <w:rFonts w:ascii="Times New Roman" w:hAnsi="Times New Roman" w:cs="Times New Roman"/>
        </w:rPr>
        <w:t xml:space="preserve"> </w:t>
      </w:r>
      <w:bookmarkStart w:id="27" w:name="ZOTERO_BREF_Un3H8Xk2Mv8oYRIrvM6WP"/>
      <w:r w:rsidR="00761A7B" w:rsidRPr="0043420D">
        <w:rPr>
          <w:rFonts w:ascii="Times New Roman" w:hAnsi="Times New Roman" w:cs="Times New Roman"/>
          <w:kern w:val="0"/>
        </w:rPr>
        <w:t>(Bloomberg Tax, 2025)</w:t>
      </w:r>
      <w:bookmarkEnd w:id="27"/>
      <w:r w:rsidR="00FD1B2C" w:rsidRPr="0043420D">
        <w:rPr>
          <w:rFonts w:ascii="Times New Roman" w:hAnsi="Times New Roman" w:cs="Times New Roman"/>
        </w:rPr>
        <w:t>.</w:t>
      </w:r>
    </w:p>
    <w:p w14:paraId="4A40FD34" w14:textId="40ED5C2F" w:rsidR="00CE7D81" w:rsidRPr="008F6E28" w:rsidRDefault="009B7E88" w:rsidP="00B14ADA">
      <w:pPr>
        <w:spacing w:after="0" w:line="480" w:lineRule="auto"/>
        <w:ind w:firstLine="720"/>
      </w:pPr>
      <w:r>
        <w:rPr>
          <w:rFonts w:ascii="Times New Roman" w:hAnsi="Times New Roman" w:cs="Times New Roman"/>
        </w:rPr>
        <w:t xml:space="preserve">By 2025, more than a dozen countries in Latin America and the Caribbean had implemented e-invoicing, including Argentina, Brazil, Chile, Colombia, Costa Rica, Ecuador, </w:t>
      </w:r>
      <w:r>
        <w:rPr>
          <w:rFonts w:ascii="Times New Roman" w:hAnsi="Times New Roman" w:cs="Times New Roman"/>
        </w:rPr>
        <w:lastRenderedPageBreak/>
        <w:t xml:space="preserve">Guatemala, Mexico, Peru, and Uruguay; others, such as the Dominican Republic, Panama, and Paraguay, have begun to implement the system </w:t>
      </w:r>
      <w:bookmarkStart w:id="28" w:name="ZOTERO_BREF_HxTlnjZaMrkKWbJknfy6S"/>
      <w:r>
        <w:rPr>
          <w:rFonts w:ascii="Times New Roman" w:hAnsi="Times New Roman" w:cs="Times New Roman"/>
        </w:rPr>
        <w:t>(</w:t>
      </w:r>
      <w:r w:rsidRPr="0043420D">
        <w:rPr>
          <w:rFonts w:ascii="Times New Roman" w:hAnsi="Times New Roman" w:cs="Times New Roman"/>
        </w:rPr>
        <w:t>Barreix and Zambrano, eds, 2018, as cited in Bellon et al., 2020</w:t>
      </w:r>
      <w:r>
        <w:rPr>
          <w:rFonts w:ascii="Times New Roman" w:hAnsi="Times New Roman" w:cs="Times New Roman"/>
        </w:rPr>
        <w:t>; Pires, 2025)</w:t>
      </w:r>
      <w:bookmarkEnd w:id="28"/>
      <w:r w:rsidR="0072775F">
        <w:rPr>
          <w:rFonts w:ascii="Times New Roman" w:hAnsi="Times New Roman" w:cs="Times New Roman"/>
        </w:rPr>
        <w:t>.</w:t>
      </w:r>
      <w:r w:rsidR="00BE0519">
        <w:rPr>
          <w:rFonts w:ascii="Times New Roman" w:hAnsi="Times New Roman" w:cs="Times New Roman"/>
        </w:rPr>
        <w:t xml:space="preserve"> Peru is one of the few countries with firm-level evidence on e-invoicing impacts in a developing country.</w:t>
      </w:r>
      <w:r w:rsidR="008F6E28">
        <w:t xml:space="preserve"> </w:t>
      </w:r>
      <w:r w:rsidR="00BE0519">
        <w:rPr>
          <w:rFonts w:ascii="Times New Roman" w:hAnsi="Times New Roman" w:cs="Times New Roman"/>
        </w:rPr>
        <w:t>Its rollout, like</w:t>
      </w:r>
      <w:r w:rsidR="00CE7D81" w:rsidRPr="0043420D">
        <w:rPr>
          <w:rFonts w:ascii="Times New Roman" w:hAnsi="Times New Roman" w:cs="Times New Roman"/>
        </w:rPr>
        <w:t xml:space="preserve"> El Salvador</w:t>
      </w:r>
      <w:r w:rsidR="00BE0519">
        <w:rPr>
          <w:rFonts w:ascii="Times New Roman" w:hAnsi="Times New Roman" w:cs="Times New Roman"/>
        </w:rPr>
        <w:t>’s</w:t>
      </w:r>
      <w:r w:rsidR="00CE7D81" w:rsidRPr="0043420D">
        <w:rPr>
          <w:rFonts w:ascii="Times New Roman" w:hAnsi="Times New Roman" w:cs="Times New Roman"/>
        </w:rPr>
        <w:t xml:space="preserve">, required </w:t>
      </w:r>
      <w:r w:rsidR="0061703A" w:rsidRPr="0043420D">
        <w:rPr>
          <w:rFonts w:ascii="Times New Roman" w:hAnsi="Times New Roman" w:cs="Times New Roman"/>
        </w:rPr>
        <w:t xml:space="preserve">significant upgrades </w:t>
      </w:r>
      <w:r w:rsidR="00197DEE" w:rsidRPr="0043420D">
        <w:rPr>
          <w:rFonts w:ascii="Times New Roman" w:hAnsi="Times New Roman" w:cs="Times New Roman"/>
        </w:rPr>
        <w:t xml:space="preserve">to </w:t>
      </w:r>
      <w:r w:rsidR="00CE7D81" w:rsidRPr="0043420D">
        <w:rPr>
          <w:rFonts w:ascii="Times New Roman" w:hAnsi="Times New Roman" w:cs="Times New Roman"/>
        </w:rPr>
        <w:t xml:space="preserve">tax administration and IT </w:t>
      </w:r>
      <w:r w:rsidR="007F1A06">
        <w:rPr>
          <w:rFonts w:ascii="Times New Roman" w:hAnsi="Times New Roman" w:cs="Times New Roman"/>
        </w:rPr>
        <w:t>systems</w:t>
      </w:r>
      <w:r w:rsidR="00CE7D81" w:rsidRPr="0043420D">
        <w:rPr>
          <w:rFonts w:ascii="Times New Roman" w:hAnsi="Times New Roman" w:cs="Times New Roman"/>
        </w:rPr>
        <w:t xml:space="preserve">. </w:t>
      </w:r>
      <w:r w:rsidR="009F5964" w:rsidRPr="0043420D">
        <w:rPr>
          <w:rFonts w:ascii="Times New Roman" w:hAnsi="Times New Roman" w:cs="Times New Roman"/>
        </w:rPr>
        <w:t>I</w:t>
      </w:r>
      <w:r w:rsidR="00945F6F" w:rsidRPr="0043420D">
        <w:rPr>
          <w:rFonts w:ascii="Times New Roman" w:hAnsi="Times New Roman" w:cs="Times New Roman"/>
        </w:rPr>
        <w:t>mplementation was gradual</w:t>
      </w:r>
      <w:r w:rsidR="00CE7D81" w:rsidRPr="0043420D">
        <w:rPr>
          <w:rFonts w:ascii="Times New Roman" w:hAnsi="Times New Roman" w:cs="Times New Roman"/>
        </w:rPr>
        <w:t xml:space="preserve">, </w:t>
      </w:r>
      <w:r w:rsidR="0047152C">
        <w:rPr>
          <w:rFonts w:ascii="Times New Roman" w:hAnsi="Times New Roman" w:cs="Times New Roman"/>
        </w:rPr>
        <w:t>starting</w:t>
      </w:r>
      <w:r w:rsidR="000C0071" w:rsidRPr="0043420D">
        <w:rPr>
          <w:rFonts w:ascii="Times New Roman" w:hAnsi="Times New Roman" w:cs="Times New Roman"/>
        </w:rPr>
        <w:t xml:space="preserve"> with </w:t>
      </w:r>
      <w:r w:rsidR="00CE7D81" w:rsidRPr="0043420D">
        <w:rPr>
          <w:rFonts w:ascii="Times New Roman" w:hAnsi="Times New Roman" w:cs="Times New Roman"/>
        </w:rPr>
        <w:t>larger firms</w:t>
      </w:r>
      <w:r w:rsidR="005E1DA1">
        <w:rPr>
          <w:rFonts w:ascii="Times New Roman" w:hAnsi="Times New Roman" w:cs="Times New Roman"/>
        </w:rPr>
        <w:t xml:space="preserve"> and </w:t>
      </w:r>
      <w:r w:rsidR="0047152C">
        <w:rPr>
          <w:rFonts w:ascii="Times New Roman" w:hAnsi="Times New Roman" w:cs="Times New Roman"/>
        </w:rPr>
        <w:t xml:space="preserve">giving smaller firms more </w:t>
      </w:r>
      <w:r w:rsidR="00CE7D81" w:rsidRPr="0043420D">
        <w:rPr>
          <w:rFonts w:ascii="Times New Roman" w:hAnsi="Times New Roman" w:cs="Times New Roman"/>
        </w:rPr>
        <w:t>time to</w:t>
      </w:r>
      <w:r w:rsidR="00D15683" w:rsidRPr="0043420D">
        <w:rPr>
          <w:rFonts w:ascii="Times New Roman" w:hAnsi="Times New Roman" w:cs="Times New Roman"/>
        </w:rPr>
        <w:t xml:space="preserve"> comply</w:t>
      </w:r>
      <w:r w:rsidR="00BC1B9D" w:rsidRPr="0043420D">
        <w:rPr>
          <w:rFonts w:ascii="Times New Roman" w:hAnsi="Times New Roman" w:cs="Times New Roman"/>
        </w:rPr>
        <w:t xml:space="preserve"> </w:t>
      </w:r>
      <w:bookmarkStart w:id="29" w:name="ZOTERO_BREF_bb4x9CcF7szfDMsMkDgFq"/>
      <w:r w:rsidR="00BC1B9D" w:rsidRPr="0043420D">
        <w:rPr>
          <w:rFonts w:ascii="Times New Roman" w:hAnsi="Times New Roman" w:cs="Times New Roman"/>
        </w:rPr>
        <w:t>(Bellon et al., 2020)</w:t>
      </w:r>
      <w:bookmarkEnd w:id="29"/>
      <w:r w:rsidR="00CE7D81" w:rsidRPr="0043420D">
        <w:rPr>
          <w:rFonts w:ascii="Times New Roman" w:hAnsi="Times New Roman" w:cs="Times New Roman"/>
        </w:rPr>
        <w:t>.</w:t>
      </w:r>
      <w:r w:rsidR="005E1DA1">
        <w:rPr>
          <w:rFonts w:ascii="Times New Roman" w:hAnsi="Times New Roman" w:cs="Times New Roman"/>
        </w:rPr>
        <w:t xml:space="preserve"> </w:t>
      </w:r>
    </w:p>
    <w:p w14:paraId="44F4CA78" w14:textId="3E216D94" w:rsidR="00905CCE" w:rsidRPr="0043420D" w:rsidRDefault="0063760A"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Prior to </w:t>
      </w:r>
      <w:r w:rsidR="003D2FB0" w:rsidRPr="0043420D">
        <w:rPr>
          <w:rFonts w:ascii="Times New Roman" w:hAnsi="Times New Roman" w:cs="Times New Roman"/>
        </w:rPr>
        <w:t>El Salvador’s</w:t>
      </w:r>
      <w:r w:rsidRPr="0043420D">
        <w:rPr>
          <w:rFonts w:ascii="Times New Roman" w:hAnsi="Times New Roman" w:cs="Times New Roman"/>
        </w:rPr>
        <w:t xml:space="preserve"> reform, tax enforcement relied on paper-based invoicing and ex-post audits, with limited cross-checking and no real-time monitoring.</w:t>
      </w:r>
      <w:r w:rsidR="00390498" w:rsidRPr="0043420D">
        <w:rPr>
          <w:rFonts w:ascii="Times New Roman" w:hAnsi="Times New Roman" w:cs="Times New Roman"/>
        </w:rPr>
        <w:t xml:space="preserve"> </w:t>
      </w:r>
      <w:r w:rsidR="00DD0D8B" w:rsidRPr="0043420D">
        <w:rPr>
          <w:rFonts w:ascii="Times New Roman" w:hAnsi="Times New Roman" w:cs="Times New Roman"/>
        </w:rPr>
        <w:t xml:space="preserve">Tax and customs inspections were </w:t>
      </w:r>
      <w:r w:rsidR="00F0052D" w:rsidRPr="0043420D">
        <w:rPr>
          <w:rFonts w:ascii="Times New Roman" w:hAnsi="Times New Roman" w:cs="Times New Roman"/>
        </w:rPr>
        <w:t xml:space="preserve">slow and </w:t>
      </w:r>
      <w:r w:rsidR="00DD0D8B" w:rsidRPr="0043420D">
        <w:rPr>
          <w:rFonts w:ascii="Times New Roman" w:hAnsi="Times New Roman" w:cs="Times New Roman"/>
        </w:rPr>
        <w:t xml:space="preserve">paper-intensive, </w:t>
      </w:r>
      <w:r w:rsidR="00236A49" w:rsidRPr="0043420D">
        <w:rPr>
          <w:rFonts w:ascii="Times New Roman" w:hAnsi="Times New Roman" w:cs="Times New Roman"/>
        </w:rPr>
        <w:t>reflecting</w:t>
      </w:r>
      <w:r w:rsidR="00DD0D8B" w:rsidRPr="0043420D">
        <w:rPr>
          <w:rFonts w:ascii="Times New Roman" w:hAnsi="Times New Roman" w:cs="Times New Roman"/>
        </w:rPr>
        <w:t xml:space="preserve"> low administrative capacity</w:t>
      </w:r>
      <w:r w:rsidR="00325333">
        <w:rPr>
          <w:rFonts w:ascii="Times New Roman" w:hAnsi="Times New Roman" w:cs="Times New Roman"/>
        </w:rPr>
        <w:t xml:space="preserve"> </w:t>
      </w:r>
      <w:bookmarkStart w:id="30" w:name="ZOTERO_BREF_b6HrYlGzTAL08seDQZDsH"/>
      <w:r w:rsidR="00325333">
        <w:rPr>
          <w:rFonts w:ascii="Times New Roman" w:hAnsi="Times New Roman" w:cs="Times New Roman"/>
        </w:rPr>
        <w:t>(Calderon Ramirez, 2024)</w:t>
      </w:r>
      <w:bookmarkEnd w:id="30"/>
      <w:r w:rsidR="00DD0D8B" w:rsidRPr="0043420D">
        <w:rPr>
          <w:rFonts w:ascii="Times New Roman" w:hAnsi="Times New Roman" w:cs="Times New Roman"/>
        </w:rPr>
        <w:t>. Mandatory e-invoicing</w:t>
      </w:r>
      <w:r w:rsidR="009344C4" w:rsidRPr="0043420D">
        <w:rPr>
          <w:rFonts w:ascii="Times New Roman" w:hAnsi="Times New Roman" w:cs="Times New Roman"/>
        </w:rPr>
        <w:t xml:space="preserve"> </w:t>
      </w:r>
      <w:r w:rsidR="00FD49F4" w:rsidRPr="0043420D">
        <w:rPr>
          <w:rFonts w:ascii="Times New Roman" w:hAnsi="Times New Roman" w:cs="Times New Roman"/>
        </w:rPr>
        <w:t>introduced</w:t>
      </w:r>
      <w:r w:rsidR="00DD0D8B" w:rsidRPr="0043420D">
        <w:rPr>
          <w:rFonts w:ascii="Times New Roman" w:hAnsi="Times New Roman" w:cs="Times New Roman"/>
        </w:rPr>
        <w:t xml:space="preserve"> real-time monitoring of commercial transactions, </w:t>
      </w:r>
      <w:r w:rsidR="007F05AD" w:rsidRPr="0043420D">
        <w:rPr>
          <w:rFonts w:ascii="Times New Roman" w:hAnsi="Times New Roman" w:cs="Times New Roman"/>
        </w:rPr>
        <w:t>aiming to</w:t>
      </w:r>
      <w:r w:rsidR="00DD0D8B" w:rsidRPr="0043420D">
        <w:rPr>
          <w:rFonts w:ascii="Times New Roman" w:hAnsi="Times New Roman" w:cs="Times New Roman"/>
        </w:rPr>
        <w:t xml:space="preserve"> </w:t>
      </w:r>
      <w:r w:rsidR="00F12E48" w:rsidRPr="0043420D">
        <w:rPr>
          <w:rFonts w:ascii="Times New Roman" w:hAnsi="Times New Roman" w:cs="Times New Roman"/>
        </w:rPr>
        <w:t>improve t</w:t>
      </w:r>
      <w:r w:rsidR="00DD0D8B" w:rsidRPr="0043420D">
        <w:rPr>
          <w:rFonts w:ascii="Times New Roman" w:hAnsi="Times New Roman" w:cs="Times New Roman"/>
        </w:rPr>
        <w:t>ransparency and enforcement efficiency.</w:t>
      </w:r>
    </w:p>
    <w:p w14:paraId="5AE51CC6" w14:textId="30996C8B" w:rsidR="003C11EB" w:rsidRPr="0043420D" w:rsidRDefault="000375F4"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In 2019, El Salvador launched a voluntary e-invoicing pilot </w:t>
      </w:r>
      <w:r w:rsidR="006F3ABD" w:rsidRPr="0043420D">
        <w:rPr>
          <w:rFonts w:ascii="Times New Roman" w:hAnsi="Times New Roman" w:cs="Times New Roman"/>
        </w:rPr>
        <w:t xml:space="preserve">with approximately </w:t>
      </w:r>
      <w:r w:rsidRPr="0043420D">
        <w:rPr>
          <w:rFonts w:ascii="Times New Roman" w:hAnsi="Times New Roman" w:cs="Times New Roman"/>
        </w:rPr>
        <w:t xml:space="preserve">50 large VAT taxpayers, but the </w:t>
      </w:r>
      <w:r w:rsidR="006F77E0" w:rsidRPr="0043420D">
        <w:rPr>
          <w:rFonts w:ascii="Times New Roman" w:hAnsi="Times New Roman" w:cs="Times New Roman"/>
        </w:rPr>
        <w:t>program</w:t>
      </w:r>
      <w:r w:rsidRPr="0043420D">
        <w:rPr>
          <w:rFonts w:ascii="Times New Roman" w:hAnsi="Times New Roman" w:cs="Times New Roman"/>
        </w:rPr>
        <w:t xml:space="preserve"> was delayed by the COVID-19 pandemic </w:t>
      </w:r>
      <w:bookmarkStart w:id="31" w:name="ZOTERO_BREF_haZaupdwLRG861g6Gsdtj"/>
      <w:r w:rsidR="00874873" w:rsidRPr="0043420D">
        <w:rPr>
          <w:rFonts w:ascii="Times New Roman" w:hAnsi="Times New Roman" w:cs="Times New Roman"/>
          <w:kern w:val="0"/>
        </w:rPr>
        <w:t>(</w:t>
      </w:r>
      <w:r w:rsidR="00CF198B">
        <w:rPr>
          <w:rFonts w:ascii="Times New Roman" w:hAnsi="Times New Roman" w:cs="Times New Roman"/>
          <w:kern w:val="0"/>
        </w:rPr>
        <w:t xml:space="preserve">Auxadi, 2024; </w:t>
      </w:r>
      <w:r w:rsidR="00874873" w:rsidRPr="0043420D">
        <w:rPr>
          <w:rFonts w:ascii="Times New Roman" w:hAnsi="Times New Roman" w:cs="Times New Roman"/>
          <w:kern w:val="0"/>
        </w:rPr>
        <w:t>Caragher, 2024; EDICOM, 2024)</w:t>
      </w:r>
      <w:bookmarkEnd w:id="31"/>
      <w:r w:rsidRPr="0043420D">
        <w:rPr>
          <w:rFonts w:ascii="Times New Roman" w:hAnsi="Times New Roman" w:cs="Times New Roman"/>
        </w:rPr>
        <w:t xml:space="preserve">. </w:t>
      </w:r>
      <w:r w:rsidR="00500D00" w:rsidRPr="0043420D">
        <w:rPr>
          <w:rFonts w:ascii="Times New Roman" w:hAnsi="Times New Roman" w:cs="Times New Roman"/>
        </w:rPr>
        <w:t>I</w:t>
      </w:r>
      <w:r w:rsidR="003C11EB" w:rsidRPr="0043420D">
        <w:rPr>
          <w:rFonts w:ascii="Times New Roman" w:hAnsi="Times New Roman" w:cs="Times New Roman"/>
        </w:rPr>
        <w:t xml:space="preserve">n July 2023, </w:t>
      </w:r>
      <w:r w:rsidR="00042DE8" w:rsidRPr="0043420D">
        <w:rPr>
          <w:rFonts w:ascii="Times New Roman" w:hAnsi="Times New Roman" w:cs="Times New Roman"/>
        </w:rPr>
        <w:t xml:space="preserve">the government </w:t>
      </w:r>
      <w:r w:rsidR="004B5C11" w:rsidRPr="0043420D">
        <w:rPr>
          <w:rFonts w:ascii="Times New Roman" w:hAnsi="Times New Roman" w:cs="Times New Roman"/>
        </w:rPr>
        <w:t>mandat</w:t>
      </w:r>
      <w:r w:rsidR="001F7ED2" w:rsidRPr="0043420D">
        <w:rPr>
          <w:rFonts w:ascii="Times New Roman" w:hAnsi="Times New Roman" w:cs="Times New Roman"/>
        </w:rPr>
        <w:t xml:space="preserve">ed </w:t>
      </w:r>
      <w:r w:rsidR="004B5C11" w:rsidRPr="0043420D">
        <w:rPr>
          <w:rFonts w:ascii="Times New Roman" w:hAnsi="Times New Roman" w:cs="Times New Roman"/>
        </w:rPr>
        <w:t>e-invoicing for the first rollout group,</w:t>
      </w:r>
      <w:r w:rsidR="00A96716" w:rsidRPr="0043420D">
        <w:rPr>
          <w:rFonts w:ascii="Times New Roman" w:hAnsi="Times New Roman" w:cs="Times New Roman"/>
        </w:rPr>
        <w:t xml:space="preserve"> </w:t>
      </w:r>
      <w:r w:rsidR="003C11EB" w:rsidRPr="0043420D">
        <w:rPr>
          <w:rFonts w:ascii="Times New Roman" w:hAnsi="Times New Roman" w:cs="Times New Roman"/>
        </w:rPr>
        <w:t>replac</w:t>
      </w:r>
      <w:r w:rsidR="00500D00" w:rsidRPr="0043420D">
        <w:rPr>
          <w:rFonts w:ascii="Times New Roman" w:hAnsi="Times New Roman" w:cs="Times New Roman"/>
        </w:rPr>
        <w:t>ing</w:t>
      </w:r>
      <w:r w:rsidR="003C11EB" w:rsidRPr="0043420D">
        <w:rPr>
          <w:rFonts w:ascii="Times New Roman" w:hAnsi="Times New Roman" w:cs="Times New Roman"/>
        </w:rPr>
        <w:t xml:space="preserve"> paper invoices with fully electronic </w:t>
      </w:r>
      <w:r w:rsidR="00DD601E" w:rsidRPr="0043420D">
        <w:rPr>
          <w:rFonts w:ascii="Times New Roman" w:hAnsi="Times New Roman" w:cs="Times New Roman"/>
        </w:rPr>
        <w:t>ones</w:t>
      </w:r>
      <w:r w:rsidR="003C11EB" w:rsidRPr="0043420D">
        <w:rPr>
          <w:rFonts w:ascii="Times New Roman" w:hAnsi="Times New Roman" w:cs="Times New Roman"/>
        </w:rPr>
        <w:t xml:space="preserve"> via the Finance Ministry’s eFacturaSV</w:t>
      </w:r>
      <w:r w:rsidR="0017201B" w:rsidRPr="0043420D">
        <w:rPr>
          <w:rFonts w:ascii="Times New Roman" w:hAnsi="Times New Roman" w:cs="Times New Roman"/>
        </w:rPr>
        <w:t xml:space="preserve"> system.</w:t>
      </w:r>
      <w:r w:rsidR="003C11EB" w:rsidRPr="0043420D">
        <w:rPr>
          <w:rFonts w:ascii="Times New Roman" w:hAnsi="Times New Roman" w:cs="Times New Roman"/>
        </w:rPr>
        <w:t xml:space="preserve"> Suppliers </w:t>
      </w:r>
      <w:r w:rsidR="0079312D" w:rsidRPr="0043420D">
        <w:rPr>
          <w:rFonts w:ascii="Times New Roman" w:hAnsi="Times New Roman" w:cs="Times New Roman"/>
        </w:rPr>
        <w:t xml:space="preserve">generate invoices </w:t>
      </w:r>
      <w:r w:rsidR="00075AF3" w:rsidRPr="0043420D">
        <w:rPr>
          <w:rFonts w:ascii="Times New Roman" w:hAnsi="Times New Roman" w:cs="Times New Roman"/>
        </w:rPr>
        <w:t xml:space="preserve">through </w:t>
      </w:r>
      <w:r w:rsidR="0079312D" w:rsidRPr="0043420D">
        <w:rPr>
          <w:rFonts w:ascii="Times New Roman" w:hAnsi="Times New Roman" w:cs="Times New Roman"/>
        </w:rPr>
        <w:t xml:space="preserve">the Ministry’s web portal or approved accounting software, </w:t>
      </w:r>
      <w:r w:rsidR="00075AF3" w:rsidRPr="0043420D">
        <w:rPr>
          <w:rFonts w:ascii="Times New Roman" w:hAnsi="Times New Roman" w:cs="Times New Roman"/>
        </w:rPr>
        <w:t xml:space="preserve">producing </w:t>
      </w:r>
      <w:r w:rsidR="0079312D" w:rsidRPr="0043420D">
        <w:rPr>
          <w:rFonts w:ascii="Times New Roman" w:hAnsi="Times New Roman" w:cs="Times New Roman"/>
        </w:rPr>
        <w:t xml:space="preserve">a standardized, machine-readable file. </w:t>
      </w:r>
      <w:r w:rsidR="003C11EB" w:rsidRPr="0043420D">
        <w:rPr>
          <w:rFonts w:ascii="Times New Roman" w:hAnsi="Times New Roman" w:cs="Times New Roman"/>
        </w:rPr>
        <w:t xml:space="preserve">The platform </w:t>
      </w:r>
      <w:r w:rsidR="0079312D" w:rsidRPr="0043420D">
        <w:rPr>
          <w:rFonts w:ascii="Times New Roman" w:hAnsi="Times New Roman" w:cs="Times New Roman"/>
        </w:rPr>
        <w:t xml:space="preserve">verifies </w:t>
      </w:r>
      <w:r w:rsidR="003C11EB" w:rsidRPr="0043420D">
        <w:rPr>
          <w:rFonts w:ascii="Times New Roman" w:hAnsi="Times New Roman" w:cs="Times New Roman"/>
        </w:rPr>
        <w:t xml:space="preserve">the </w:t>
      </w:r>
      <w:r w:rsidR="0079312D" w:rsidRPr="0043420D">
        <w:rPr>
          <w:rFonts w:ascii="Times New Roman" w:hAnsi="Times New Roman" w:cs="Times New Roman"/>
        </w:rPr>
        <w:t>format</w:t>
      </w:r>
      <w:r w:rsidR="003C11EB" w:rsidRPr="0043420D">
        <w:rPr>
          <w:rFonts w:ascii="Times New Roman" w:hAnsi="Times New Roman" w:cs="Times New Roman"/>
        </w:rPr>
        <w:t>, credentials</w:t>
      </w:r>
      <w:r w:rsidR="0079312D" w:rsidRPr="0043420D">
        <w:rPr>
          <w:rFonts w:ascii="Times New Roman" w:hAnsi="Times New Roman" w:cs="Times New Roman"/>
        </w:rPr>
        <w:t>,</w:t>
      </w:r>
      <w:r w:rsidR="003C11EB" w:rsidRPr="0043420D">
        <w:rPr>
          <w:rFonts w:ascii="Times New Roman" w:hAnsi="Times New Roman" w:cs="Times New Roman"/>
        </w:rPr>
        <w:t xml:space="preserve"> and VAT calculation</w:t>
      </w:r>
      <w:r w:rsidR="00AD2688" w:rsidRPr="0043420D">
        <w:rPr>
          <w:rFonts w:ascii="Times New Roman" w:hAnsi="Times New Roman" w:cs="Times New Roman"/>
        </w:rPr>
        <w:t xml:space="preserve"> before issuing </w:t>
      </w:r>
      <w:r w:rsidR="003C11EB" w:rsidRPr="0043420D">
        <w:rPr>
          <w:rFonts w:ascii="Times New Roman" w:hAnsi="Times New Roman" w:cs="Times New Roman"/>
        </w:rPr>
        <w:t>an authorization.</w:t>
      </w:r>
      <w:r w:rsidR="0025013E" w:rsidRPr="0043420D">
        <w:rPr>
          <w:rFonts w:ascii="Times New Roman" w:hAnsi="Times New Roman" w:cs="Times New Roman"/>
        </w:rPr>
        <w:t xml:space="preserve"> Once approved,</w:t>
      </w:r>
      <w:r w:rsidR="003C11EB" w:rsidRPr="0043420D">
        <w:rPr>
          <w:rFonts w:ascii="Times New Roman" w:hAnsi="Times New Roman" w:cs="Times New Roman"/>
        </w:rPr>
        <w:t xml:space="preserve"> </w:t>
      </w:r>
      <w:r w:rsidR="0025013E" w:rsidRPr="0043420D">
        <w:rPr>
          <w:rFonts w:ascii="Times New Roman" w:hAnsi="Times New Roman" w:cs="Times New Roman"/>
        </w:rPr>
        <w:t>t</w:t>
      </w:r>
      <w:r w:rsidR="003C11EB" w:rsidRPr="0043420D">
        <w:rPr>
          <w:rFonts w:ascii="Times New Roman" w:hAnsi="Times New Roman" w:cs="Times New Roman"/>
        </w:rPr>
        <w:t xml:space="preserve">he supplier forwards </w:t>
      </w:r>
      <w:r w:rsidR="0025013E" w:rsidRPr="0043420D">
        <w:rPr>
          <w:rFonts w:ascii="Times New Roman" w:hAnsi="Times New Roman" w:cs="Times New Roman"/>
        </w:rPr>
        <w:t>the invoice</w:t>
      </w:r>
      <w:r w:rsidR="003C11EB" w:rsidRPr="0043420D">
        <w:rPr>
          <w:rFonts w:ascii="Times New Roman" w:hAnsi="Times New Roman" w:cs="Times New Roman"/>
        </w:rPr>
        <w:t xml:space="preserve"> to the buyer</w:t>
      </w:r>
      <w:r w:rsidR="004F5E32" w:rsidRPr="0043420D">
        <w:rPr>
          <w:rFonts w:ascii="Times New Roman" w:hAnsi="Times New Roman" w:cs="Times New Roman"/>
        </w:rPr>
        <w:t>.</w:t>
      </w:r>
      <w:r w:rsidR="00890837" w:rsidRPr="0043420D">
        <w:rPr>
          <w:rFonts w:ascii="Times New Roman" w:hAnsi="Times New Roman" w:cs="Times New Roman"/>
        </w:rPr>
        <w:t xml:space="preserve"> T</w:t>
      </w:r>
      <w:r w:rsidR="00091AB8" w:rsidRPr="0043420D">
        <w:rPr>
          <w:rFonts w:ascii="Times New Roman" w:hAnsi="Times New Roman" w:cs="Times New Roman"/>
        </w:rPr>
        <w:t>he</w:t>
      </w:r>
      <w:r w:rsidR="004F5E32" w:rsidRPr="0043420D">
        <w:rPr>
          <w:rFonts w:ascii="Times New Roman" w:hAnsi="Times New Roman" w:cs="Times New Roman"/>
        </w:rPr>
        <w:t xml:space="preserve"> system is government-controlled and </w:t>
      </w:r>
      <w:r w:rsidR="0058553D" w:rsidRPr="0043420D">
        <w:rPr>
          <w:rFonts w:ascii="Times New Roman" w:hAnsi="Times New Roman" w:cs="Times New Roman"/>
        </w:rPr>
        <w:t xml:space="preserve">operates </w:t>
      </w:r>
      <w:r w:rsidR="004F5E32" w:rsidRPr="0043420D">
        <w:rPr>
          <w:rFonts w:ascii="Times New Roman" w:hAnsi="Times New Roman" w:cs="Times New Roman"/>
        </w:rPr>
        <w:t xml:space="preserve">in real time, </w:t>
      </w:r>
      <w:r w:rsidR="00890837" w:rsidRPr="0043420D">
        <w:rPr>
          <w:rFonts w:ascii="Times New Roman" w:hAnsi="Times New Roman" w:cs="Times New Roman"/>
        </w:rPr>
        <w:t xml:space="preserve">so </w:t>
      </w:r>
      <w:r w:rsidR="004F5E32" w:rsidRPr="0043420D">
        <w:rPr>
          <w:rFonts w:ascii="Times New Roman" w:hAnsi="Times New Roman" w:cs="Times New Roman"/>
        </w:rPr>
        <w:t>tax authorities can monitor compliance</w:t>
      </w:r>
      <w:r w:rsidR="00091AB8" w:rsidRPr="0043420D">
        <w:rPr>
          <w:rFonts w:ascii="Times New Roman" w:hAnsi="Times New Roman" w:cs="Times New Roman"/>
        </w:rPr>
        <w:t xml:space="preserve"> in real time</w:t>
      </w:r>
      <w:r w:rsidR="002147DB" w:rsidRPr="0043420D">
        <w:rPr>
          <w:rFonts w:ascii="Times New Roman" w:hAnsi="Times New Roman" w:cs="Times New Roman"/>
        </w:rPr>
        <w:t xml:space="preserve"> </w:t>
      </w:r>
      <w:bookmarkStart w:id="32" w:name="ZOTERO_BREF_QjQAwxl04k715Jji1TFVo"/>
      <w:r w:rsidR="00DB3ECD" w:rsidRPr="00DB3ECD">
        <w:rPr>
          <w:rFonts w:ascii="Times New Roman" w:hAnsi="Times New Roman" w:cs="Times New Roman"/>
          <w:kern w:val="0"/>
        </w:rPr>
        <w:t>(Dirección General de Impuestos Internos, 2021</w:t>
      </w:r>
      <w:r w:rsidR="005356F6">
        <w:rPr>
          <w:rFonts w:ascii="Times New Roman" w:hAnsi="Times New Roman" w:cs="Times New Roman"/>
          <w:kern w:val="0"/>
        </w:rPr>
        <w:t>; European Commission, n.d.</w:t>
      </w:r>
      <w:r w:rsidR="00DB3ECD" w:rsidRPr="00DB3ECD">
        <w:rPr>
          <w:rFonts w:ascii="Times New Roman" w:hAnsi="Times New Roman" w:cs="Times New Roman"/>
          <w:kern w:val="0"/>
        </w:rPr>
        <w:t>)</w:t>
      </w:r>
      <w:bookmarkEnd w:id="32"/>
      <w:r w:rsidR="004F5E32" w:rsidRPr="0043420D">
        <w:rPr>
          <w:rFonts w:ascii="Times New Roman" w:hAnsi="Times New Roman" w:cs="Times New Roman"/>
        </w:rPr>
        <w:t xml:space="preserve">. </w:t>
      </w:r>
      <w:r w:rsidR="003C11EB" w:rsidRPr="0043420D">
        <w:rPr>
          <w:rFonts w:ascii="Times New Roman" w:hAnsi="Times New Roman" w:cs="Times New Roman"/>
        </w:rPr>
        <w:t>Unlike more decentralized Europe</w:t>
      </w:r>
      <w:r w:rsidR="00C94453" w:rsidRPr="0043420D">
        <w:rPr>
          <w:rFonts w:ascii="Times New Roman" w:hAnsi="Times New Roman" w:cs="Times New Roman"/>
        </w:rPr>
        <w:t>an models</w:t>
      </w:r>
      <w:r w:rsidR="003C11EB" w:rsidRPr="0043420D">
        <w:rPr>
          <w:rFonts w:ascii="Times New Roman" w:hAnsi="Times New Roman" w:cs="Times New Roman"/>
        </w:rPr>
        <w:t xml:space="preserve">, El Salvador’s </w:t>
      </w:r>
      <w:r w:rsidR="00BE1DF2" w:rsidRPr="0043420D">
        <w:rPr>
          <w:rFonts w:ascii="Times New Roman" w:hAnsi="Times New Roman" w:cs="Times New Roman"/>
        </w:rPr>
        <w:t>system</w:t>
      </w:r>
      <w:r w:rsidR="003C11EB" w:rsidRPr="0043420D">
        <w:rPr>
          <w:rFonts w:ascii="Times New Roman" w:hAnsi="Times New Roman" w:cs="Times New Roman"/>
        </w:rPr>
        <w:t xml:space="preserve"> is fully </w:t>
      </w:r>
      <w:r w:rsidR="004F5E32" w:rsidRPr="0043420D">
        <w:rPr>
          <w:rFonts w:ascii="Times New Roman" w:hAnsi="Times New Roman" w:cs="Times New Roman"/>
        </w:rPr>
        <w:t>state</w:t>
      </w:r>
      <w:r w:rsidR="003C11EB" w:rsidRPr="0043420D">
        <w:rPr>
          <w:rFonts w:ascii="Times New Roman" w:hAnsi="Times New Roman" w:cs="Times New Roman"/>
        </w:rPr>
        <w:t xml:space="preserve">-mediated and archives every VAT invoice </w:t>
      </w:r>
      <w:r w:rsidR="004F5E32" w:rsidRPr="0043420D">
        <w:rPr>
          <w:rFonts w:ascii="Times New Roman" w:hAnsi="Times New Roman" w:cs="Times New Roman"/>
        </w:rPr>
        <w:t>upon</w:t>
      </w:r>
      <w:r w:rsidR="003C11EB" w:rsidRPr="0043420D">
        <w:rPr>
          <w:rFonts w:ascii="Times New Roman" w:hAnsi="Times New Roman" w:cs="Times New Roman"/>
        </w:rPr>
        <w:t xml:space="preserve"> i</w:t>
      </w:r>
      <w:r w:rsidR="004F5E32" w:rsidRPr="0043420D">
        <w:rPr>
          <w:rFonts w:ascii="Times New Roman" w:hAnsi="Times New Roman" w:cs="Times New Roman"/>
        </w:rPr>
        <w:t>ssuance</w:t>
      </w:r>
      <w:r w:rsidR="00D31BC9" w:rsidRPr="0043420D">
        <w:rPr>
          <w:rFonts w:ascii="Times New Roman" w:hAnsi="Times New Roman" w:cs="Times New Roman"/>
        </w:rPr>
        <w:t xml:space="preserve"> </w:t>
      </w:r>
      <w:bookmarkStart w:id="33" w:name="ZOTERO_BREF_e9blMFTlooDUFTaj1RZWe"/>
      <w:r w:rsidR="00D31BC9" w:rsidRPr="0043420D">
        <w:rPr>
          <w:rFonts w:ascii="Times New Roman" w:hAnsi="Times New Roman" w:cs="Times New Roman"/>
        </w:rPr>
        <w:t>(European Commission, n.d.)</w:t>
      </w:r>
      <w:bookmarkEnd w:id="33"/>
      <w:r w:rsidR="003C11EB" w:rsidRPr="0043420D">
        <w:rPr>
          <w:rFonts w:ascii="Times New Roman" w:hAnsi="Times New Roman" w:cs="Times New Roman"/>
        </w:rPr>
        <w:t>.</w:t>
      </w:r>
    </w:p>
    <w:p w14:paraId="42D1F294" w14:textId="371BA968" w:rsidR="00AE2305" w:rsidRPr="0043420D" w:rsidRDefault="008C4BBB" w:rsidP="00B14ADA">
      <w:pPr>
        <w:spacing w:after="0" w:line="480" w:lineRule="auto"/>
        <w:ind w:firstLine="720"/>
        <w:rPr>
          <w:rFonts w:ascii="Times New Roman" w:hAnsi="Times New Roman" w:cs="Times New Roman"/>
        </w:rPr>
      </w:pPr>
      <w:r w:rsidRPr="0043420D">
        <w:rPr>
          <w:rFonts w:ascii="Times New Roman" w:hAnsi="Times New Roman" w:cs="Times New Roman"/>
        </w:rPr>
        <w:lastRenderedPageBreak/>
        <w:t>Notifications began in</w:t>
      </w:r>
      <w:r w:rsidR="00AE2305" w:rsidRPr="0043420D">
        <w:rPr>
          <w:rFonts w:ascii="Times New Roman" w:hAnsi="Times New Roman" w:cs="Times New Roman"/>
        </w:rPr>
        <w:t xml:space="preserve"> </w:t>
      </w:r>
      <w:r w:rsidR="00791C0E" w:rsidRPr="0043420D">
        <w:rPr>
          <w:rFonts w:ascii="Times New Roman" w:hAnsi="Times New Roman" w:cs="Times New Roman"/>
        </w:rPr>
        <w:t>February</w:t>
      </w:r>
      <w:r w:rsidR="00AE2305" w:rsidRPr="0043420D">
        <w:rPr>
          <w:rFonts w:ascii="Times New Roman" w:hAnsi="Times New Roman" w:cs="Times New Roman"/>
        </w:rPr>
        <w:t xml:space="preserve"> 2023</w:t>
      </w:r>
      <w:r w:rsidR="00B427D3" w:rsidRPr="0043420D">
        <w:rPr>
          <w:rFonts w:ascii="Times New Roman" w:hAnsi="Times New Roman" w:cs="Times New Roman"/>
        </w:rPr>
        <w:t>,</w:t>
      </w:r>
      <w:r w:rsidR="00254F32" w:rsidRPr="0043420D">
        <w:rPr>
          <w:rFonts w:ascii="Times New Roman" w:hAnsi="Times New Roman" w:cs="Times New Roman"/>
        </w:rPr>
        <w:t> five months before the initial mandate</w:t>
      </w:r>
      <w:r w:rsidR="00B427D3" w:rsidRPr="0043420D">
        <w:rPr>
          <w:rFonts w:ascii="Times New Roman" w:hAnsi="Times New Roman" w:cs="Times New Roman"/>
        </w:rPr>
        <w:t>,</w:t>
      </w:r>
      <w:r w:rsidR="00254F32" w:rsidRPr="0043420D">
        <w:rPr>
          <w:rFonts w:ascii="Times New Roman" w:hAnsi="Times New Roman" w:cs="Times New Roman"/>
        </w:rPr>
        <w:t xml:space="preserve"> </w:t>
      </w:r>
      <w:r w:rsidRPr="0043420D">
        <w:rPr>
          <w:rFonts w:ascii="Times New Roman" w:hAnsi="Times New Roman" w:cs="Times New Roman"/>
        </w:rPr>
        <w:t xml:space="preserve">and the ten-group rollout </w:t>
      </w:r>
      <w:r w:rsidR="00434EE6" w:rsidRPr="0043420D">
        <w:rPr>
          <w:rFonts w:ascii="Times New Roman" w:hAnsi="Times New Roman" w:cs="Times New Roman"/>
        </w:rPr>
        <w:t>remains incomplete</w:t>
      </w:r>
      <w:r w:rsidR="00B427D3" w:rsidRPr="0043420D">
        <w:rPr>
          <w:rFonts w:ascii="Times New Roman" w:hAnsi="Times New Roman" w:cs="Times New Roman"/>
        </w:rPr>
        <w:t xml:space="preserve"> at the time of writing</w:t>
      </w:r>
      <w:r w:rsidRPr="0043420D">
        <w:rPr>
          <w:rFonts w:ascii="Times New Roman" w:hAnsi="Times New Roman" w:cs="Times New Roman"/>
        </w:rPr>
        <w:t>.</w:t>
      </w:r>
      <w:r w:rsidR="00AE2305" w:rsidRPr="0043420D">
        <w:rPr>
          <w:rFonts w:ascii="Times New Roman" w:hAnsi="Times New Roman" w:cs="Times New Roman"/>
        </w:rPr>
        <w:t xml:space="preserve"> Firms may opt</w:t>
      </w:r>
      <w:r w:rsidR="00FB76BD" w:rsidRPr="0043420D">
        <w:rPr>
          <w:rFonts w:ascii="Times New Roman" w:hAnsi="Times New Roman" w:cs="Times New Roman"/>
        </w:rPr>
        <w:t>-</w:t>
      </w:r>
      <w:r w:rsidR="00AE2305" w:rsidRPr="0043420D">
        <w:rPr>
          <w:rFonts w:ascii="Times New Roman" w:hAnsi="Times New Roman" w:cs="Times New Roman"/>
        </w:rPr>
        <w:t xml:space="preserve">in early but must comply by their assigned date. </w:t>
      </w:r>
      <w:r w:rsidR="0011552F">
        <w:rPr>
          <w:rFonts w:ascii="Times New Roman" w:hAnsi="Times New Roman" w:cs="Times New Roman"/>
        </w:rPr>
        <w:t xml:space="preserve">A </w:t>
      </w:r>
      <w:r w:rsidR="00616BD4" w:rsidRPr="0043420D">
        <w:rPr>
          <w:rFonts w:ascii="Times New Roman" w:hAnsi="Times New Roman" w:cs="Times New Roman"/>
        </w:rPr>
        <w:t>USD 3</w:t>
      </w:r>
      <w:r w:rsidR="000D74DC">
        <w:rPr>
          <w:rFonts w:ascii="Times New Roman" w:hAnsi="Times New Roman" w:cs="Times New Roman"/>
        </w:rPr>
        <w:t>0</w:t>
      </w:r>
      <w:r w:rsidR="00616BD4" w:rsidRPr="0043420D">
        <w:rPr>
          <w:rFonts w:ascii="Times New Roman" w:hAnsi="Times New Roman" w:cs="Times New Roman"/>
        </w:rPr>
        <w:t xml:space="preserve"> million loan from the Inter-American Development Bank</w:t>
      </w:r>
      <w:r w:rsidR="00B277F7">
        <w:rPr>
          <w:rFonts w:ascii="Times New Roman" w:hAnsi="Times New Roman" w:cs="Times New Roman"/>
        </w:rPr>
        <w:t xml:space="preserve"> (IADB)</w:t>
      </w:r>
      <w:r w:rsidR="00616BD4" w:rsidRPr="0043420D">
        <w:rPr>
          <w:rFonts w:ascii="Times New Roman" w:hAnsi="Times New Roman" w:cs="Times New Roman"/>
        </w:rPr>
        <w:t xml:space="preserve"> to modernize tax </w:t>
      </w:r>
      <w:r w:rsidR="0011552F">
        <w:rPr>
          <w:rFonts w:ascii="Times New Roman" w:hAnsi="Times New Roman" w:cs="Times New Roman"/>
        </w:rPr>
        <w:t xml:space="preserve">administration </w:t>
      </w:r>
      <w:r w:rsidR="00616BD4" w:rsidRPr="0043420D">
        <w:rPr>
          <w:rFonts w:ascii="Times New Roman" w:hAnsi="Times New Roman" w:cs="Times New Roman"/>
        </w:rPr>
        <w:t>supported key e-invoicing components, including a mobile app, website, and six support centers that trained over 50,000 users.</w:t>
      </w:r>
      <w:r w:rsidR="00CB482B" w:rsidRPr="0043420D">
        <w:rPr>
          <w:rFonts w:ascii="Times New Roman" w:hAnsi="Times New Roman" w:cs="Times New Roman"/>
        </w:rPr>
        <w:t xml:space="preserve"> </w:t>
      </w:r>
      <w:r w:rsidR="00703F40">
        <w:rPr>
          <w:rFonts w:ascii="Times New Roman" w:hAnsi="Times New Roman" w:cs="Times New Roman"/>
        </w:rPr>
        <w:t>T</w:t>
      </w:r>
      <w:r w:rsidR="000A1016" w:rsidRPr="0043420D">
        <w:rPr>
          <w:rFonts w:ascii="Times New Roman" w:hAnsi="Times New Roman" w:cs="Times New Roman"/>
        </w:rPr>
        <w:t>he</w:t>
      </w:r>
      <w:r w:rsidR="00201E94" w:rsidRPr="0043420D">
        <w:rPr>
          <w:rFonts w:ascii="Times New Roman" w:hAnsi="Times New Roman" w:cs="Times New Roman"/>
        </w:rPr>
        <w:t xml:space="preserve"> </w:t>
      </w:r>
      <w:r w:rsidR="00D70800" w:rsidRPr="0043420D">
        <w:rPr>
          <w:rFonts w:ascii="Times New Roman" w:hAnsi="Times New Roman" w:cs="Times New Roman"/>
        </w:rPr>
        <w:t>reform</w:t>
      </w:r>
      <w:r w:rsidR="00AE2305" w:rsidRPr="0043420D">
        <w:rPr>
          <w:rFonts w:ascii="Times New Roman" w:hAnsi="Times New Roman" w:cs="Times New Roman"/>
        </w:rPr>
        <w:t xml:space="preserve"> </w:t>
      </w:r>
      <w:r w:rsidR="00CB482B" w:rsidRPr="0043420D">
        <w:rPr>
          <w:rFonts w:ascii="Times New Roman" w:hAnsi="Times New Roman" w:cs="Times New Roman"/>
        </w:rPr>
        <w:t xml:space="preserve">may have </w:t>
      </w:r>
      <w:r w:rsidR="00201E94" w:rsidRPr="0043420D">
        <w:rPr>
          <w:rFonts w:ascii="Times New Roman" w:hAnsi="Times New Roman" w:cs="Times New Roman"/>
        </w:rPr>
        <w:t>contributed to a USD 2 billion increase in</w:t>
      </w:r>
      <w:r w:rsidR="00AE2305" w:rsidRPr="0043420D">
        <w:rPr>
          <w:rFonts w:ascii="Times New Roman" w:hAnsi="Times New Roman" w:cs="Times New Roman"/>
        </w:rPr>
        <w:t xml:space="preserve"> VAT revenue </w:t>
      </w:r>
      <w:r w:rsidR="00FC0D2E" w:rsidRPr="0043420D">
        <w:rPr>
          <w:rFonts w:ascii="Times New Roman" w:hAnsi="Times New Roman" w:cs="Times New Roman"/>
        </w:rPr>
        <w:t>from</w:t>
      </w:r>
      <w:r w:rsidR="00AE2305" w:rsidRPr="0043420D">
        <w:rPr>
          <w:rFonts w:ascii="Times New Roman" w:hAnsi="Times New Roman" w:cs="Times New Roman"/>
        </w:rPr>
        <w:t xml:space="preserve"> 2022 and 2023, reduced evasion, and shortened service times</w:t>
      </w:r>
      <w:r w:rsidR="00FF5EC7" w:rsidRPr="0043420D">
        <w:rPr>
          <w:rFonts w:ascii="Times New Roman" w:hAnsi="Times New Roman" w:cs="Times New Roman"/>
        </w:rPr>
        <w:t>. By</w:t>
      </w:r>
      <w:r w:rsidR="00AE2305" w:rsidRPr="0043420D">
        <w:rPr>
          <w:rFonts w:ascii="Times New Roman" w:hAnsi="Times New Roman" w:cs="Times New Roman"/>
        </w:rPr>
        <w:t xml:space="preserve"> September 2024</w:t>
      </w:r>
      <w:r w:rsidR="0061501B" w:rsidRPr="0043420D">
        <w:rPr>
          <w:rFonts w:ascii="Times New Roman" w:hAnsi="Times New Roman" w:cs="Times New Roman"/>
        </w:rPr>
        <w:t>,</w:t>
      </w:r>
      <w:r w:rsidR="00AE2305" w:rsidRPr="0043420D">
        <w:rPr>
          <w:rFonts w:ascii="Times New Roman" w:hAnsi="Times New Roman" w:cs="Times New Roman"/>
        </w:rPr>
        <w:t xml:space="preserve"> </w:t>
      </w:r>
      <w:r w:rsidR="00B277F7">
        <w:rPr>
          <w:rFonts w:ascii="Times New Roman" w:hAnsi="Times New Roman" w:cs="Times New Roman"/>
        </w:rPr>
        <w:t>e-invoicing</w:t>
      </w:r>
      <w:r w:rsidR="00AE2305" w:rsidRPr="0043420D">
        <w:rPr>
          <w:rFonts w:ascii="Times New Roman" w:hAnsi="Times New Roman" w:cs="Times New Roman"/>
        </w:rPr>
        <w:t xml:space="preserve"> saved 29,157 trees and 208.6 million liters </w:t>
      </w:r>
      <w:r w:rsidR="0063376C" w:rsidRPr="0043420D">
        <w:rPr>
          <w:rFonts w:ascii="Times New Roman" w:hAnsi="Times New Roman" w:cs="Times New Roman"/>
        </w:rPr>
        <w:t>of water</w:t>
      </w:r>
      <w:r w:rsidR="002A06C4">
        <w:rPr>
          <w:rFonts w:ascii="Times New Roman" w:hAnsi="Times New Roman" w:cs="Times New Roman"/>
        </w:rPr>
        <w:t>, according to the IADB</w:t>
      </w:r>
      <w:r w:rsidR="00B277F7">
        <w:rPr>
          <w:rFonts w:ascii="Times New Roman" w:hAnsi="Times New Roman" w:cs="Times New Roman"/>
        </w:rPr>
        <w:t xml:space="preserve"> </w:t>
      </w:r>
      <w:bookmarkStart w:id="34" w:name="ZOTERO_BREF_Qn9NazrGKpy4GCvfu3O2V"/>
      <w:r w:rsidR="000D74DC">
        <w:rPr>
          <w:rFonts w:ascii="Times New Roman" w:hAnsi="Times New Roman" w:cs="Times New Roman"/>
        </w:rPr>
        <w:t>(Calderon Ramirez, 2024)</w:t>
      </w:r>
      <w:bookmarkEnd w:id="34"/>
      <w:r w:rsidR="000D74DC">
        <w:rPr>
          <w:rFonts w:ascii="Times New Roman" w:hAnsi="Times New Roman" w:cs="Times New Roman"/>
        </w:rPr>
        <w:t>.</w:t>
      </w:r>
    </w:p>
    <w:p w14:paraId="48D5C59C" w14:textId="25EA044B" w:rsidR="00CA2DCD" w:rsidRPr="0043420D" w:rsidRDefault="00AE2305" w:rsidP="00B14ADA">
      <w:pPr>
        <w:spacing w:after="0" w:line="480" w:lineRule="auto"/>
        <w:ind w:firstLine="720"/>
        <w:rPr>
          <w:rFonts w:ascii="Times New Roman" w:hAnsi="Times New Roman" w:cs="Times New Roman"/>
        </w:rPr>
      </w:pPr>
      <w:r w:rsidRPr="0043420D">
        <w:rPr>
          <w:rFonts w:ascii="Times New Roman" w:hAnsi="Times New Roman" w:cs="Times New Roman"/>
        </w:rPr>
        <w:t>This ten-</w:t>
      </w:r>
      <w:r w:rsidR="00077C0B" w:rsidRPr="0043420D">
        <w:rPr>
          <w:rFonts w:ascii="Times New Roman" w:hAnsi="Times New Roman" w:cs="Times New Roman"/>
        </w:rPr>
        <w:t>group</w:t>
      </w:r>
      <w:r w:rsidRPr="0043420D">
        <w:rPr>
          <w:rFonts w:ascii="Times New Roman" w:hAnsi="Times New Roman" w:cs="Times New Roman"/>
        </w:rPr>
        <w:t xml:space="preserve"> rollout </w:t>
      </w:r>
      <w:r w:rsidR="004D3B4F" w:rsidRPr="0043420D">
        <w:rPr>
          <w:rFonts w:ascii="Times New Roman" w:hAnsi="Times New Roman" w:cs="Times New Roman"/>
        </w:rPr>
        <w:t>allowed</w:t>
      </w:r>
      <w:r w:rsidRPr="0043420D">
        <w:rPr>
          <w:rFonts w:ascii="Times New Roman" w:hAnsi="Times New Roman" w:cs="Times New Roman"/>
        </w:rPr>
        <w:t xml:space="preserve"> tax authorit</w:t>
      </w:r>
      <w:r w:rsidR="004D3B4F" w:rsidRPr="0043420D">
        <w:rPr>
          <w:rFonts w:ascii="Times New Roman" w:hAnsi="Times New Roman" w:cs="Times New Roman"/>
        </w:rPr>
        <w:t xml:space="preserve">ies to </w:t>
      </w:r>
      <w:r w:rsidRPr="0043420D">
        <w:rPr>
          <w:rFonts w:ascii="Times New Roman" w:hAnsi="Times New Roman" w:cs="Times New Roman"/>
        </w:rPr>
        <w:t xml:space="preserve">onboard firms in manageable batches, test </w:t>
      </w:r>
      <w:r w:rsidR="004D3B4F" w:rsidRPr="0043420D">
        <w:rPr>
          <w:rFonts w:ascii="Times New Roman" w:hAnsi="Times New Roman" w:cs="Times New Roman"/>
        </w:rPr>
        <w:t xml:space="preserve">the </w:t>
      </w:r>
      <w:r w:rsidRPr="0043420D">
        <w:rPr>
          <w:rFonts w:ascii="Times New Roman" w:hAnsi="Times New Roman" w:cs="Times New Roman"/>
        </w:rPr>
        <w:t xml:space="preserve">eFacturaSV </w:t>
      </w:r>
      <w:r w:rsidR="004D3B4F" w:rsidRPr="0043420D">
        <w:rPr>
          <w:rFonts w:ascii="Times New Roman" w:hAnsi="Times New Roman" w:cs="Times New Roman"/>
        </w:rPr>
        <w:t>system and support centers</w:t>
      </w:r>
      <w:r w:rsidRPr="0043420D">
        <w:rPr>
          <w:rFonts w:ascii="Times New Roman" w:hAnsi="Times New Roman" w:cs="Times New Roman"/>
        </w:rPr>
        <w:t xml:space="preserve">, and tailor training </w:t>
      </w:r>
      <w:r w:rsidR="004D3B4F" w:rsidRPr="0043420D">
        <w:rPr>
          <w:rFonts w:ascii="Times New Roman" w:hAnsi="Times New Roman" w:cs="Times New Roman"/>
        </w:rPr>
        <w:t>for</w:t>
      </w:r>
      <w:r w:rsidRPr="0043420D">
        <w:rPr>
          <w:rFonts w:ascii="Times New Roman" w:hAnsi="Times New Roman" w:cs="Times New Roman"/>
        </w:rPr>
        <w:t xml:space="preserve"> each wave</w:t>
      </w:r>
      <w:r w:rsidR="00563419" w:rsidRPr="0043420D">
        <w:rPr>
          <w:rFonts w:ascii="Times New Roman" w:hAnsi="Times New Roman" w:cs="Times New Roman"/>
        </w:rPr>
        <w:t xml:space="preserve"> </w:t>
      </w:r>
      <w:bookmarkStart w:id="35" w:name="ZOTERO_BREF_v3S3p4kl5704JbRZAWSBE"/>
      <w:r w:rsidR="00DB3ECD" w:rsidRPr="00DB3ECD">
        <w:rPr>
          <w:rFonts w:ascii="Times New Roman" w:hAnsi="Times New Roman" w:cs="Times New Roman"/>
          <w:kern w:val="0"/>
        </w:rPr>
        <w:t>(Dirección General de Impuestos Internos, 2021)</w:t>
      </w:r>
      <w:bookmarkEnd w:id="35"/>
      <w:r w:rsidRPr="0043420D">
        <w:rPr>
          <w:rFonts w:ascii="Times New Roman" w:hAnsi="Times New Roman" w:cs="Times New Roman"/>
        </w:rPr>
        <w:t xml:space="preserve">. Phasing </w:t>
      </w:r>
      <w:r w:rsidR="00737A28" w:rsidRPr="0043420D">
        <w:rPr>
          <w:rFonts w:ascii="Times New Roman" w:hAnsi="Times New Roman" w:cs="Times New Roman"/>
        </w:rPr>
        <w:t>by cohort size</w:t>
      </w:r>
      <w:r w:rsidR="003D2ECF" w:rsidRPr="0043420D">
        <w:rPr>
          <w:rFonts w:ascii="Times New Roman" w:hAnsi="Times New Roman" w:cs="Times New Roman"/>
        </w:rPr>
        <w:t xml:space="preserve"> </w:t>
      </w:r>
      <w:r w:rsidRPr="0043420D">
        <w:rPr>
          <w:rFonts w:ascii="Times New Roman" w:hAnsi="Times New Roman" w:cs="Times New Roman"/>
        </w:rPr>
        <w:t>concentrated resources,</w:t>
      </w:r>
      <w:r w:rsidR="00737A28" w:rsidRPr="0043420D">
        <w:rPr>
          <w:rFonts w:ascii="Times New Roman" w:hAnsi="Times New Roman" w:cs="Times New Roman"/>
        </w:rPr>
        <w:t xml:space="preserve"> prevented system overload, and eased the transition for small firms unfamiliar with e-invoicing</w:t>
      </w:r>
      <w:r w:rsidR="00021B16" w:rsidRPr="0043420D">
        <w:rPr>
          <w:rFonts w:ascii="Times New Roman" w:hAnsi="Times New Roman" w:cs="Times New Roman"/>
        </w:rPr>
        <w:t xml:space="preserve">, </w:t>
      </w:r>
      <w:r w:rsidR="00737A28" w:rsidRPr="0043420D">
        <w:rPr>
          <w:rFonts w:ascii="Times New Roman" w:hAnsi="Times New Roman" w:cs="Times New Roman"/>
        </w:rPr>
        <w:t xml:space="preserve">mirroring approaches </w:t>
      </w:r>
      <w:r w:rsidRPr="0043420D">
        <w:rPr>
          <w:rFonts w:ascii="Times New Roman" w:hAnsi="Times New Roman" w:cs="Times New Roman"/>
        </w:rPr>
        <w:t>in other Latin American countries</w:t>
      </w:r>
      <w:r w:rsidR="00796A37" w:rsidRPr="0043420D">
        <w:rPr>
          <w:rFonts w:ascii="Times New Roman" w:hAnsi="Times New Roman" w:cs="Times New Roman"/>
        </w:rPr>
        <w:t xml:space="preserve"> </w:t>
      </w:r>
      <w:bookmarkStart w:id="36" w:name="ZOTERO_BREF_xz7E877WnWT6OQP5OoUOq"/>
      <w:r w:rsidR="00796A37" w:rsidRPr="0043420D">
        <w:rPr>
          <w:rFonts w:ascii="Times New Roman" w:hAnsi="Times New Roman" w:cs="Times New Roman"/>
        </w:rPr>
        <w:t>(Bellon et al., 2020</w:t>
      </w:r>
      <w:r w:rsidR="00527AD2">
        <w:rPr>
          <w:rFonts w:ascii="Times New Roman" w:hAnsi="Times New Roman" w:cs="Times New Roman"/>
        </w:rPr>
        <w:t>;</w:t>
      </w:r>
      <w:r w:rsidR="00AF54EE">
        <w:rPr>
          <w:rFonts w:ascii="Times New Roman" w:hAnsi="Times New Roman" w:cs="Times New Roman"/>
        </w:rPr>
        <w:t xml:space="preserve"> Pires, 2025</w:t>
      </w:r>
      <w:r w:rsidR="00796A37" w:rsidRPr="0043420D">
        <w:rPr>
          <w:rFonts w:ascii="Times New Roman" w:hAnsi="Times New Roman" w:cs="Times New Roman"/>
        </w:rPr>
        <w:t>)</w:t>
      </w:r>
      <w:bookmarkEnd w:id="36"/>
      <w:r w:rsidRPr="0043420D">
        <w:rPr>
          <w:rFonts w:ascii="Times New Roman" w:hAnsi="Times New Roman" w:cs="Times New Roman"/>
        </w:rPr>
        <w:t>.</w:t>
      </w:r>
    </w:p>
    <w:p w14:paraId="41D198DD" w14:textId="387FFBBC" w:rsidR="00F616F2" w:rsidRDefault="00253227" w:rsidP="00EC1891">
      <w:pPr>
        <w:spacing w:after="0" w:line="480" w:lineRule="auto"/>
        <w:ind w:firstLine="720"/>
        <w:rPr>
          <w:rFonts w:ascii="Times New Roman" w:hAnsi="Times New Roman" w:cs="Times New Roman"/>
        </w:rPr>
      </w:pPr>
      <w:r w:rsidRPr="0043420D">
        <w:rPr>
          <w:rFonts w:ascii="Times New Roman" w:hAnsi="Times New Roman" w:cs="Times New Roman"/>
        </w:rPr>
        <w:t xml:space="preserve">Alongside the e-invoicing mandate, El Salvador </w:t>
      </w:r>
      <w:r w:rsidR="00CA2DCD" w:rsidRPr="0043420D">
        <w:rPr>
          <w:rFonts w:ascii="Times New Roman" w:hAnsi="Times New Roman" w:cs="Times New Roman"/>
        </w:rPr>
        <w:t xml:space="preserve">adopted additional </w:t>
      </w:r>
      <w:r w:rsidRPr="0043420D">
        <w:rPr>
          <w:rFonts w:ascii="Times New Roman" w:hAnsi="Times New Roman" w:cs="Times New Roman"/>
        </w:rPr>
        <w:t xml:space="preserve">tax measures that may </w:t>
      </w:r>
      <w:r w:rsidR="00CA2DCD" w:rsidRPr="0043420D">
        <w:rPr>
          <w:rFonts w:ascii="Times New Roman" w:hAnsi="Times New Roman" w:cs="Times New Roman"/>
        </w:rPr>
        <w:t xml:space="preserve">influence </w:t>
      </w:r>
      <w:r w:rsidRPr="0043420D">
        <w:rPr>
          <w:rFonts w:ascii="Times New Roman" w:hAnsi="Times New Roman" w:cs="Times New Roman"/>
        </w:rPr>
        <w:t>VAT outcomes. As of January 2025, e-tickets became mandatory for business-to-consumer transactions, expanding digital traceability in retai</w:t>
      </w:r>
      <w:r w:rsidR="00025D53">
        <w:rPr>
          <w:rFonts w:ascii="Times New Roman" w:hAnsi="Times New Roman" w:cs="Times New Roman"/>
        </w:rPr>
        <w:t xml:space="preserve">l </w:t>
      </w:r>
      <w:bookmarkStart w:id="37" w:name="ZOTERO_BREF_B9fK1MpgYuEtZ1nRnQHg7"/>
      <w:r w:rsidR="00025D53">
        <w:rPr>
          <w:rFonts w:ascii="Times New Roman" w:hAnsi="Times New Roman" w:cs="Times New Roman"/>
        </w:rPr>
        <w:t>(Ministerio de Hacienda, El Salvador, 2024)</w:t>
      </w:r>
      <w:bookmarkEnd w:id="37"/>
      <w:r w:rsidRPr="0043420D">
        <w:rPr>
          <w:rFonts w:ascii="Times New Roman" w:hAnsi="Times New Roman" w:cs="Times New Roman"/>
        </w:rPr>
        <w:t xml:space="preserve">. Unlike e-invoices, which </w:t>
      </w:r>
      <w:r w:rsidR="005C32CA" w:rsidRPr="0043420D">
        <w:rPr>
          <w:rFonts w:ascii="Times New Roman" w:hAnsi="Times New Roman" w:cs="Times New Roman"/>
        </w:rPr>
        <w:t>govern</w:t>
      </w:r>
      <w:r w:rsidRPr="0043420D">
        <w:rPr>
          <w:rFonts w:ascii="Times New Roman" w:hAnsi="Times New Roman" w:cs="Times New Roman"/>
        </w:rPr>
        <w:t xml:space="preserve"> business-to-business transactions and require stricter documentation, e-tickets are simplified digital receipts</w:t>
      </w:r>
      <w:r w:rsidR="008B41A2">
        <w:rPr>
          <w:rFonts w:ascii="Times New Roman" w:hAnsi="Times New Roman" w:cs="Times New Roman"/>
        </w:rPr>
        <w:t xml:space="preserve"> designed for high-volume, lower-value</w:t>
      </w:r>
      <w:r w:rsidR="003E176F">
        <w:rPr>
          <w:rFonts w:ascii="Times New Roman" w:hAnsi="Times New Roman" w:cs="Times New Roman"/>
        </w:rPr>
        <w:t xml:space="preserve"> </w:t>
      </w:r>
      <w:r w:rsidR="008B41A2">
        <w:rPr>
          <w:rFonts w:ascii="Times New Roman" w:hAnsi="Times New Roman" w:cs="Times New Roman"/>
        </w:rPr>
        <w:t>sales</w:t>
      </w:r>
      <w:r w:rsidRPr="0043420D">
        <w:rPr>
          <w:rFonts w:ascii="Times New Roman" w:hAnsi="Times New Roman" w:cs="Times New Roman"/>
        </w:rPr>
        <w:t xml:space="preserve">. The </w:t>
      </w:r>
      <w:r w:rsidR="003D398E" w:rsidRPr="0043420D">
        <w:rPr>
          <w:rFonts w:ascii="Times New Roman" w:hAnsi="Times New Roman" w:cs="Times New Roman"/>
        </w:rPr>
        <w:t>termination</w:t>
      </w:r>
      <w:r w:rsidRPr="0043420D">
        <w:rPr>
          <w:rFonts w:ascii="Times New Roman" w:hAnsi="Times New Roman" w:cs="Times New Roman"/>
        </w:rPr>
        <w:t xml:space="preserve"> of tax amnesty in late 2024 may also signal a </w:t>
      </w:r>
      <w:r w:rsidR="009E7D2B" w:rsidRPr="0043420D">
        <w:rPr>
          <w:rFonts w:ascii="Times New Roman" w:hAnsi="Times New Roman" w:cs="Times New Roman"/>
        </w:rPr>
        <w:t xml:space="preserve">broader </w:t>
      </w:r>
      <w:r w:rsidRPr="0043420D">
        <w:rPr>
          <w:rFonts w:ascii="Times New Roman" w:hAnsi="Times New Roman" w:cs="Times New Roman"/>
        </w:rPr>
        <w:t xml:space="preserve">shift toward stricter enforcement </w:t>
      </w:r>
      <w:bookmarkStart w:id="38" w:name="ZOTERO_BREF_B53em7cuS0L0ZgV9E9xaK"/>
      <w:r w:rsidR="006D0A0C" w:rsidRPr="0043420D">
        <w:rPr>
          <w:rFonts w:ascii="Times New Roman" w:hAnsi="Times New Roman" w:cs="Times New Roman"/>
        </w:rPr>
        <w:t>(Auxadi, 2024)</w:t>
      </w:r>
      <w:bookmarkEnd w:id="38"/>
      <w:r w:rsidR="006D0A0C" w:rsidRPr="0043420D">
        <w:rPr>
          <w:rFonts w:ascii="Times New Roman" w:hAnsi="Times New Roman" w:cs="Times New Roman"/>
        </w:rPr>
        <w:t xml:space="preserve">. </w:t>
      </w:r>
      <w:r w:rsidRPr="0043420D">
        <w:rPr>
          <w:rFonts w:ascii="Times New Roman" w:hAnsi="Times New Roman" w:cs="Times New Roman"/>
        </w:rPr>
        <w:t xml:space="preserve">While this study isolates the </w:t>
      </w:r>
      <w:r w:rsidR="005B733D" w:rsidRPr="0043420D">
        <w:rPr>
          <w:rFonts w:ascii="Times New Roman" w:hAnsi="Times New Roman" w:cs="Times New Roman"/>
        </w:rPr>
        <w:t>effects</w:t>
      </w:r>
      <w:r w:rsidRPr="0043420D">
        <w:rPr>
          <w:rFonts w:ascii="Times New Roman" w:hAnsi="Times New Roman" w:cs="Times New Roman"/>
        </w:rPr>
        <w:t xml:space="preserve"> of staggered e-invoicing, concurrent reforms </w:t>
      </w:r>
      <w:r w:rsidR="00C40AC0" w:rsidRPr="0043420D">
        <w:rPr>
          <w:rFonts w:ascii="Times New Roman" w:hAnsi="Times New Roman" w:cs="Times New Roman"/>
        </w:rPr>
        <w:t>likely</w:t>
      </w:r>
      <w:r w:rsidRPr="0043420D">
        <w:rPr>
          <w:rFonts w:ascii="Times New Roman" w:hAnsi="Times New Roman" w:cs="Times New Roman"/>
        </w:rPr>
        <w:t xml:space="preserve"> reinforce compliance trends</w:t>
      </w:r>
      <w:r w:rsidR="005D3AA3" w:rsidRPr="0043420D">
        <w:rPr>
          <w:rFonts w:ascii="Times New Roman" w:hAnsi="Times New Roman" w:cs="Times New Roman"/>
        </w:rPr>
        <w:t xml:space="preserve"> and</w:t>
      </w:r>
      <w:r w:rsidR="0005089B" w:rsidRPr="0043420D">
        <w:rPr>
          <w:rFonts w:ascii="Times New Roman" w:hAnsi="Times New Roman" w:cs="Times New Roman"/>
        </w:rPr>
        <w:t xml:space="preserve"> may </w:t>
      </w:r>
      <w:r w:rsidR="008A52DF">
        <w:rPr>
          <w:rFonts w:ascii="Times New Roman" w:hAnsi="Times New Roman" w:cs="Times New Roman"/>
        </w:rPr>
        <w:t xml:space="preserve">amplify </w:t>
      </w:r>
      <w:r w:rsidR="0005089B" w:rsidRPr="0043420D">
        <w:rPr>
          <w:rFonts w:ascii="Times New Roman" w:hAnsi="Times New Roman" w:cs="Times New Roman"/>
        </w:rPr>
        <w:t>treatment estimates</w:t>
      </w:r>
      <w:r w:rsidRPr="0043420D">
        <w:rPr>
          <w:rFonts w:ascii="Times New Roman" w:hAnsi="Times New Roman" w:cs="Times New Roman"/>
        </w:rPr>
        <w:t>.</w:t>
      </w:r>
      <w:r w:rsidR="005D3AA3" w:rsidRPr="0043420D">
        <w:rPr>
          <w:rFonts w:ascii="Times New Roman" w:hAnsi="Times New Roman" w:cs="Times New Roman"/>
        </w:rPr>
        <w:t xml:space="preserve"> </w:t>
      </w:r>
      <w:r w:rsidR="004C5813" w:rsidRPr="0043420D">
        <w:rPr>
          <w:rFonts w:ascii="Times New Roman" w:hAnsi="Times New Roman" w:cs="Times New Roman"/>
        </w:rPr>
        <w:t>Still</w:t>
      </w:r>
      <w:r w:rsidR="005D3AA3" w:rsidRPr="0043420D">
        <w:rPr>
          <w:rFonts w:ascii="Times New Roman" w:hAnsi="Times New Roman" w:cs="Times New Roman"/>
        </w:rPr>
        <w:t>,</w:t>
      </w:r>
      <w:r w:rsidRPr="0043420D">
        <w:rPr>
          <w:rFonts w:ascii="Times New Roman" w:hAnsi="Times New Roman" w:cs="Times New Roman"/>
        </w:rPr>
        <w:t xml:space="preserve"> </w:t>
      </w:r>
      <w:r w:rsidR="0067416A" w:rsidRPr="0043420D">
        <w:rPr>
          <w:rFonts w:ascii="Times New Roman" w:hAnsi="Times New Roman" w:cs="Times New Roman"/>
        </w:rPr>
        <w:t xml:space="preserve">because e-invoicing defines the </w:t>
      </w:r>
      <w:r w:rsidR="009E7D2B" w:rsidRPr="0043420D">
        <w:rPr>
          <w:rFonts w:ascii="Times New Roman" w:hAnsi="Times New Roman" w:cs="Times New Roman"/>
        </w:rPr>
        <w:t>core</w:t>
      </w:r>
      <w:r w:rsidR="0067416A" w:rsidRPr="0043420D">
        <w:rPr>
          <w:rFonts w:ascii="Times New Roman" w:hAnsi="Times New Roman" w:cs="Times New Roman"/>
        </w:rPr>
        <w:t xml:space="preserve"> mechanism for recording VAT, it </w:t>
      </w:r>
      <w:r w:rsidRPr="0043420D">
        <w:rPr>
          <w:rFonts w:ascii="Times New Roman" w:hAnsi="Times New Roman" w:cs="Times New Roman"/>
        </w:rPr>
        <w:t xml:space="preserve">remains the most </w:t>
      </w:r>
      <w:r w:rsidR="00AF14E3" w:rsidRPr="0043420D">
        <w:rPr>
          <w:rFonts w:ascii="Times New Roman" w:hAnsi="Times New Roman" w:cs="Times New Roman"/>
        </w:rPr>
        <w:t>consequential</w:t>
      </w:r>
      <w:r w:rsidRPr="0043420D">
        <w:rPr>
          <w:rFonts w:ascii="Times New Roman" w:hAnsi="Times New Roman" w:cs="Times New Roman"/>
        </w:rPr>
        <w:t xml:space="preserve"> reform and a</w:t>
      </w:r>
      <w:r w:rsidR="005A5B4D" w:rsidRPr="0043420D">
        <w:rPr>
          <w:rFonts w:ascii="Times New Roman" w:hAnsi="Times New Roman" w:cs="Times New Roman"/>
        </w:rPr>
        <w:t xml:space="preserve">n appropriate </w:t>
      </w:r>
      <w:r w:rsidRPr="0043420D">
        <w:rPr>
          <w:rFonts w:ascii="Times New Roman" w:hAnsi="Times New Roman" w:cs="Times New Roman"/>
        </w:rPr>
        <w:t>focus of analysis.</w:t>
      </w:r>
    </w:p>
    <w:p w14:paraId="4FC50726" w14:textId="77777777" w:rsidR="00BC6A2E" w:rsidRPr="0043420D" w:rsidRDefault="00BC6A2E" w:rsidP="00B14ADA">
      <w:pPr>
        <w:spacing w:after="0" w:line="480" w:lineRule="auto"/>
        <w:rPr>
          <w:rFonts w:ascii="Times New Roman" w:hAnsi="Times New Roman" w:cs="Times New Roman"/>
        </w:rPr>
      </w:pPr>
    </w:p>
    <w:p w14:paraId="64EC334E" w14:textId="63963919" w:rsidR="005746F4" w:rsidRDefault="00F12FA5" w:rsidP="00B14ADA">
      <w:pPr>
        <w:spacing w:after="0" w:line="480" w:lineRule="auto"/>
        <w:jc w:val="center"/>
        <w:rPr>
          <w:rFonts w:ascii="Times New Roman" w:hAnsi="Times New Roman" w:cs="Times New Roman"/>
          <w:b/>
          <w:bCs/>
        </w:rPr>
      </w:pPr>
      <w:r>
        <w:rPr>
          <w:rFonts w:ascii="Times New Roman" w:hAnsi="Times New Roman" w:cs="Times New Roman"/>
          <w:b/>
          <w:bCs/>
        </w:rPr>
        <w:t xml:space="preserve">3. </w:t>
      </w:r>
      <w:commentRangeStart w:id="39"/>
      <w:commentRangeStart w:id="40"/>
      <w:commentRangeStart w:id="41"/>
      <w:r w:rsidR="005746F4" w:rsidRPr="0043420D">
        <w:rPr>
          <w:rFonts w:ascii="Times New Roman" w:hAnsi="Times New Roman" w:cs="Times New Roman"/>
          <w:b/>
          <w:bCs/>
        </w:rPr>
        <w:t>Data</w:t>
      </w:r>
      <w:commentRangeEnd w:id="39"/>
      <w:r w:rsidR="00DF7F43">
        <w:rPr>
          <w:rStyle w:val="CommentReference"/>
        </w:rPr>
        <w:commentReference w:id="39"/>
      </w:r>
      <w:commentRangeEnd w:id="40"/>
      <w:r w:rsidR="00BB759B">
        <w:rPr>
          <w:rStyle w:val="CommentReference"/>
        </w:rPr>
        <w:commentReference w:id="40"/>
      </w:r>
      <w:commentRangeEnd w:id="41"/>
      <w:r w:rsidR="00737BC6">
        <w:rPr>
          <w:rStyle w:val="CommentReference"/>
        </w:rPr>
        <w:commentReference w:id="41"/>
      </w:r>
    </w:p>
    <w:p w14:paraId="42CD3053" w14:textId="1B6C971E" w:rsidR="00711C89" w:rsidRPr="00711C89" w:rsidRDefault="00711C89" w:rsidP="00711C89">
      <w:pPr>
        <w:spacing w:after="0" w:line="480" w:lineRule="auto"/>
        <w:rPr>
          <w:rFonts w:ascii="Times New Roman" w:hAnsi="Times New Roman" w:cs="Times New Roman"/>
          <w:b/>
          <w:bCs/>
        </w:rPr>
      </w:pPr>
      <w:r>
        <w:rPr>
          <w:rFonts w:ascii="Times New Roman" w:hAnsi="Times New Roman" w:cs="Times New Roman"/>
          <w:b/>
          <w:bCs/>
        </w:rPr>
        <w:t xml:space="preserve">3.1 Data </w:t>
      </w:r>
      <w:r w:rsidR="00D8181C">
        <w:rPr>
          <w:rFonts w:ascii="Times New Roman" w:hAnsi="Times New Roman" w:cs="Times New Roman"/>
          <w:b/>
          <w:bCs/>
        </w:rPr>
        <w:t>Sources and Panel Construction</w:t>
      </w:r>
    </w:p>
    <w:p w14:paraId="6DEDA59D" w14:textId="58E18FBE" w:rsidR="00AC1921" w:rsidRDefault="004F095A" w:rsidP="00B14ADA">
      <w:pPr>
        <w:spacing w:after="0" w:line="480" w:lineRule="auto"/>
        <w:ind w:firstLine="720"/>
        <w:rPr>
          <w:rFonts w:ascii="Times New Roman" w:hAnsi="Times New Roman" w:cs="Times New Roman"/>
        </w:rPr>
      </w:pPr>
      <w:r w:rsidRPr="0043420D">
        <w:rPr>
          <w:rFonts w:ascii="Times New Roman" w:hAnsi="Times New Roman" w:cs="Times New Roman"/>
        </w:rPr>
        <w:t>This study uses monthly firm-level tax remittance data from 202</w:t>
      </w:r>
      <w:r w:rsidR="001B135F">
        <w:rPr>
          <w:rFonts w:ascii="Times New Roman" w:hAnsi="Times New Roman" w:cs="Times New Roman"/>
        </w:rPr>
        <w:t>1</w:t>
      </w:r>
      <w:r w:rsidRPr="0043420D">
        <w:rPr>
          <w:rFonts w:ascii="Times New Roman" w:hAnsi="Times New Roman" w:cs="Times New Roman"/>
        </w:rPr>
        <w:t xml:space="preserve"> to 2025, public</w:t>
      </w:r>
      <w:r w:rsidR="00C26271" w:rsidRPr="0043420D">
        <w:rPr>
          <w:rFonts w:ascii="Times New Roman" w:hAnsi="Times New Roman" w:cs="Times New Roman"/>
        </w:rPr>
        <w:t>ly</w:t>
      </w:r>
      <w:r w:rsidRPr="0043420D">
        <w:rPr>
          <w:rFonts w:ascii="Times New Roman" w:hAnsi="Times New Roman" w:cs="Times New Roman"/>
        </w:rPr>
        <w:t xml:space="preserve"> available through El Salvador’s Fiscal Transparency Portal, maintained by the Ministry of Finance</w:t>
      </w:r>
      <w:r w:rsidR="00EE35F0" w:rsidRPr="0043420D">
        <w:rPr>
          <w:rFonts w:ascii="Times New Roman" w:hAnsi="Times New Roman" w:cs="Times New Roman"/>
        </w:rPr>
        <w:t xml:space="preserve"> </w:t>
      </w:r>
      <w:bookmarkStart w:id="42" w:name="ZOTERO_BREF_hxng304IKyLfzXIuAHR5h"/>
      <w:r w:rsidR="00DB3ECD">
        <w:rPr>
          <w:rFonts w:ascii="Times New Roman" w:hAnsi="Times New Roman" w:cs="Times New Roman"/>
        </w:rPr>
        <w:t>(Ministerio de Hacienda, El Salvador, 2025)</w:t>
      </w:r>
      <w:bookmarkEnd w:id="42"/>
      <w:r w:rsidRPr="0043420D">
        <w:rPr>
          <w:rFonts w:ascii="Times New Roman" w:hAnsi="Times New Roman" w:cs="Times New Roman"/>
        </w:rPr>
        <w:t xml:space="preserve">. </w:t>
      </w:r>
      <w:r w:rsidR="00811072">
        <w:rPr>
          <w:rFonts w:ascii="Times New Roman" w:hAnsi="Times New Roman" w:cs="Times New Roman"/>
        </w:rPr>
        <w:t>Each</w:t>
      </w:r>
      <w:r w:rsidRPr="0043420D">
        <w:rPr>
          <w:rFonts w:ascii="Times New Roman" w:hAnsi="Times New Roman" w:cs="Times New Roman"/>
        </w:rPr>
        <w:t xml:space="preserve"> data</w:t>
      </w:r>
      <w:r w:rsidR="00811072">
        <w:rPr>
          <w:rFonts w:ascii="Times New Roman" w:hAnsi="Times New Roman" w:cs="Times New Roman"/>
        </w:rPr>
        <w:t>set</w:t>
      </w:r>
      <w:r w:rsidR="009D6693" w:rsidRPr="0043420D">
        <w:rPr>
          <w:rFonts w:ascii="Times New Roman" w:hAnsi="Times New Roman" w:cs="Times New Roman"/>
        </w:rPr>
        <w:t xml:space="preserve"> </w:t>
      </w:r>
      <w:r w:rsidR="002174D8">
        <w:rPr>
          <w:rFonts w:ascii="Times New Roman" w:hAnsi="Times New Roman" w:cs="Times New Roman"/>
        </w:rPr>
        <w:t>contains</w:t>
      </w:r>
      <w:r w:rsidRPr="0043420D">
        <w:rPr>
          <w:rFonts w:ascii="Times New Roman" w:hAnsi="Times New Roman" w:cs="Times New Roman"/>
        </w:rPr>
        <w:t xml:space="preserve"> </w:t>
      </w:r>
      <w:r w:rsidR="00387C1D">
        <w:rPr>
          <w:rFonts w:ascii="Times New Roman" w:hAnsi="Times New Roman" w:cs="Times New Roman"/>
        </w:rPr>
        <w:t>de-identified</w:t>
      </w:r>
      <w:r w:rsidRPr="0043420D">
        <w:rPr>
          <w:rFonts w:ascii="Times New Roman" w:hAnsi="Times New Roman" w:cs="Times New Roman"/>
        </w:rPr>
        <w:t xml:space="preserve"> </w:t>
      </w:r>
      <w:r w:rsidR="00CE0D5B" w:rsidRPr="0043420D">
        <w:rPr>
          <w:rFonts w:ascii="Times New Roman" w:hAnsi="Times New Roman" w:cs="Times New Roman"/>
        </w:rPr>
        <w:t xml:space="preserve">records on </w:t>
      </w:r>
      <w:r w:rsidRPr="0043420D">
        <w:rPr>
          <w:rFonts w:ascii="Times New Roman" w:hAnsi="Times New Roman" w:cs="Times New Roman"/>
        </w:rPr>
        <w:t>monthly payment</w:t>
      </w:r>
      <w:r w:rsidR="00E62C7D" w:rsidRPr="0043420D">
        <w:rPr>
          <w:rFonts w:ascii="Times New Roman" w:hAnsi="Times New Roman" w:cs="Times New Roman"/>
        </w:rPr>
        <w:t>s</w:t>
      </w:r>
      <w:r w:rsidRPr="0043420D">
        <w:rPr>
          <w:rFonts w:ascii="Times New Roman" w:hAnsi="Times New Roman" w:cs="Times New Roman"/>
        </w:rPr>
        <w:t xml:space="preserve">, </w:t>
      </w:r>
      <w:r w:rsidR="00811072">
        <w:rPr>
          <w:rFonts w:ascii="Times New Roman" w:hAnsi="Times New Roman" w:cs="Times New Roman"/>
        </w:rPr>
        <w:t>tax</w:t>
      </w:r>
      <w:r w:rsidR="00E62C7D" w:rsidRPr="0043420D">
        <w:rPr>
          <w:rFonts w:ascii="Times New Roman" w:hAnsi="Times New Roman" w:cs="Times New Roman"/>
        </w:rPr>
        <w:t xml:space="preserve"> type</w:t>
      </w:r>
      <w:r w:rsidR="00CE0D5B" w:rsidRPr="0043420D">
        <w:rPr>
          <w:rFonts w:ascii="Times New Roman" w:hAnsi="Times New Roman" w:cs="Times New Roman"/>
        </w:rPr>
        <w:t>s</w:t>
      </w:r>
      <w:r w:rsidR="00E62C7D" w:rsidRPr="0043420D">
        <w:rPr>
          <w:rFonts w:ascii="Times New Roman" w:hAnsi="Times New Roman" w:cs="Times New Roman"/>
        </w:rPr>
        <w:t>,</w:t>
      </w:r>
      <w:r w:rsidRPr="0043420D">
        <w:rPr>
          <w:rFonts w:ascii="Times New Roman" w:hAnsi="Times New Roman" w:cs="Times New Roman"/>
        </w:rPr>
        <w:t xml:space="preserve"> economic activity</w:t>
      </w:r>
      <w:r w:rsidR="00811072">
        <w:rPr>
          <w:rFonts w:ascii="Times New Roman" w:hAnsi="Times New Roman" w:cs="Times New Roman"/>
        </w:rPr>
        <w:t xml:space="preserve"> codes</w:t>
      </w:r>
      <w:r w:rsidR="00CE0D5B" w:rsidRPr="0043420D">
        <w:rPr>
          <w:rFonts w:ascii="Times New Roman" w:hAnsi="Times New Roman" w:cs="Times New Roman"/>
        </w:rPr>
        <w:t>,</w:t>
      </w:r>
      <w:r w:rsidRPr="0043420D">
        <w:rPr>
          <w:rFonts w:ascii="Times New Roman" w:hAnsi="Times New Roman" w:cs="Times New Roman"/>
        </w:rPr>
        <w:t xml:space="preserve"> and municipality</w:t>
      </w:r>
      <w:r w:rsidR="00811072">
        <w:rPr>
          <w:rFonts w:ascii="Times New Roman" w:hAnsi="Times New Roman" w:cs="Times New Roman"/>
        </w:rPr>
        <w:t xml:space="preserve"> identifiers</w:t>
      </w:r>
      <w:r w:rsidRPr="0043420D">
        <w:rPr>
          <w:rFonts w:ascii="Times New Roman" w:hAnsi="Times New Roman" w:cs="Times New Roman"/>
        </w:rPr>
        <w:t>.</w:t>
      </w:r>
    </w:p>
    <w:p w14:paraId="796CAFA3" w14:textId="702114D8" w:rsidR="00711C89" w:rsidRPr="00C7144F" w:rsidRDefault="008075CA" w:rsidP="00274FA7">
      <w:pPr>
        <w:spacing w:after="0" w:line="480" w:lineRule="auto"/>
        <w:ind w:firstLine="720"/>
        <w:rPr>
          <w:rFonts w:ascii="Times New Roman" w:hAnsi="Times New Roman" w:cs="Times New Roman"/>
        </w:rPr>
      </w:pPr>
      <w:r>
        <w:rPr>
          <w:rFonts w:ascii="Times New Roman" w:hAnsi="Times New Roman" w:cs="Times New Roman"/>
        </w:rPr>
        <w:t xml:space="preserve">Analysis focuses on </w:t>
      </w:r>
      <w:r w:rsidR="00711C89" w:rsidRPr="00C7144F">
        <w:rPr>
          <w:rFonts w:ascii="Times New Roman" w:hAnsi="Times New Roman" w:cs="Times New Roman"/>
        </w:rPr>
        <w:t>VAT revenue</w:t>
      </w:r>
      <w:r>
        <w:rPr>
          <w:rFonts w:ascii="Times New Roman" w:hAnsi="Times New Roman" w:cs="Times New Roman"/>
        </w:rPr>
        <w:t xml:space="preserve">, </w:t>
      </w:r>
      <w:r w:rsidR="00711C89" w:rsidRPr="00C7144F">
        <w:rPr>
          <w:rFonts w:ascii="Times New Roman" w:hAnsi="Times New Roman" w:cs="Times New Roman"/>
        </w:rPr>
        <w:t xml:space="preserve">identified using tax codes from the Portal’s </w:t>
      </w:r>
      <w:r w:rsidR="00711C89">
        <w:rPr>
          <w:rFonts w:ascii="Times New Roman" w:hAnsi="Times New Roman" w:cs="Times New Roman"/>
        </w:rPr>
        <w:t xml:space="preserve">official </w:t>
      </w:r>
      <w:r w:rsidR="00711C89" w:rsidRPr="00C7144F">
        <w:rPr>
          <w:rFonts w:ascii="Times New Roman" w:hAnsi="Times New Roman" w:cs="Times New Roman"/>
        </w:rPr>
        <w:t>public dictionary, includ</w:t>
      </w:r>
      <w:r w:rsidR="007B7CAD">
        <w:rPr>
          <w:rFonts w:ascii="Times New Roman" w:hAnsi="Times New Roman" w:cs="Times New Roman"/>
        </w:rPr>
        <w:t>ing</w:t>
      </w:r>
      <w:r w:rsidR="00711C89" w:rsidRPr="00C7144F">
        <w:rPr>
          <w:rFonts w:ascii="Times New Roman" w:hAnsi="Times New Roman" w:cs="Times New Roman"/>
        </w:rPr>
        <w:t>:</w:t>
      </w:r>
    </w:p>
    <w:p w14:paraId="599AEA63"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Internal Transactions</w:t>
      </w:r>
    </w:p>
    <w:p w14:paraId="271EC0A4"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on Imports</w:t>
      </w:r>
    </w:p>
    <w:p w14:paraId="61D123E6"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Transactions via Withholding and Collection</w:t>
      </w:r>
    </w:p>
    <w:p w14:paraId="2F5B23F8" w14:textId="77777777" w:rsidR="00711C89" w:rsidRPr="0043420D"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Withholding Non-Residents</w:t>
      </w:r>
    </w:p>
    <w:p w14:paraId="0427797F" w14:textId="484E408E" w:rsidR="00711C89" w:rsidRDefault="00711C89" w:rsidP="00711C89">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Advance Payment (e.g., 2% on credit card purchases)</w:t>
      </w:r>
    </w:p>
    <w:p w14:paraId="53EDEF30" w14:textId="77777777" w:rsidR="00711C89" w:rsidRDefault="00711C89" w:rsidP="00711C89">
      <w:pPr>
        <w:spacing w:after="0" w:line="480" w:lineRule="auto"/>
        <w:rPr>
          <w:rFonts w:ascii="Times New Roman" w:hAnsi="Times New Roman" w:cs="Times New Roman"/>
        </w:rPr>
      </w:pPr>
    </w:p>
    <w:p w14:paraId="563C91A6" w14:textId="3795C123" w:rsidR="0028344C" w:rsidRDefault="00707BA0" w:rsidP="002F05CA">
      <w:pPr>
        <w:spacing w:after="0" w:line="480" w:lineRule="auto"/>
        <w:jc w:val="center"/>
        <w:rPr>
          <w:rFonts w:ascii="Times New Roman" w:hAnsi="Times New Roman" w:cs="Times New Roman"/>
        </w:rPr>
      </w:pPr>
      <w:r w:rsidRPr="00707BA0">
        <w:rPr>
          <w:rFonts w:ascii="Times New Roman" w:hAnsi="Times New Roman" w:cs="Times New Roman"/>
        </w:rPr>
        <w:drawing>
          <wp:inline distT="0" distB="0" distL="0" distR="0" wp14:anchorId="4A5DC260" wp14:editId="0C18FCFB">
            <wp:extent cx="4572000" cy="2283558"/>
            <wp:effectExtent l="0" t="0" r="0" b="0"/>
            <wp:docPr id="397670072" name="Picture 1" descr="A graph with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0072" name="Picture 1" descr="A graph with blue line&#10;&#10;AI-generated content may be incorrect."/>
                    <pic:cNvPicPr/>
                  </pic:nvPicPr>
                  <pic:blipFill>
                    <a:blip r:embed="rId12"/>
                    <a:stretch>
                      <a:fillRect/>
                    </a:stretch>
                  </pic:blipFill>
                  <pic:spPr>
                    <a:xfrm>
                      <a:off x="0" y="0"/>
                      <a:ext cx="4572000" cy="2283558"/>
                    </a:xfrm>
                    <a:prstGeom prst="rect">
                      <a:avLst/>
                    </a:prstGeom>
                  </pic:spPr>
                </pic:pic>
              </a:graphicData>
            </a:graphic>
          </wp:inline>
        </w:drawing>
      </w:r>
    </w:p>
    <w:p w14:paraId="0F8EA878" w14:textId="7F7BD81F" w:rsidR="000F0F9A" w:rsidRDefault="000F0F9A" w:rsidP="000F0F9A">
      <w:pPr>
        <w:spacing w:after="0" w:line="480" w:lineRule="auto"/>
        <w:rPr>
          <w:rFonts w:ascii="Times New Roman" w:hAnsi="Times New Roman" w:cs="Times New Roman"/>
          <w:i/>
          <w:iCs/>
        </w:rPr>
      </w:pPr>
      <w:commentRangeStart w:id="43"/>
      <w:r>
        <w:rPr>
          <w:rFonts w:ascii="Times New Roman" w:hAnsi="Times New Roman" w:cs="Times New Roman"/>
          <w:b/>
          <w:bCs/>
        </w:rPr>
        <w:t xml:space="preserve">Figure 1. </w:t>
      </w:r>
      <w:r>
        <w:rPr>
          <w:rFonts w:ascii="Times New Roman" w:hAnsi="Times New Roman" w:cs="Times New Roman"/>
          <w:i/>
          <w:iCs/>
        </w:rPr>
        <w:t>Total Monthly VAT Revenue</w:t>
      </w:r>
      <w:r w:rsidR="00667BC0">
        <w:rPr>
          <w:rFonts w:ascii="Times New Roman" w:hAnsi="Times New Roman" w:cs="Times New Roman"/>
          <w:i/>
          <w:iCs/>
        </w:rPr>
        <w:t xml:space="preserve"> in El Salvador (2021-202</w:t>
      </w:r>
      <w:r w:rsidR="00A619C2">
        <w:rPr>
          <w:rFonts w:ascii="Times New Roman" w:hAnsi="Times New Roman" w:cs="Times New Roman"/>
          <w:i/>
          <w:iCs/>
        </w:rPr>
        <w:t>5</w:t>
      </w:r>
      <w:r w:rsidR="00667BC0">
        <w:rPr>
          <w:rFonts w:ascii="Times New Roman" w:hAnsi="Times New Roman" w:cs="Times New Roman"/>
          <w:i/>
          <w:iCs/>
        </w:rPr>
        <w:t>)</w:t>
      </w:r>
      <w:commentRangeEnd w:id="43"/>
      <w:r w:rsidR="00A86203">
        <w:rPr>
          <w:rStyle w:val="CommentReference"/>
        </w:rPr>
        <w:commentReference w:id="43"/>
      </w:r>
    </w:p>
    <w:p w14:paraId="3DC8A181" w14:textId="75DE20C9" w:rsidR="00240BAE" w:rsidRDefault="00B31614" w:rsidP="00B31614">
      <w:pPr>
        <w:spacing w:after="0" w:line="480" w:lineRule="auto"/>
        <w:ind w:firstLine="720"/>
        <w:rPr>
          <w:rFonts w:ascii="Times New Roman" w:hAnsi="Times New Roman" w:cs="Times New Roman"/>
        </w:rPr>
      </w:pPr>
      <w:r>
        <w:rPr>
          <w:rFonts w:ascii="Times New Roman" w:hAnsi="Times New Roman" w:cs="Times New Roman"/>
        </w:rPr>
        <w:lastRenderedPageBreak/>
        <w:t>The data</w:t>
      </w:r>
      <w:r w:rsidR="00BC6579">
        <w:rPr>
          <w:rFonts w:ascii="Times New Roman" w:hAnsi="Times New Roman" w:cs="Times New Roman"/>
        </w:rPr>
        <w:t xml:space="preserve">, </w:t>
      </w:r>
      <w:r>
        <w:rPr>
          <w:rFonts w:ascii="Times New Roman" w:hAnsi="Times New Roman" w:cs="Times New Roman"/>
        </w:rPr>
        <w:t>filter</w:t>
      </w:r>
      <w:r w:rsidR="00BC6579">
        <w:rPr>
          <w:rFonts w:ascii="Times New Roman" w:hAnsi="Times New Roman" w:cs="Times New Roman"/>
        </w:rPr>
        <w:t xml:space="preserve">ed </w:t>
      </w:r>
      <w:r>
        <w:rPr>
          <w:rFonts w:ascii="Times New Roman" w:hAnsi="Times New Roman" w:cs="Times New Roman"/>
        </w:rPr>
        <w:t>on VAT revenue</w:t>
      </w:r>
      <w:r w:rsidR="00BC6579">
        <w:rPr>
          <w:rFonts w:ascii="Times New Roman" w:hAnsi="Times New Roman" w:cs="Times New Roman"/>
        </w:rPr>
        <w:t>, closely aligns</w:t>
      </w:r>
      <w:r>
        <w:rPr>
          <w:rFonts w:ascii="Times New Roman" w:hAnsi="Times New Roman" w:cs="Times New Roman"/>
        </w:rPr>
        <w:t xml:space="preserve"> with published</w:t>
      </w:r>
      <w:r w:rsidR="00BC6579">
        <w:rPr>
          <w:rFonts w:ascii="Times New Roman" w:hAnsi="Times New Roman" w:cs="Times New Roman"/>
        </w:rPr>
        <w:t xml:space="preserve"> figures</w:t>
      </w:r>
      <w:r>
        <w:rPr>
          <w:rFonts w:ascii="Times New Roman" w:hAnsi="Times New Roman" w:cs="Times New Roman"/>
        </w:rPr>
        <w:t xml:space="preserve">. </w:t>
      </w:r>
      <w:r w:rsidR="00D91419">
        <w:rPr>
          <w:rFonts w:ascii="Times New Roman" w:hAnsi="Times New Roman" w:cs="Times New Roman"/>
        </w:rPr>
        <w:t>For 2022, the panel yields an estimate of</w:t>
      </w:r>
      <w:r>
        <w:rPr>
          <w:rFonts w:ascii="Times New Roman" w:hAnsi="Times New Roman" w:cs="Times New Roman"/>
        </w:rPr>
        <w:t xml:space="preserve"> </w:t>
      </w:r>
      <w:r>
        <w:rPr>
          <w:rFonts w:ascii="Times New Roman" w:hAnsi="Times New Roman" w:cs="Times New Roman"/>
        </w:rPr>
        <w:t>3.034</w:t>
      </w:r>
      <w:r>
        <w:rPr>
          <w:rFonts w:ascii="Times New Roman" w:hAnsi="Times New Roman" w:cs="Times New Roman"/>
        </w:rPr>
        <w:t xml:space="preserve"> billion USD</w:t>
      </w:r>
      <w:r w:rsidR="00D91419">
        <w:rPr>
          <w:rFonts w:ascii="Times New Roman" w:hAnsi="Times New Roman" w:cs="Times New Roman"/>
        </w:rPr>
        <w:t xml:space="preserve"> in VAT revenue for El Salvador</w:t>
      </w:r>
      <w:r>
        <w:rPr>
          <w:rFonts w:ascii="Times New Roman" w:hAnsi="Times New Roman" w:cs="Times New Roman"/>
        </w:rPr>
        <w:t xml:space="preserve">. </w:t>
      </w:r>
      <w:r w:rsidR="00D1067B">
        <w:rPr>
          <w:rFonts w:ascii="Times New Roman" w:hAnsi="Times New Roman" w:cs="Times New Roman"/>
        </w:rPr>
        <w:t xml:space="preserve">The OECD reports a slightly lower figure of </w:t>
      </w:r>
      <w:r>
        <w:rPr>
          <w:rFonts w:ascii="Times New Roman" w:hAnsi="Times New Roman" w:cs="Times New Roman"/>
        </w:rPr>
        <w:t>2.944</w:t>
      </w:r>
      <w:r>
        <w:rPr>
          <w:rFonts w:ascii="Times New Roman" w:hAnsi="Times New Roman" w:cs="Times New Roman"/>
        </w:rPr>
        <w:t xml:space="preserve"> billion USD</w:t>
      </w:r>
      <w:r w:rsidR="00BC6579">
        <w:rPr>
          <w:rFonts w:ascii="Times New Roman" w:hAnsi="Times New Roman" w:cs="Times New Roman"/>
        </w:rPr>
        <w:t xml:space="preserve"> </w:t>
      </w:r>
      <w:bookmarkStart w:id="44" w:name="ZOTERO_BREF_rEaGZc00Ighg9ZscSmW3q"/>
      <w:r w:rsidR="00BC6579">
        <w:rPr>
          <w:rFonts w:ascii="Times New Roman" w:hAnsi="Times New Roman" w:cs="Times New Roman"/>
        </w:rPr>
        <w:t>(OECD et al., 2025)</w:t>
      </w:r>
      <w:bookmarkEnd w:id="44"/>
      <w:r>
        <w:rPr>
          <w:rFonts w:ascii="Times New Roman" w:hAnsi="Times New Roman" w:cs="Times New Roman"/>
        </w:rPr>
        <w:t xml:space="preserve">. </w:t>
      </w:r>
      <w:r w:rsidR="0031653F">
        <w:rPr>
          <w:rFonts w:ascii="Times New Roman" w:hAnsi="Times New Roman" w:cs="Times New Roman"/>
        </w:rPr>
        <w:t xml:space="preserve">A rough </w:t>
      </w:r>
      <w:r w:rsidR="00BC317B">
        <w:rPr>
          <w:rFonts w:ascii="Times New Roman" w:hAnsi="Times New Roman" w:cs="Times New Roman"/>
        </w:rPr>
        <w:t>calculation</w:t>
      </w:r>
      <w:r w:rsidR="00B400F8">
        <w:rPr>
          <w:rFonts w:ascii="Times New Roman" w:hAnsi="Times New Roman" w:cs="Times New Roman"/>
        </w:rPr>
        <w:t>—</w:t>
      </w:r>
      <w:r w:rsidR="00D1067B">
        <w:rPr>
          <w:rFonts w:ascii="Times New Roman" w:hAnsi="Times New Roman" w:cs="Times New Roman"/>
        </w:rPr>
        <w:t xml:space="preserve">applying the </w:t>
      </w:r>
      <w:r>
        <w:rPr>
          <w:rFonts w:ascii="Times New Roman" w:hAnsi="Times New Roman" w:cs="Times New Roman"/>
        </w:rPr>
        <w:t>OECD</w:t>
      </w:r>
      <w:r w:rsidR="00D1067B">
        <w:rPr>
          <w:rFonts w:ascii="Times New Roman" w:hAnsi="Times New Roman" w:cs="Times New Roman"/>
        </w:rPr>
        <w:t xml:space="preserve">’s reported VAT share of total tax revenue to </w:t>
      </w:r>
      <w:r>
        <w:rPr>
          <w:rFonts w:ascii="Times New Roman" w:hAnsi="Times New Roman" w:cs="Times New Roman"/>
        </w:rPr>
        <w:t>the World Bank</w:t>
      </w:r>
      <w:r w:rsidR="00D1067B">
        <w:rPr>
          <w:rFonts w:ascii="Times New Roman" w:hAnsi="Times New Roman" w:cs="Times New Roman"/>
        </w:rPr>
        <w:t>’s total tax revenue estimate</w:t>
      </w:r>
      <w:r w:rsidR="0031653F">
        <w:rPr>
          <w:rFonts w:ascii="Times New Roman" w:hAnsi="Times New Roman" w:cs="Times New Roman"/>
        </w:rPr>
        <w:t>—y</w:t>
      </w:r>
      <w:r w:rsidR="00D1067B">
        <w:rPr>
          <w:rFonts w:ascii="Times New Roman" w:hAnsi="Times New Roman" w:cs="Times New Roman"/>
        </w:rPr>
        <w:t>ields</w:t>
      </w:r>
      <w:r>
        <w:rPr>
          <w:rFonts w:ascii="Times New Roman" w:hAnsi="Times New Roman" w:cs="Times New Roman"/>
        </w:rPr>
        <w:t xml:space="preserve"> </w:t>
      </w:r>
      <w:r w:rsidR="0031653F">
        <w:rPr>
          <w:rFonts w:ascii="Times New Roman" w:hAnsi="Times New Roman" w:cs="Times New Roman"/>
        </w:rPr>
        <w:t xml:space="preserve">a somewhat lower figure of </w:t>
      </w:r>
      <w:r>
        <w:rPr>
          <w:rFonts w:ascii="Times New Roman" w:hAnsi="Times New Roman" w:cs="Times New Roman"/>
        </w:rPr>
        <w:t>approximately 2.</w:t>
      </w:r>
      <w:r>
        <w:rPr>
          <w:rFonts w:ascii="Times New Roman" w:hAnsi="Times New Roman" w:cs="Times New Roman"/>
        </w:rPr>
        <w:t>698</w:t>
      </w:r>
      <w:r>
        <w:rPr>
          <w:rFonts w:ascii="Times New Roman" w:hAnsi="Times New Roman" w:cs="Times New Roman"/>
        </w:rPr>
        <w:t xml:space="preserve"> billion USD</w:t>
      </w:r>
      <w:r w:rsidR="00BC6579">
        <w:rPr>
          <w:rFonts w:ascii="Times New Roman" w:hAnsi="Times New Roman" w:cs="Times New Roman"/>
        </w:rPr>
        <w:t xml:space="preserve"> </w:t>
      </w:r>
      <w:bookmarkStart w:id="45" w:name="ZOTERO_BREF_qGF0rjtLcEeujoRIXxmCk"/>
      <w:r w:rsidR="00BC6579">
        <w:rPr>
          <w:rFonts w:ascii="Times New Roman" w:hAnsi="Times New Roman" w:cs="Times New Roman"/>
        </w:rPr>
        <w:t>(OECD et al., 2025; World Bank, n.d.)</w:t>
      </w:r>
      <w:bookmarkEnd w:id="45"/>
      <w:r w:rsidR="00BC6579">
        <w:rPr>
          <w:rFonts w:ascii="Times New Roman" w:hAnsi="Times New Roman" w:cs="Times New Roman"/>
        </w:rPr>
        <w:t>.</w:t>
      </w:r>
      <w:r w:rsidR="004C51D7">
        <w:rPr>
          <w:rFonts w:ascii="Times New Roman" w:hAnsi="Times New Roman" w:cs="Times New Roman"/>
        </w:rPr>
        <w:t xml:space="preserve"> These comparisons suggest that the panel provides a credible and reasonably accurate representation of national VAT revenue.</w:t>
      </w:r>
    </w:p>
    <w:p w14:paraId="3C90C561" w14:textId="263AE337" w:rsidR="000249D0" w:rsidRPr="002F05CA" w:rsidRDefault="000249D0" w:rsidP="00B31614">
      <w:pPr>
        <w:spacing w:after="0" w:line="480" w:lineRule="auto"/>
        <w:ind w:firstLine="720"/>
        <w:rPr>
          <w:rFonts w:ascii="Times New Roman" w:hAnsi="Times New Roman" w:cs="Times New Roman"/>
        </w:rPr>
      </w:pPr>
      <w:r w:rsidRPr="000249D0">
        <w:rPr>
          <w:rFonts w:ascii="Times New Roman" w:hAnsi="Times New Roman" w:cs="Times New Roman"/>
        </w:rPr>
        <w:t xml:space="preserve">VAT </w:t>
      </w:r>
      <w:r w:rsidR="00C04539">
        <w:rPr>
          <w:rFonts w:ascii="Times New Roman" w:hAnsi="Times New Roman" w:cs="Times New Roman"/>
        </w:rPr>
        <w:t>revenue</w:t>
      </w:r>
      <w:r w:rsidRPr="000249D0">
        <w:rPr>
          <w:rFonts w:ascii="Times New Roman" w:hAnsi="Times New Roman" w:cs="Times New Roman"/>
        </w:rPr>
        <w:t xml:space="preserve"> </w:t>
      </w:r>
      <w:r w:rsidR="00C04539">
        <w:rPr>
          <w:rFonts w:ascii="Times New Roman" w:hAnsi="Times New Roman" w:cs="Times New Roman"/>
        </w:rPr>
        <w:t xml:space="preserve">follows clear </w:t>
      </w:r>
      <w:r w:rsidRPr="000249D0">
        <w:rPr>
          <w:rFonts w:ascii="Times New Roman" w:hAnsi="Times New Roman" w:cs="Times New Roman"/>
        </w:rPr>
        <w:t xml:space="preserve">seasonal </w:t>
      </w:r>
      <w:r>
        <w:rPr>
          <w:rFonts w:ascii="Times New Roman" w:hAnsi="Times New Roman" w:cs="Times New Roman"/>
        </w:rPr>
        <w:t>patterns</w:t>
      </w:r>
      <w:r w:rsidRPr="000249D0">
        <w:rPr>
          <w:rFonts w:ascii="Times New Roman" w:hAnsi="Times New Roman" w:cs="Times New Roman"/>
        </w:rPr>
        <w:t>. By law, firms report VAT monthly and remit it by the 10th business day of the following month</w:t>
      </w:r>
      <w:r w:rsidR="00A9660B">
        <w:rPr>
          <w:rFonts w:ascii="Times New Roman" w:hAnsi="Times New Roman" w:cs="Times New Roman"/>
        </w:rPr>
        <w:t xml:space="preserve"> </w:t>
      </w:r>
      <w:bookmarkStart w:id="46" w:name="ZOTERO_BREF_QKtPJGR7zFB19yGYtXhiJ"/>
      <w:r w:rsidR="00A9660B">
        <w:rPr>
          <w:rFonts w:ascii="Times New Roman" w:hAnsi="Times New Roman" w:cs="Times New Roman"/>
        </w:rPr>
        <w:t>(PwC, 2025)</w:t>
      </w:r>
      <w:bookmarkEnd w:id="46"/>
      <w:r w:rsidRPr="000249D0">
        <w:rPr>
          <w:rFonts w:ascii="Times New Roman" w:hAnsi="Times New Roman" w:cs="Times New Roman"/>
        </w:rPr>
        <w:t xml:space="preserve">. As a result, holiday-season consumption and public/private contract spending concentrated at the start of the fiscal year </w:t>
      </w:r>
      <w:r w:rsidR="001D0B40">
        <w:rPr>
          <w:rFonts w:ascii="Times New Roman" w:hAnsi="Times New Roman" w:cs="Times New Roman"/>
        </w:rPr>
        <w:t>drive</w:t>
      </w:r>
      <w:r w:rsidRPr="000249D0">
        <w:rPr>
          <w:rFonts w:ascii="Times New Roman" w:hAnsi="Times New Roman" w:cs="Times New Roman"/>
        </w:rPr>
        <w:t xml:space="preserve"> </w:t>
      </w:r>
      <w:r w:rsidR="00A9660B">
        <w:rPr>
          <w:rFonts w:ascii="Times New Roman" w:hAnsi="Times New Roman" w:cs="Times New Roman"/>
        </w:rPr>
        <w:t>expected</w:t>
      </w:r>
      <w:r w:rsidRPr="000249D0">
        <w:rPr>
          <w:rFonts w:ascii="Times New Roman" w:hAnsi="Times New Roman" w:cs="Times New Roman"/>
        </w:rPr>
        <w:t xml:space="preserve"> first-quarter spikes in </w:t>
      </w:r>
      <w:r w:rsidR="00C04539">
        <w:rPr>
          <w:rFonts w:ascii="Times New Roman" w:hAnsi="Times New Roman" w:cs="Times New Roman"/>
        </w:rPr>
        <w:t>collections</w:t>
      </w:r>
      <w:r w:rsidRPr="000249D0">
        <w:rPr>
          <w:rFonts w:ascii="Times New Roman" w:hAnsi="Times New Roman" w:cs="Times New Roman"/>
        </w:rPr>
        <w:t>.</w:t>
      </w:r>
    </w:p>
    <w:p w14:paraId="5A38DE7D" w14:textId="212FC53E" w:rsidR="00CD2F76" w:rsidRPr="00E76B0E" w:rsidRDefault="004C51D7" w:rsidP="00E76B0E">
      <w:pPr>
        <w:spacing w:after="0" w:line="480" w:lineRule="auto"/>
        <w:ind w:firstLine="720"/>
        <w:rPr>
          <w:rFonts w:ascii="Times New Roman" w:hAnsi="Times New Roman" w:cs="Times New Roman"/>
        </w:rPr>
      </w:pPr>
      <w:r>
        <w:rPr>
          <w:rFonts w:ascii="Times New Roman" w:hAnsi="Times New Roman" w:cs="Times New Roman"/>
        </w:rPr>
        <w:t xml:space="preserve">With the reliability of VAT data established, I construct a balanced </w:t>
      </w:r>
      <w:r w:rsidR="00D8181C" w:rsidRPr="00E76B0E">
        <w:rPr>
          <w:rFonts w:ascii="Times New Roman" w:hAnsi="Times New Roman" w:cs="Times New Roman"/>
        </w:rPr>
        <w:t xml:space="preserve">monthly panel from January </w:t>
      </w:r>
      <w:r w:rsidR="001B135F">
        <w:rPr>
          <w:rFonts w:ascii="Times New Roman" w:hAnsi="Times New Roman" w:cs="Times New Roman"/>
        </w:rPr>
        <w:t>2021</w:t>
      </w:r>
      <w:r w:rsidR="00D8181C" w:rsidRPr="00E76B0E">
        <w:rPr>
          <w:rFonts w:ascii="Times New Roman" w:hAnsi="Times New Roman" w:cs="Times New Roman"/>
        </w:rPr>
        <w:t xml:space="preserve"> to May 2025.</w:t>
      </w:r>
      <w:r w:rsidR="00E8290A">
        <w:rPr>
          <w:rFonts w:ascii="Times New Roman" w:hAnsi="Times New Roman" w:cs="Times New Roman"/>
        </w:rPr>
        <w:t xml:space="preserve"> </w:t>
      </w:r>
      <w:r w:rsidR="00E8290A">
        <w:rPr>
          <w:rFonts w:ascii="Times New Roman" w:hAnsi="Times New Roman" w:cs="Times New Roman"/>
        </w:rPr>
        <w:t xml:space="preserve">Of the approximately 37,000 firms notified, </w:t>
      </w:r>
      <w:r w:rsidR="00E8290A" w:rsidRPr="0043420D">
        <w:rPr>
          <w:rFonts w:ascii="Times New Roman" w:hAnsi="Times New Roman" w:cs="Times New Roman"/>
        </w:rPr>
        <w:t xml:space="preserve">30,167 </w:t>
      </w:r>
      <w:r w:rsidR="00E8290A">
        <w:rPr>
          <w:rFonts w:ascii="Times New Roman" w:hAnsi="Times New Roman" w:cs="Times New Roman"/>
        </w:rPr>
        <w:t>appear in the panel,</w:t>
      </w:r>
      <w:r w:rsidR="00E8290A" w:rsidRPr="0043420D">
        <w:rPr>
          <w:rFonts w:ascii="Times New Roman" w:hAnsi="Times New Roman" w:cs="Times New Roman"/>
        </w:rPr>
        <w:t xml:space="preserve"> likely due to delayed entry</w:t>
      </w:r>
      <w:r w:rsidR="00E8290A">
        <w:rPr>
          <w:rFonts w:ascii="Times New Roman" w:hAnsi="Times New Roman" w:cs="Times New Roman"/>
        </w:rPr>
        <w:t>.</w:t>
      </w:r>
      <w:r w:rsidR="00CD2F76" w:rsidRPr="00E76B0E">
        <w:rPr>
          <w:rFonts w:ascii="Times New Roman" w:hAnsi="Times New Roman" w:cs="Times New Roman"/>
        </w:rPr>
        <w:t xml:space="preserve"> Because f</w:t>
      </w:r>
      <w:r w:rsidR="008075CA" w:rsidRPr="00E76B0E">
        <w:rPr>
          <w:rFonts w:ascii="Times New Roman" w:hAnsi="Times New Roman" w:cs="Times New Roman"/>
        </w:rPr>
        <w:t>irm identifiers are not provided, I approximate firms using unique combinations of four-digit municipality codes and six-digit economic activity codes. This assumes that</w:t>
      </w:r>
      <w:r w:rsidR="00927A00" w:rsidRPr="00E76B0E">
        <w:rPr>
          <w:rFonts w:ascii="Times New Roman" w:hAnsi="Times New Roman" w:cs="Times New Roman"/>
        </w:rPr>
        <w:t>,</w:t>
      </w:r>
      <w:r w:rsidR="008075CA" w:rsidRPr="00E76B0E">
        <w:rPr>
          <w:rFonts w:ascii="Times New Roman" w:hAnsi="Times New Roman" w:cs="Times New Roman"/>
        </w:rPr>
        <w:t xml:space="preserve"> within each municipality, </w:t>
      </w:r>
      <w:r w:rsidR="00927A00" w:rsidRPr="00E76B0E">
        <w:rPr>
          <w:rFonts w:ascii="Times New Roman" w:hAnsi="Times New Roman" w:cs="Times New Roman"/>
        </w:rPr>
        <w:t xml:space="preserve">entities </w:t>
      </w:r>
      <w:r w:rsidR="008075CA" w:rsidRPr="00E76B0E">
        <w:rPr>
          <w:rFonts w:ascii="Times New Roman" w:hAnsi="Times New Roman" w:cs="Times New Roman"/>
        </w:rPr>
        <w:t xml:space="preserve">sharing the same economic activity code represent </w:t>
      </w:r>
      <w:r w:rsidR="00EF601F" w:rsidRPr="00E76B0E">
        <w:rPr>
          <w:rFonts w:ascii="Times New Roman" w:hAnsi="Times New Roman" w:cs="Times New Roman"/>
        </w:rPr>
        <w:t>distinct</w:t>
      </w:r>
      <w:r w:rsidR="008075CA" w:rsidRPr="00E76B0E">
        <w:rPr>
          <w:rFonts w:ascii="Times New Roman" w:hAnsi="Times New Roman" w:cs="Times New Roman"/>
        </w:rPr>
        <w:t xml:space="preserve"> firms. </w:t>
      </w:r>
      <w:r w:rsidR="00CD2F76" w:rsidRPr="00E76B0E">
        <w:rPr>
          <w:rFonts w:ascii="Times New Roman" w:hAnsi="Times New Roman" w:cs="Times New Roman"/>
        </w:rPr>
        <w:t xml:space="preserve">After generating firm identifiers, </w:t>
      </w:r>
      <w:r w:rsidR="00FF54AC" w:rsidRPr="00E76B0E">
        <w:rPr>
          <w:rFonts w:ascii="Times New Roman" w:hAnsi="Times New Roman" w:cs="Times New Roman"/>
        </w:rPr>
        <w:t xml:space="preserve">I merge in </w:t>
      </w:r>
      <w:r w:rsidR="00CD2F76" w:rsidRPr="00E76B0E">
        <w:rPr>
          <w:rFonts w:ascii="Times New Roman" w:hAnsi="Times New Roman" w:cs="Times New Roman"/>
        </w:rPr>
        <w:t>classification variables such as industry, baseline entry status, and treatment group</w:t>
      </w:r>
      <w:r w:rsidR="00FF54AC" w:rsidRPr="00E76B0E">
        <w:rPr>
          <w:rFonts w:ascii="Times New Roman" w:hAnsi="Times New Roman" w:cs="Times New Roman"/>
        </w:rPr>
        <w:t>.</w:t>
      </w:r>
      <w:r w:rsidR="0093339E">
        <w:rPr>
          <w:rFonts w:ascii="Times New Roman" w:hAnsi="Times New Roman" w:cs="Times New Roman"/>
        </w:rPr>
        <w:t xml:space="preserve"> Misclassification risks are </w:t>
      </w:r>
      <w:r w:rsidR="00E76B0E" w:rsidRPr="00E76B0E">
        <w:rPr>
          <w:rFonts w:ascii="Times New Roman" w:hAnsi="Times New Roman" w:cs="Times New Roman"/>
        </w:rPr>
        <w:t>discussed in Section 3.3.</w:t>
      </w:r>
    </w:p>
    <w:p w14:paraId="75CDA422" w14:textId="77777777" w:rsidR="00D8181C" w:rsidRDefault="00D8181C" w:rsidP="00711C89">
      <w:pPr>
        <w:spacing w:after="0" w:line="480" w:lineRule="auto"/>
        <w:rPr>
          <w:rFonts w:ascii="Times New Roman" w:hAnsi="Times New Roman" w:cs="Times New Roman"/>
        </w:rPr>
      </w:pPr>
    </w:p>
    <w:p w14:paraId="67BEC591" w14:textId="4B722AD1" w:rsidR="00274FA7" w:rsidRDefault="00274FA7" w:rsidP="00711C89">
      <w:pPr>
        <w:spacing w:after="0" w:line="480" w:lineRule="auto"/>
        <w:rPr>
          <w:rFonts w:ascii="Times New Roman" w:hAnsi="Times New Roman" w:cs="Times New Roman"/>
          <w:b/>
          <w:bCs/>
        </w:rPr>
      </w:pPr>
      <w:r>
        <w:rPr>
          <w:rFonts w:ascii="Times New Roman" w:hAnsi="Times New Roman" w:cs="Times New Roman"/>
          <w:b/>
          <w:bCs/>
        </w:rPr>
        <w:t>3.2 Treatment Assignment</w:t>
      </w:r>
    </w:p>
    <w:p w14:paraId="472E7661" w14:textId="5C804D24" w:rsidR="00260FBE" w:rsidRDefault="00A047AA" w:rsidP="005861B1">
      <w:pPr>
        <w:spacing w:after="0" w:line="480" w:lineRule="auto"/>
        <w:ind w:firstLine="720"/>
        <w:rPr>
          <w:rFonts w:ascii="Times New Roman" w:hAnsi="Times New Roman" w:cs="Times New Roman"/>
        </w:rPr>
      </w:pPr>
      <w:r>
        <w:rPr>
          <w:rFonts w:ascii="Times New Roman" w:hAnsi="Times New Roman" w:cs="Times New Roman"/>
        </w:rPr>
        <w:t xml:space="preserve">Rollout dates and cohort sizes were not published and were instead obtained through direct contact with </w:t>
      </w:r>
      <w:r w:rsidR="007E1649">
        <w:rPr>
          <w:rFonts w:ascii="Times New Roman" w:hAnsi="Times New Roman" w:cs="Times New Roman"/>
        </w:rPr>
        <w:t>El Salvador’s</w:t>
      </w:r>
      <w:r>
        <w:rPr>
          <w:rFonts w:ascii="Times New Roman" w:hAnsi="Times New Roman" w:cs="Times New Roman"/>
        </w:rPr>
        <w:t xml:space="preserve"> </w:t>
      </w:r>
      <w:r w:rsidR="00274FA7" w:rsidRPr="00B14199">
        <w:rPr>
          <w:rFonts w:ascii="Times New Roman" w:hAnsi="Times New Roman" w:cs="Times New Roman"/>
        </w:rPr>
        <w:t xml:space="preserve">Ministry of Finance and the Transparency Portal support </w:t>
      </w:r>
      <w:r w:rsidR="00274FA7" w:rsidRPr="00B14199">
        <w:rPr>
          <w:rFonts w:ascii="Times New Roman" w:hAnsi="Times New Roman" w:cs="Times New Roman"/>
        </w:rPr>
        <w:lastRenderedPageBreak/>
        <w:t>offices.</w:t>
      </w:r>
      <w:r w:rsidR="005861B1" w:rsidRPr="005861B1">
        <w:rPr>
          <w:rFonts w:ascii="Times New Roman" w:hAnsi="Times New Roman" w:cs="Times New Roman"/>
        </w:rPr>
        <w:t xml:space="preserve"> </w:t>
      </w:r>
      <w:r w:rsidR="005861B1">
        <w:rPr>
          <w:rFonts w:ascii="Times New Roman" w:hAnsi="Times New Roman" w:cs="Times New Roman"/>
        </w:rPr>
        <w:t>In El Salvador, f</w:t>
      </w:r>
      <w:r w:rsidR="005861B1" w:rsidRPr="0043420D">
        <w:rPr>
          <w:rFonts w:ascii="Times New Roman" w:hAnsi="Times New Roman" w:cs="Times New Roman"/>
        </w:rPr>
        <w:t>irms were</w:t>
      </w:r>
      <w:r w:rsidR="005861B1">
        <w:rPr>
          <w:rFonts w:ascii="Times New Roman" w:hAnsi="Times New Roman" w:cs="Times New Roman"/>
        </w:rPr>
        <w:t xml:space="preserve"> privately</w:t>
      </w:r>
      <w:r w:rsidR="005861B1" w:rsidRPr="0043420D">
        <w:rPr>
          <w:rFonts w:ascii="Times New Roman" w:hAnsi="Times New Roman" w:cs="Times New Roman"/>
        </w:rPr>
        <w:t xml:space="preserve"> notified approximately five months before their assigned implementation date.</w:t>
      </w:r>
    </w:p>
    <w:p w14:paraId="3A3F1DA4" w14:textId="127FFB3A" w:rsidR="003E5DE3" w:rsidRPr="00274FA7" w:rsidRDefault="003E5DE3" w:rsidP="003E5DE3">
      <w:pPr>
        <w:spacing w:after="0" w:line="480" w:lineRule="auto"/>
        <w:ind w:firstLine="720"/>
        <w:rPr>
          <w:rFonts w:ascii="Times New Roman" w:hAnsi="Times New Roman" w:cs="Times New Roman"/>
        </w:rPr>
      </w:pPr>
      <w:r>
        <w:rPr>
          <w:rFonts w:ascii="Times New Roman" w:hAnsi="Times New Roman" w:cs="Times New Roman"/>
        </w:rPr>
        <w:t xml:space="preserve">Firms with no </w:t>
      </w:r>
      <w:r w:rsidR="003D7867">
        <w:rPr>
          <w:rFonts w:ascii="Times New Roman" w:hAnsi="Times New Roman" w:cs="Times New Roman"/>
        </w:rPr>
        <w:t xml:space="preserve">reported </w:t>
      </w:r>
      <w:r>
        <w:rPr>
          <w:rFonts w:ascii="Times New Roman" w:hAnsi="Times New Roman" w:cs="Times New Roman"/>
        </w:rPr>
        <w:t xml:space="preserve">revenue in the month before </w:t>
      </w:r>
      <w:r w:rsidR="003D7867">
        <w:rPr>
          <w:rFonts w:ascii="Times New Roman" w:hAnsi="Times New Roman" w:cs="Times New Roman"/>
        </w:rPr>
        <w:t xml:space="preserve">the first </w:t>
      </w:r>
      <w:r>
        <w:rPr>
          <w:rFonts w:ascii="Times New Roman" w:hAnsi="Times New Roman" w:cs="Times New Roman"/>
        </w:rPr>
        <w:t xml:space="preserve">notification are excluded to ensure comparability and valid dynamic </w:t>
      </w:r>
      <w:r>
        <w:rPr>
          <w:rFonts w:ascii="Times New Roman" w:hAnsi="Times New Roman" w:cs="Times New Roman"/>
        </w:rPr>
        <w:t xml:space="preserve">treatment </w:t>
      </w:r>
      <w:r>
        <w:rPr>
          <w:rFonts w:ascii="Times New Roman" w:hAnsi="Times New Roman" w:cs="Times New Roman"/>
        </w:rPr>
        <w:t>estimation under Callaway and Sant’Anna (2021).</w:t>
      </w:r>
    </w:p>
    <w:p w14:paraId="61E5F5DE" w14:textId="77777777" w:rsidR="00274FA7" w:rsidRPr="00005E27" w:rsidRDefault="00274FA7" w:rsidP="00274FA7">
      <w:pPr>
        <w:spacing w:after="0" w:line="480" w:lineRule="auto"/>
        <w:rPr>
          <w:rFonts w:ascii="Times New Roman" w:hAnsi="Times New Roman" w:cs="Times New Roman"/>
        </w:rPr>
      </w:pPr>
    </w:p>
    <w:tbl>
      <w:tblPr>
        <w:tblStyle w:val="TableGrid"/>
        <w:tblW w:w="0" w:type="auto"/>
        <w:jc w:val="center"/>
        <w:tblCellMar>
          <w:left w:w="0" w:type="dxa"/>
          <w:right w:w="0" w:type="dxa"/>
        </w:tblCellMar>
        <w:tblLook w:val="04A0" w:firstRow="1" w:lastRow="0" w:firstColumn="1" w:lastColumn="0" w:noHBand="0" w:noVBand="1"/>
      </w:tblPr>
      <w:tblGrid>
        <w:gridCol w:w="1021"/>
        <w:gridCol w:w="801"/>
        <w:gridCol w:w="853"/>
        <w:gridCol w:w="801"/>
        <w:gridCol w:w="854"/>
        <w:gridCol w:w="802"/>
        <w:gridCol w:w="854"/>
        <w:gridCol w:w="854"/>
        <w:gridCol w:w="854"/>
        <w:gridCol w:w="802"/>
        <w:gridCol w:w="854"/>
      </w:tblGrid>
      <w:tr w:rsidR="00274FA7" w:rsidRPr="000809AA" w14:paraId="1ABD038F" w14:textId="77777777" w:rsidTr="009938FB">
        <w:trPr>
          <w:jc w:val="center"/>
        </w:trPr>
        <w:tc>
          <w:tcPr>
            <w:tcW w:w="1021" w:type="dxa"/>
            <w:tcFitText/>
            <w:vAlign w:val="center"/>
          </w:tcPr>
          <w:p w14:paraId="4E16216F" w14:textId="77777777" w:rsidR="00274FA7" w:rsidRPr="000809AA" w:rsidRDefault="00274FA7" w:rsidP="009938FB">
            <w:pPr>
              <w:keepNext/>
              <w:spacing w:line="360" w:lineRule="auto"/>
              <w:jc w:val="center"/>
              <w:rPr>
                <w:rFonts w:ascii="Times New Roman" w:hAnsi="Times New Roman" w:cs="Times New Roman"/>
                <w:b/>
                <w:bCs/>
                <w:sz w:val="20"/>
                <w:szCs w:val="20"/>
              </w:rPr>
            </w:pPr>
          </w:p>
        </w:tc>
        <w:tc>
          <w:tcPr>
            <w:tcW w:w="801" w:type="dxa"/>
            <w:vAlign w:val="center"/>
          </w:tcPr>
          <w:p w14:paraId="420D8CB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1</w:t>
            </w:r>
          </w:p>
        </w:tc>
        <w:tc>
          <w:tcPr>
            <w:tcW w:w="853" w:type="dxa"/>
            <w:vAlign w:val="center"/>
          </w:tcPr>
          <w:p w14:paraId="1CDC502E"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2</w:t>
            </w:r>
          </w:p>
        </w:tc>
        <w:tc>
          <w:tcPr>
            <w:tcW w:w="801" w:type="dxa"/>
            <w:vAlign w:val="center"/>
          </w:tcPr>
          <w:p w14:paraId="4AFCA650"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3</w:t>
            </w:r>
          </w:p>
        </w:tc>
        <w:tc>
          <w:tcPr>
            <w:tcW w:w="854" w:type="dxa"/>
            <w:vAlign w:val="center"/>
          </w:tcPr>
          <w:p w14:paraId="59852E57"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4</w:t>
            </w:r>
          </w:p>
        </w:tc>
        <w:tc>
          <w:tcPr>
            <w:tcW w:w="802" w:type="dxa"/>
            <w:vAlign w:val="center"/>
          </w:tcPr>
          <w:p w14:paraId="654FB34B"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5</w:t>
            </w:r>
          </w:p>
        </w:tc>
        <w:tc>
          <w:tcPr>
            <w:tcW w:w="854" w:type="dxa"/>
            <w:vAlign w:val="center"/>
          </w:tcPr>
          <w:p w14:paraId="3D9E2F7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6</w:t>
            </w:r>
          </w:p>
        </w:tc>
        <w:tc>
          <w:tcPr>
            <w:tcW w:w="854" w:type="dxa"/>
            <w:vAlign w:val="center"/>
          </w:tcPr>
          <w:p w14:paraId="788FE5A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7</w:t>
            </w:r>
          </w:p>
        </w:tc>
        <w:tc>
          <w:tcPr>
            <w:tcW w:w="854" w:type="dxa"/>
            <w:vAlign w:val="center"/>
          </w:tcPr>
          <w:p w14:paraId="436A60C8"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8</w:t>
            </w:r>
          </w:p>
        </w:tc>
        <w:tc>
          <w:tcPr>
            <w:tcW w:w="802" w:type="dxa"/>
            <w:vAlign w:val="center"/>
          </w:tcPr>
          <w:p w14:paraId="630FB125"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9</w:t>
            </w:r>
          </w:p>
        </w:tc>
        <w:tc>
          <w:tcPr>
            <w:tcW w:w="854" w:type="dxa"/>
            <w:vAlign w:val="center"/>
          </w:tcPr>
          <w:p w14:paraId="6C0BC622"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10</w:t>
            </w:r>
          </w:p>
        </w:tc>
      </w:tr>
      <w:tr w:rsidR="00274FA7" w:rsidRPr="000809AA" w14:paraId="1EC2D28E" w14:textId="77777777" w:rsidTr="009938FB">
        <w:trPr>
          <w:jc w:val="center"/>
        </w:trPr>
        <w:tc>
          <w:tcPr>
            <w:tcW w:w="1021" w:type="dxa"/>
            <w:vAlign w:val="center"/>
          </w:tcPr>
          <w:p w14:paraId="603E4C81"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Notification Date</w:t>
            </w:r>
          </w:p>
        </w:tc>
        <w:tc>
          <w:tcPr>
            <w:tcW w:w="801" w:type="dxa"/>
            <w:vAlign w:val="center"/>
          </w:tcPr>
          <w:p w14:paraId="5109DC9C"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2/1/2023</w:t>
            </w:r>
          </w:p>
        </w:tc>
        <w:tc>
          <w:tcPr>
            <w:tcW w:w="853" w:type="dxa"/>
            <w:vAlign w:val="center"/>
          </w:tcPr>
          <w:p w14:paraId="02612E2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5/1/2023</w:t>
            </w:r>
          </w:p>
        </w:tc>
        <w:tc>
          <w:tcPr>
            <w:tcW w:w="801" w:type="dxa"/>
            <w:vAlign w:val="center"/>
          </w:tcPr>
          <w:p w14:paraId="6534741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8/1/2023</w:t>
            </w:r>
          </w:p>
        </w:tc>
        <w:tc>
          <w:tcPr>
            <w:tcW w:w="854" w:type="dxa"/>
            <w:vAlign w:val="center"/>
          </w:tcPr>
          <w:p w14:paraId="2855B1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12/1/2023</w:t>
            </w:r>
          </w:p>
        </w:tc>
        <w:tc>
          <w:tcPr>
            <w:tcW w:w="802" w:type="dxa"/>
            <w:vAlign w:val="center"/>
          </w:tcPr>
          <w:p w14:paraId="7A8A5FD7"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2/1/2024</w:t>
            </w:r>
          </w:p>
        </w:tc>
        <w:tc>
          <w:tcPr>
            <w:tcW w:w="854" w:type="dxa"/>
            <w:vAlign w:val="center"/>
          </w:tcPr>
          <w:p w14:paraId="298BBC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5/1/2024</w:t>
            </w:r>
          </w:p>
        </w:tc>
        <w:tc>
          <w:tcPr>
            <w:tcW w:w="854" w:type="dxa"/>
            <w:vAlign w:val="center"/>
          </w:tcPr>
          <w:p w14:paraId="70CE752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8/1/2024</w:t>
            </w:r>
          </w:p>
        </w:tc>
        <w:tc>
          <w:tcPr>
            <w:tcW w:w="854" w:type="dxa"/>
            <w:vAlign w:val="center"/>
          </w:tcPr>
          <w:p w14:paraId="3B71F90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12/1/2024</w:t>
            </w:r>
          </w:p>
        </w:tc>
        <w:tc>
          <w:tcPr>
            <w:tcW w:w="802" w:type="dxa"/>
            <w:vAlign w:val="center"/>
          </w:tcPr>
          <w:p w14:paraId="1E6BEF9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2/1/2025</w:t>
            </w:r>
          </w:p>
        </w:tc>
        <w:tc>
          <w:tcPr>
            <w:tcW w:w="854" w:type="dxa"/>
            <w:vAlign w:val="center"/>
          </w:tcPr>
          <w:p w14:paraId="2DD3507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5/1/2025</w:t>
            </w:r>
          </w:p>
        </w:tc>
      </w:tr>
      <w:tr w:rsidR="00274FA7" w:rsidRPr="000809AA" w14:paraId="0D66F7E3" w14:textId="77777777" w:rsidTr="009938FB">
        <w:trPr>
          <w:jc w:val="center"/>
        </w:trPr>
        <w:tc>
          <w:tcPr>
            <w:tcW w:w="1021" w:type="dxa"/>
            <w:vAlign w:val="center"/>
          </w:tcPr>
          <w:p w14:paraId="33144596" w14:textId="77777777" w:rsidR="00274FA7" w:rsidRPr="000809AA" w:rsidRDefault="00274FA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Treatment Date</w:t>
            </w:r>
          </w:p>
        </w:tc>
        <w:tc>
          <w:tcPr>
            <w:tcW w:w="801" w:type="dxa"/>
            <w:vAlign w:val="center"/>
          </w:tcPr>
          <w:p w14:paraId="2BBE6795"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7/1/2023</w:t>
            </w:r>
          </w:p>
        </w:tc>
        <w:tc>
          <w:tcPr>
            <w:tcW w:w="853" w:type="dxa"/>
            <w:vAlign w:val="center"/>
          </w:tcPr>
          <w:p w14:paraId="42987BAC"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10/1/2023</w:t>
            </w:r>
          </w:p>
        </w:tc>
        <w:tc>
          <w:tcPr>
            <w:tcW w:w="801" w:type="dxa"/>
            <w:vAlign w:val="center"/>
          </w:tcPr>
          <w:p w14:paraId="6ECD4654"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1/1/2024</w:t>
            </w:r>
          </w:p>
        </w:tc>
        <w:tc>
          <w:tcPr>
            <w:tcW w:w="854" w:type="dxa"/>
            <w:vAlign w:val="center"/>
          </w:tcPr>
          <w:p w14:paraId="54100458"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4/1/2024</w:t>
            </w:r>
          </w:p>
        </w:tc>
        <w:tc>
          <w:tcPr>
            <w:tcW w:w="802" w:type="dxa"/>
            <w:vAlign w:val="center"/>
          </w:tcPr>
          <w:p w14:paraId="0583792B"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7/1/2024</w:t>
            </w:r>
          </w:p>
        </w:tc>
        <w:tc>
          <w:tcPr>
            <w:tcW w:w="854" w:type="dxa"/>
            <w:vAlign w:val="center"/>
          </w:tcPr>
          <w:p w14:paraId="1FCC07E4"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10/1/2024</w:t>
            </w:r>
          </w:p>
        </w:tc>
        <w:tc>
          <w:tcPr>
            <w:tcW w:w="854" w:type="dxa"/>
            <w:vAlign w:val="center"/>
          </w:tcPr>
          <w:p w14:paraId="7157822D"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1/15/2025</w:t>
            </w:r>
          </w:p>
        </w:tc>
        <w:tc>
          <w:tcPr>
            <w:tcW w:w="854" w:type="dxa"/>
            <w:vAlign w:val="center"/>
          </w:tcPr>
          <w:p w14:paraId="4529FC1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4/1/2025</w:t>
            </w:r>
          </w:p>
        </w:tc>
        <w:tc>
          <w:tcPr>
            <w:tcW w:w="802" w:type="dxa"/>
            <w:vAlign w:val="center"/>
          </w:tcPr>
          <w:p w14:paraId="76B824D0"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7/1/2025</w:t>
            </w:r>
          </w:p>
        </w:tc>
        <w:tc>
          <w:tcPr>
            <w:tcW w:w="854" w:type="dxa"/>
            <w:vAlign w:val="center"/>
          </w:tcPr>
          <w:p w14:paraId="11693D72" w14:textId="77777777" w:rsidR="00274FA7" w:rsidRPr="000809AA" w:rsidRDefault="00274FA7" w:rsidP="009938FB">
            <w:pPr>
              <w:keepNext/>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10/1/2025</w:t>
            </w:r>
          </w:p>
        </w:tc>
      </w:tr>
      <w:tr w:rsidR="00274FA7" w:rsidRPr="000809AA" w14:paraId="66C9C9E5" w14:textId="77777777" w:rsidTr="009938FB">
        <w:trPr>
          <w:jc w:val="center"/>
        </w:trPr>
        <w:tc>
          <w:tcPr>
            <w:tcW w:w="1021" w:type="dxa"/>
            <w:vAlign w:val="center"/>
          </w:tcPr>
          <w:p w14:paraId="42407F27" w14:textId="77777777" w:rsidR="00274FA7" w:rsidRPr="000809AA" w:rsidRDefault="00274FA7" w:rsidP="009938FB">
            <w:pPr>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Firm Count</w:t>
            </w:r>
          </w:p>
        </w:tc>
        <w:tc>
          <w:tcPr>
            <w:tcW w:w="801" w:type="dxa"/>
            <w:vAlign w:val="center"/>
          </w:tcPr>
          <w:p w14:paraId="3F5AE425"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233</w:t>
            </w:r>
          </w:p>
        </w:tc>
        <w:tc>
          <w:tcPr>
            <w:tcW w:w="853" w:type="dxa"/>
            <w:vAlign w:val="center"/>
          </w:tcPr>
          <w:p w14:paraId="1CEF2547"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239</w:t>
            </w:r>
          </w:p>
        </w:tc>
        <w:tc>
          <w:tcPr>
            <w:tcW w:w="801" w:type="dxa"/>
            <w:vAlign w:val="center"/>
          </w:tcPr>
          <w:p w14:paraId="1D75D35C" w14:textId="77777777" w:rsidR="00274FA7" w:rsidRPr="000809AA" w:rsidRDefault="00274FA7" w:rsidP="009938FB">
            <w:pPr>
              <w:spacing w:line="360" w:lineRule="auto"/>
              <w:jc w:val="center"/>
              <w:rPr>
                <w:rFonts w:ascii="Times New Roman" w:hAnsi="Times New Roman" w:cs="Times New Roman"/>
                <w:sz w:val="20"/>
                <w:szCs w:val="20"/>
              </w:rPr>
            </w:pPr>
            <w:commentRangeStart w:id="47"/>
            <w:r w:rsidRPr="000809AA">
              <w:rPr>
                <w:rFonts w:ascii="Times New Roman" w:hAnsi="Times New Roman" w:cs="Times New Roman"/>
                <w:sz w:val="20"/>
                <w:szCs w:val="20"/>
              </w:rPr>
              <w:t>249</w:t>
            </w:r>
          </w:p>
        </w:tc>
        <w:tc>
          <w:tcPr>
            <w:tcW w:w="854" w:type="dxa"/>
            <w:vAlign w:val="center"/>
          </w:tcPr>
          <w:p w14:paraId="4C3A3D99"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345</w:t>
            </w:r>
          </w:p>
        </w:tc>
        <w:tc>
          <w:tcPr>
            <w:tcW w:w="802" w:type="dxa"/>
            <w:vAlign w:val="center"/>
          </w:tcPr>
          <w:p w14:paraId="7159F3DD"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657</w:t>
            </w:r>
          </w:p>
        </w:tc>
        <w:tc>
          <w:tcPr>
            <w:tcW w:w="854" w:type="dxa"/>
            <w:vAlign w:val="center"/>
          </w:tcPr>
          <w:p w14:paraId="22ED6AF6"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701</w:t>
            </w:r>
          </w:p>
        </w:tc>
        <w:tc>
          <w:tcPr>
            <w:tcW w:w="854" w:type="dxa"/>
            <w:vAlign w:val="center"/>
          </w:tcPr>
          <w:p w14:paraId="092D14A5"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704</w:t>
            </w:r>
          </w:p>
        </w:tc>
        <w:tc>
          <w:tcPr>
            <w:tcW w:w="854" w:type="dxa"/>
            <w:vAlign w:val="center"/>
          </w:tcPr>
          <w:p w14:paraId="217DB70A"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4982</w:t>
            </w:r>
          </w:p>
        </w:tc>
        <w:tc>
          <w:tcPr>
            <w:tcW w:w="802" w:type="dxa"/>
            <w:vAlign w:val="center"/>
          </w:tcPr>
          <w:p w14:paraId="6EE3BDD7"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14286</w:t>
            </w:r>
          </w:p>
        </w:tc>
        <w:tc>
          <w:tcPr>
            <w:tcW w:w="854" w:type="dxa"/>
            <w:vAlign w:val="center"/>
          </w:tcPr>
          <w:p w14:paraId="31F6DEB0" w14:textId="77777777" w:rsidR="00274FA7" w:rsidRPr="000809AA" w:rsidRDefault="00274FA7" w:rsidP="009938FB">
            <w:pPr>
              <w:spacing w:line="360" w:lineRule="auto"/>
              <w:jc w:val="center"/>
              <w:rPr>
                <w:rFonts w:ascii="Times New Roman" w:hAnsi="Times New Roman" w:cs="Times New Roman"/>
                <w:sz w:val="20"/>
                <w:szCs w:val="20"/>
              </w:rPr>
            </w:pPr>
            <w:r w:rsidRPr="000809AA">
              <w:rPr>
                <w:rFonts w:ascii="Times New Roman" w:hAnsi="Times New Roman" w:cs="Times New Roman"/>
                <w:sz w:val="20"/>
                <w:szCs w:val="20"/>
              </w:rPr>
              <w:t>15000</w:t>
            </w:r>
            <w:commentRangeEnd w:id="47"/>
            <w:r>
              <w:rPr>
                <w:rStyle w:val="CommentReference"/>
              </w:rPr>
              <w:commentReference w:id="47"/>
            </w:r>
          </w:p>
        </w:tc>
      </w:tr>
    </w:tbl>
    <w:p w14:paraId="66534CBA" w14:textId="77777777" w:rsidR="00274FA7" w:rsidRDefault="00274FA7" w:rsidP="00274FA7">
      <w:pPr>
        <w:spacing w:after="0" w:line="480" w:lineRule="auto"/>
        <w:rPr>
          <w:rFonts w:ascii="Times New Roman" w:hAnsi="Times New Roman" w:cs="Times New Roman"/>
          <w:i/>
          <w:iCs/>
        </w:rPr>
      </w:pPr>
      <w:r>
        <w:rPr>
          <w:rFonts w:ascii="Times New Roman" w:hAnsi="Times New Roman" w:cs="Times New Roman"/>
          <w:b/>
          <w:bCs/>
        </w:rPr>
        <w:t xml:space="preserve">Table 1. </w:t>
      </w:r>
      <w:r>
        <w:rPr>
          <w:rFonts w:ascii="Times New Roman" w:hAnsi="Times New Roman" w:cs="Times New Roman"/>
          <w:i/>
          <w:iCs/>
        </w:rPr>
        <w:t>El Salvador E-invoicing Cohort Rollout Dates and Sizes</w:t>
      </w:r>
    </w:p>
    <w:p w14:paraId="61560AE8" w14:textId="77777777" w:rsidR="00D8181C" w:rsidRDefault="00D8181C" w:rsidP="00D8181C">
      <w:pPr>
        <w:spacing w:after="0" w:line="480" w:lineRule="auto"/>
        <w:ind w:firstLine="720"/>
        <w:rPr>
          <w:rFonts w:ascii="Times New Roman" w:hAnsi="Times New Roman" w:cs="Times New Roman"/>
        </w:rPr>
      </w:pPr>
    </w:p>
    <w:p w14:paraId="68DE1824" w14:textId="209F4912" w:rsidR="00D8181C" w:rsidRPr="0078138F" w:rsidRDefault="005861B1" w:rsidP="005861B1">
      <w:pPr>
        <w:spacing w:after="0" w:line="480" w:lineRule="auto"/>
        <w:ind w:firstLine="720"/>
        <w:rPr>
          <w:rFonts w:ascii="Times New Roman" w:hAnsi="Times New Roman" w:cs="Times New Roman"/>
        </w:rPr>
      </w:pPr>
      <w:r>
        <w:rPr>
          <w:rFonts w:ascii="Times New Roman" w:hAnsi="Times New Roman" w:cs="Times New Roman"/>
        </w:rPr>
        <w:t xml:space="preserve">Although the official assignment criteria </w:t>
      </w:r>
      <w:r w:rsidR="005B7E05">
        <w:rPr>
          <w:rFonts w:ascii="Times New Roman" w:hAnsi="Times New Roman" w:cs="Times New Roman"/>
        </w:rPr>
        <w:t>are</w:t>
      </w:r>
      <w:r>
        <w:rPr>
          <w:rFonts w:ascii="Times New Roman" w:hAnsi="Times New Roman" w:cs="Times New Roman"/>
        </w:rPr>
        <w:t xml:space="preserve"> undisclosed, increasing cohort sizes and the </w:t>
      </w:r>
      <w:r w:rsidRPr="00B14199">
        <w:rPr>
          <w:rFonts w:ascii="Times New Roman" w:hAnsi="Times New Roman" w:cs="Times New Roman"/>
        </w:rPr>
        <w:t xml:space="preserve">2019 pilot </w:t>
      </w:r>
      <w:r>
        <w:rPr>
          <w:rFonts w:ascii="Times New Roman" w:hAnsi="Times New Roman" w:cs="Times New Roman"/>
        </w:rPr>
        <w:t xml:space="preserve">program </w:t>
      </w:r>
      <w:r w:rsidRPr="00B14199">
        <w:rPr>
          <w:rFonts w:ascii="Times New Roman" w:hAnsi="Times New Roman" w:cs="Times New Roman"/>
        </w:rPr>
        <w:t xml:space="preserve">targeting large firms </w:t>
      </w:r>
      <w:r>
        <w:rPr>
          <w:rFonts w:ascii="Times New Roman" w:hAnsi="Times New Roman" w:cs="Times New Roman"/>
        </w:rPr>
        <w:t xml:space="preserve">strongly </w:t>
      </w:r>
      <w:r w:rsidRPr="00B14199">
        <w:rPr>
          <w:rFonts w:ascii="Times New Roman" w:hAnsi="Times New Roman" w:cs="Times New Roman"/>
        </w:rPr>
        <w:t xml:space="preserve">suggest </w:t>
      </w:r>
      <w:r>
        <w:rPr>
          <w:rFonts w:ascii="Times New Roman" w:hAnsi="Times New Roman" w:cs="Times New Roman"/>
        </w:rPr>
        <w:t xml:space="preserve">assignment based on </w:t>
      </w:r>
      <w:r w:rsidRPr="00B14199">
        <w:rPr>
          <w:rFonts w:ascii="Times New Roman" w:hAnsi="Times New Roman" w:cs="Times New Roman"/>
        </w:rPr>
        <w:t xml:space="preserve">pre-treatment </w:t>
      </w:r>
      <w:r>
        <w:rPr>
          <w:rFonts w:ascii="Times New Roman" w:hAnsi="Times New Roman" w:cs="Times New Roman"/>
        </w:rPr>
        <w:t xml:space="preserve">taxpayer </w:t>
      </w:r>
      <w:r w:rsidRPr="00B14199">
        <w:rPr>
          <w:rFonts w:ascii="Times New Roman" w:hAnsi="Times New Roman" w:cs="Times New Roman"/>
        </w:rPr>
        <w:t>size.</w:t>
      </w:r>
      <w:r>
        <w:rPr>
          <w:rFonts w:ascii="Times New Roman" w:hAnsi="Times New Roman" w:cs="Times New Roman"/>
        </w:rPr>
        <w:t xml:space="preserve"> </w:t>
      </w:r>
      <w:r w:rsidR="00D8181C">
        <w:rPr>
          <w:rFonts w:ascii="Times New Roman" w:hAnsi="Times New Roman" w:cs="Times New Roman"/>
        </w:rPr>
        <w:t xml:space="preserve">I assign firms into treatment cohorts by </w:t>
      </w:r>
      <w:r w:rsidR="006E03C3">
        <w:rPr>
          <w:rFonts w:ascii="Times New Roman" w:hAnsi="Times New Roman" w:cs="Times New Roman"/>
        </w:rPr>
        <w:t>descending average pre-treatment VAT revenue.</w:t>
      </w:r>
      <w:r w:rsidR="00757BF6">
        <w:rPr>
          <w:rFonts w:ascii="Times New Roman" w:hAnsi="Times New Roman" w:cs="Times New Roman"/>
        </w:rPr>
        <w:t xml:space="preserve"> </w:t>
      </w:r>
      <w:r w:rsidR="006E03C3">
        <w:rPr>
          <w:rFonts w:ascii="Times New Roman" w:hAnsi="Times New Roman" w:cs="Times New Roman"/>
        </w:rPr>
        <w:t xml:space="preserve">In El Salvador, firms are classified as: </w:t>
      </w:r>
      <w:r w:rsidR="00D8181C" w:rsidRPr="0043420D">
        <w:rPr>
          <w:rFonts w:ascii="Times New Roman" w:hAnsi="Times New Roman" w:cs="Times New Roman"/>
        </w:rPr>
        <w:t>large (over USD 1 million/year in total tax remittances), medium (USD 100,000</w:t>
      </w:r>
      <w:r w:rsidR="00D8181C">
        <w:rPr>
          <w:rFonts w:ascii="Times New Roman" w:hAnsi="Times New Roman" w:cs="Times New Roman"/>
        </w:rPr>
        <w:t>-</w:t>
      </w:r>
      <w:r w:rsidR="00D8181C" w:rsidRPr="0043420D">
        <w:rPr>
          <w:rFonts w:ascii="Times New Roman" w:hAnsi="Times New Roman" w:cs="Times New Roman"/>
        </w:rPr>
        <w:t xml:space="preserve">1 million), or small (under USD 100,000) </w:t>
      </w:r>
      <w:bookmarkStart w:id="48" w:name="ZOTERO_BREF_vMCJcMq45fDVwNC9vo62i"/>
      <w:r w:rsidR="00D8181C" w:rsidRPr="0043420D">
        <w:rPr>
          <w:rFonts w:ascii="Times New Roman" w:hAnsi="Times New Roman" w:cs="Times New Roman"/>
        </w:rPr>
        <w:t>(El Contador SV, 2015)</w:t>
      </w:r>
      <w:bookmarkEnd w:id="48"/>
      <w:r w:rsidR="00D8181C" w:rsidRPr="0043420D">
        <w:rPr>
          <w:rFonts w:ascii="Times New Roman" w:hAnsi="Times New Roman" w:cs="Times New Roman"/>
        </w:rPr>
        <w:t xml:space="preserve">. </w:t>
      </w:r>
    </w:p>
    <w:p w14:paraId="2CC05087" w14:textId="77777777" w:rsidR="00D8181C" w:rsidRDefault="00D8181C" w:rsidP="00711C89">
      <w:pPr>
        <w:spacing w:after="0" w:line="480" w:lineRule="auto"/>
        <w:rPr>
          <w:rFonts w:ascii="Times New Roman" w:hAnsi="Times New Roman" w:cs="Times New Roman"/>
          <w:b/>
          <w:bCs/>
        </w:rPr>
      </w:pPr>
    </w:p>
    <w:p w14:paraId="3917696B" w14:textId="27E247C8" w:rsidR="00274FA7" w:rsidRDefault="00274FA7" w:rsidP="00711C89">
      <w:pPr>
        <w:spacing w:after="0" w:line="480" w:lineRule="auto"/>
        <w:rPr>
          <w:rFonts w:ascii="Times New Roman" w:hAnsi="Times New Roman" w:cs="Times New Roman"/>
        </w:rPr>
      </w:pPr>
      <w:r>
        <w:rPr>
          <w:rFonts w:ascii="Times New Roman" w:hAnsi="Times New Roman" w:cs="Times New Roman"/>
          <w:b/>
          <w:bCs/>
        </w:rPr>
        <w:t xml:space="preserve">3.3 </w:t>
      </w:r>
      <w:r w:rsidR="000A64A4">
        <w:rPr>
          <w:rFonts w:ascii="Times New Roman" w:hAnsi="Times New Roman" w:cs="Times New Roman"/>
          <w:b/>
          <w:bCs/>
        </w:rPr>
        <w:t>Assignment</w:t>
      </w:r>
      <w:r>
        <w:rPr>
          <w:rFonts w:ascii="Times New Roman" w:hAnsi="Times New Roman" w:cs="Times New Roman"/>
          <w:b/>
          <w:bCs/>
        </w:rPr>
        <w:t xml:space="preserve"> Strategy and Limitations</w:t>
      </w:r>
      <w:r>
        <w:rPr>
          <w:rFonts w:ascii="Times New Roman" w:hAnsi="Times New Roman" w:cs="Times New Roman"/>
        </w:rPr>
        <w:t xml:space="preserve"> </w:t>
      </w:r>
    </w:p>
    <w:p w14:paraId="00857BA8" w14:textId="3A658036" w:rsidR="009A0EB0" w:rsidRDefault="00DE27B9" w:rsidP="007A311D">
      <w:pPr>
        <w:spacing w:after="0" w:line="480" w:lineRule="auto"/>
        <w:ind w:firstLine="720"/>
        <w:rPr>
          <w:rFonts w:ascii="Times New Roman" w:hAnsi="Times New Roman" w:cs="Times New Roman"/>
        </w:rPr>
      </w:pPr>
      <w:r>
        <w:rPr>
          <w:rFonts w:ascii="Times New Roman" w:hAnsi="Times New Roman" w:cs="Times New Roman"/>
        </w:rPr>
        <w:t>El Salvador’s</w:t>
      </w:r>
      <w:r w:rsidR="007C2936">
        <w:rPr>
          <w:rFonts w:ascii="Times New Roman" w:hAnsi="Times New Roman" w:cs="Times New Roman"/>
        </w:rPr>
        <w:t xml:space="preserve"> phased</w:t>
      </w:r>
      <w:r>
        <w:rPr>
          <w:rFonts w:ascii="Times New Roman" w:hAnsi="Times New Roman" w:cs="Times New Roman"/>
        </w:rPr>
        <w:t xml:space="preserve"> </w:t>
      </w:r>
      <w:r w:rsidR="00CA435B">
        <w:rPr>
          <w:rFonts w:ascii="Times New Roman" w:hAnsi="Times New Roman" w:cs="Times New Roman"/>
        </w:rPr>
        <w:t xml:space="preserve">e-invoicing </w:t>
      </w:r>
      <w:r>
        <w:rPr>
          <w:rFonts w:ascii="Times New Roman" w:hAnsi="Times New Roman" w:cs="Times New Roman"/>
        </w:rPr>
        <w:t xml:space="preserve">rollout most closely </w:t>
      </w:r>
      <w:r w:rsidR="007C2936">
        <w:rPr>
          <w:rFonts w:ascii="Times New Roman" w:hAnsi="Times New Roman" w:cs="Times New Roman"/>
        </w:rPr>
        <w:t>resembles</w:t>
      </w:r>
      <w:r w:rsidR="00905B0A">
        <w:rPr>
          <w:rFonts w:ascii="Times New Roman" w:hAnsi="Times New Roman" w:cs="Times New Roman"/>
        </w:rPr>
        <w:t xml:space="preserve"> </w:t>
      </w:r>
      <w:r>
        <w:rPr>
          <w:rFonts w:ascii="Times New Roman" w:hAnsi="Times New Roman" w:cs="Times New Roman"/>
        </w:rPr>
        <w:t>Chile</w:t>
      </w:r>
      <w:r w:rsidR="004704C2">
        <w:rPr>
          <w:rFonts w:ascii="Times New Roman" w:hAnsi="Times New Roman" w:cs="Times New Roman"/>
        </w:rPr>
        <w:t xml:space="preserve">’s </w:t>
      </w:r>
      <w:r w:rsidR="007C2936">
        <w:rPr>
          <w:rFonts w:ascii="Times New Roman" w:hAnsi="Times New Roman" w:cs="Times New Roman"/>
        </w:rPr>
        <w:t>and may even be modeled after it</w:t>
      </w:r>
      <w:r w:rsidR="005749C0">
        <w:rPr>
          <w:rFonts w:ascii="Times New Roman" w:hAnsi="Times New Roman" w:cs="Times New Roman"/>
        </w:rPr>
        <w:t xml:space="preserve"> </w:t>
      </w:r>
      <w:bookmarkStart w:id="49" w:name="ZOTERO_BREF_TRHkLg0Ql2YqCR4jiaWRD"/>
      <w:r w:rsidR="005749C0">
        <w:rPr>
          <w:rFonts w:ascii="Times New Roman" w:hAnsi="Times New Roman" w:cs="Times New Roman"/>
        </w:rPr>
        <w:t>(Caragher, 2024; EDICOM, 2024)</w:t>
      </w:r>
      <w:bookmarkEnd w:id="49"/>
      <w:r w:rsidR="007C2936">
        <w:rPr>
          <w:rFonts w:ascii="Times New Roman" w:hAnsi="Times New Roman" w:cs="Times New Roman"/>
        </w:rPr>
        <w:t>.</w:t>
      </w:r>
      <w:r w:rsidR="007A311D">
        <w:rPr>
          <w:rFonts w:ascii="Times New Roman" w:hAnsi="Times New Roman" w:cs="Times New Roman"/>
        </w:rPr>
        <w:t xml:space="preserve"> </w:t>
      </w:r>
      <w:r w:rsidR="005749C0">
        <w:rPr>
          <w:rFonts w:ascii="Times New Roman" w:hAnsi="Times New Roman" w:cs="Times New Roman"/>
        </w:rPr>
        <w:t xml:space="preserve">In 2003, </w:t>
      </w:r>
      <w:r w:rsidR="007C2936">
        <w:rPr>
          <w:rFonts w:ascii="Times New Roman" w:hAnsi="Times New Roman" w:cs="Times New Roman"/>
        </w:rPr>
        <w:t xml:space="preserve">Chile </w:t>
      </w:r>
      <w:r w:rsidR="005749C0">
        <w:rPr>
          <w:rFonts w:ascii="Times New Roman" w:hAnsi="Times New Roman" w:cs="Times New Roman"/>
        </w:rPr>
        <w:t>became</w:t>
      </w:r>
      <w:r w:rsidR="007C2936">
        <w:rPr>
          <w:rFonts w:ascii="Times New Roman" w:hAnsi="Times New Roman" w:cs="Times New Roman"/>
        </w:rPr>
        <w:t xml:space="preserve"> </w:t>
      </w:r>
      <w:r>
        <w:rPr>
          <w:rFonts w:ascii="Times New Roman" w:hAnsi="Times New Roman" w:cs="Times New Roman"/>
        </w:rPr>
        <w:t xml:space="preserve">the </w:t>
      </w:r>
      <w:r w:rsidR="000C72F5">
        <w:rPr>
          <w:rFonts w:ascii="Times New Roman" w:hAnsi="Times New Roman" w:cs="Times New Roman"/>
        </w:rPr>
        <w:t>first Latin America</w:t>
      </w:r>
      <w:r w:rsidR="008C698F">
        <w:rPr>
          <w:rFonts w:ascii="Times New Roman" w:hAnsi="Times New Roman" w:cs="Times New Roman"/>
        </w:rPr>
        <w:t xml:space="preserve">n country </w:t>
      </w:r>
      <w:r w:rsidR="00C34563">
        <w:rPr>
          <w:rFonts w:ascii="Times New Roman" w:hAnsi="Times New Roman" w:cs="Times New Roman"/>
        </w:rPr>
        <w:t xml:space="preserve">to </w:t>
      </w:r>
      <w:r>
        <w:rPr>
          <w:rFonts w:ascii="Times New Roman" w:hAnsi="Times New Roman" w:cs="Times New Roman"/>
        </w:rPr>
        <w:t>introduc</w:t>
      </w:r>
      <w:r w:rsidR="00C34563">
        <w:rPr>
          <w:rFonts w:ascii="Times New Roman" w:hAnsi="Times New Roman" w:cs="Times New Roman"/>
        </w:rPr>
        <w:t xml:space="preserve">e </w:t>
      </w:r>
      <w:r>
        <w:rPr>
          <w:rFonts w:ascii="Times New Roman" w:hAnsi="Times New Roman" w:cs="Times New Roman"/>
        </w:rPr>
        <w:t>e-invoicing</w:t>
      </w:r>
      <w:r w:rsidR="005749C0">
        <w:rPr>
          <w:rFonts w:ascii="Times New Roman" w:hAnsi="Times New Roman" w:cs="Times New Roman"/>
        </w:rPr>
        <w:t xml:space="preserve"> </w:t>
      </w:r>
      <w:bookmarkStart w:id="50" w:name="ZOTERO_BREF_e1IuS6d3FYVUPcCspFB7S"/>
      <w:r w:rsidR="005749C0">
        <w:rPr>
          <w:rFonts w:ascii="Times New Roman" w:hAnsi="Times New Roman" w:cs="Times New Roman"/>
        </w:rPr>
        <w:t>(EDICOM, 2025)</w:t>
      </w:r>
      <w:bookmarkEnd w:id="50"/>
      <w:r w:rsidR="00C34563">
        <w:rPr>
          <w:rFonts w:ascii="Times New Roman" w:hAnsi="Times New Roman" w:cs="Times New Roman"/>
        </w:rPr>
        <w:t xml:space="preserve"> </w:t>
      </w:r>
      <w:r w:rsidR="00021111">
        <w:rPr>
          <w:rFonts w:ascii="Times New Roman" w:hAnsi="Times New Roman" w:cs="Times New Roman"/>
        </w:rPr>
        <w:t xml:space="preserve">Chile initially offered a voluntary </w:t>
      </w:r>
      <w:r w:rsidR="00021111">
        <w:rPr>
          <w:rFonts w:ascii="Times New Roman" w:hAnsi="Times New Roman" w:cs="Times New Roman"/>
        </w:rPr>
        <w:lastRenderedPageBreak/>
        <w:t xml:space="preserve">system and launched a free </w:t>
      </w:r>
      <w:r w:rsidR="00C34563">
        <w:rPr>
          <w:rFonts w:ascii="Times New Roman" w:hAnsi="Times New Roman" w:cs="Times New Roman"/>
        </w:rPr>
        <w:t xml:space="preserve">web portal </w:t>
      </w:r>
      <w:r w:rsidR="00EC5FF3">
        <w:rPr>
          <w:rFonts w:ascii="Times New Roman" w:hAnsi="Times New Roman" w:cs="Times New Roman"/>
        </w:rPr>
        <w:t xml:space="preserve">to encourage adoption among </w:t>
      </w:r>
      <w:r w:rsidR="00C34563">
        <w:rPr>
          <w:rFonts w:ascii="Times New Roman" w:hAnsi="Times New Roman" w:cs="Times New Roman"/>
        </w:rPr>
        <w:t xml:space="preserve">small and medium firms </w:t>
      </w:r>
      <w:bookmarkStart w:id="51" w:name="ZOTERO_BREF_IrTTAqr183Pql6Nt4bmJy"/>
      <w:r w:rsidR="000B7A1B" w:rsidRPr="000B7A1B">
        <w:rPr>
          <w:rFonts w:ascii="Times New Roman" w:hAnsi="Times New Roman" w:cs="Times New Roman"/>
          <w:kern w:val="0"/>
        </w:rPr>
        <w:t>(Calderón, 2008)</w:t>
      </w:r>
      <w:bookmarkEnd w:id="51"/>
      <w:r w:rsidR="00C34563">
        <w:rPr>
          <w:rFonts w:ascii="Times New Roman" w:hAnsi="Times New Roman" w:cs="Times New Roman"/>
        </w:rPr>
        <w:t xml:space="preserve">. </w:t>
      </w:r>
      <w:r w:rsidR="00A10697">
        <w:rPr>
          <w:rFonts w:ascii="Times New Roman" w:hAnsi="Times New Roman" w:cs="Times New Roman"/>
        </w:rPr>
        <w:t>By</w:t>
      </w:r>
      <w:r w:rsidR="009A0EB0">
        <w:rPr>
          <w:rFonts w:ascii="Times New Roman" w:hAnsi="Times New Roman" w:cs="Times New Roman"/>
        </w:rPr>
        <w:t xml:space="preserve"> 2008, </w:t>
      </w:r>
      <w:r w:rsidR="009A0EB0">
        <w:rPr>
          <w:rFonts w:ascii="Times New Roman" w:hAnsi="Times New Roman" w:cs="Times New Roman"/>
        </w:rPr>
        <w:t>the largest 1,000 taxpayers accounted for 48% of the documents issued</w:t>
      </w:r>
      <w:r w:rsidR="008760F0">
        <w:rPr>
          <w:rFonts w:ascii="Times New Roman" w:hAnsi="Times New Roman" w:cs="Times New Roman"/>
        </w:rPr>
        <w:t xml:space="preserve">, while 75% of </w:t>
      </w:r>
      <w:r w:rsidR="009A0EB0">
        <w:rPr>
          <w:rFonts w:ascii="Times New Roman" w:hAnsi="Times New Roman" w:cs="Times New Roman"/>
        </w:rPr>
        <w:t xml:space="preserve">the 7,000 taxpayers authorized to issue e-invoices </w:t>
      </w:r>
      <w:r w:rsidR="008760F0">
        <w:rPr>
          <w:rFonts w:ascii="Times New Roman" w:hAnsi="Times New Roman" w:cs="Times New Roman"/>
        </w:rPr>
        <w:t xml:space="preserve">were small or </w:t>
      </w:r>
      <w:r w:rsidR="009A0EB0">
        <w:rPr>
          <w:rFonts w:ascii="Times New Roman" w:hAnsi="Times New Roman" w:cs="Times New Roman"/>
        </w:rPr>
        <w:t xml:space="preserve">medium firms using the portal </w:t>
      </w:r>
      <w:bookmarkStart w:id="52" w:name="ZOTERO_BREF_M5U5eU2eeBpgyp02dExE6"/>
      <w:r w:rsidR="009A0EB0" w:rsidRPr="008E4970">
        <w:rPr>
          <w:rFonts w:ascii="Times New Roman" w:hAnsi="Times New Roman" w:cs="Times New Roman"/>
          <w:kern w:val="0"/>
        </w:rPr>
        <w:t>(Calderón, 2008)</w:t>
      </w:r>
      <w:bookmarkEnd w:id="52"/>
      <w:r w:rsidR="009A0EB0">
        <w:rPr>
          <w:rFonts w:ascii="Times New Roman" w:hAnsi="Times New Roman" w:cs="Times New Roman"/>
        </w:rPr>
        <w:t>.</w:t>
      </w:r>
    </w:p>
    <w:p w14:paraId="2156C927" w14:textId="291BD65A" w:rsidR="00DE27B9" w:rsidRDefault="0061402F" w:rsidP="00B14ADA">
      <w:pPr>
        <w:spacing w:after="0" w:line="480" w:lineRule="auto"/>
        <w:ind w:firstLine="720"/>
        <w:rPr>
          <w:rFonts w:ascii="Times New Roman" w:hAnsi="Times New Roman" w:cs="Times New Roman"/>
        </w:rPr>
      </w:pPr>
      <w:r>
        <w:rPr>
          <w:rFonts w:ascii="Times New Roman" w:hAnsi="Times New Roman" w:cs="Times New Roman"/>
        </w:rPr>
        <w:t>In</w:t>
      </w:r>
      <w:r w:rsidR="00620455">
        <w:rPr>
          <w:rFonts w:ascii="Times New Roman" w:hAnsi="Times New Roman" w:cs="Times New Roman"/>
        </w:rPr>
        <w:t xml:space="preserve"> 2014, </w:t>
      </w:r>
      <w:r>
        <w:rPr>
          <w:rFonts w:ascii="Times New Roman" w:hAnsi="Times New Roman" w:cs="Times New Roman"/>
        </w:rPr>
        <w:t>Chile</w:t>
      </w:r>
      <w:r w:rsidR="00620455">
        <w:rPr>
          <w:rFonts w:ascii="Times New Roman" w:hAnsi="Times New Roman" w:cs="Times New Roman"/>
        </w:rPr>
        <w:t xml:space="preserve"> </w:t>
      </w:r>
      <w:r w:rsidR="00D868F8">
        <w:rPr>
          <w:rFonts w:ascii="Times New Roman" w:hAnsi="Times New Roman" w:cs="Times New Roman"/>
        </w:rPr>
        <w:t>made e-invoicing</w:t>
      </w:r>
      <w:r w:rsidR="00620455">
        <w:rPr>
          <w:rFonts w:ascii="Times New Roman" w:hAnsi="Times New Roman" w:cs="Times New Roman"/>
        </w:rPr>
        <w:t xml:space="preserve"> mandatory</w:t>
      </w:r>
      <w:r w:rsidR="00D868F8">
        <w:rPr>
          <w:rFonts w:ascii="Times New Roman" w:hAnsi="Times New Roman" w:cs="Times New Roman"/>
        </w:rPr>
        <w:t>, first for l</w:t>
      </w:r>
      <w:r w:rsidR="00C959BA">
        <w:rPr>
          <w:rFonts w:ascii="Times New Roman" w:hAnsi="Times New Roman" w:cs="Times New Roman"/>
        </w:rPr>
        <w:t>arge</w:t>
      </w:r>
      <w:r w:rsidR="000B7A1B">
        <w:rPr>
          <w:rFonts w:ascii="Times New Roman" w:hAnsi="Times New Roman" w:cs="Times New Roman"/>
        </w:rPr>
        <w:t xml:space="preserve"> and medium firms</w:t>
      </w:r>
      <w:r w:rsidR="00D868F8">
        <w:rPr>
          <w:rFonts w:ascii="Times New Roman" w:hAnsi="Times New Roman" w:cs="Times New Roman"/>
        </w:rPr>
        <w:t xml:space="preserve">, </w:t>
      </w:r>
      <w:r w:rsidR="00C959BA">
        <w:rPr>
          <w:rFonts w:ascii="Times New Roman" w:hAnsi="Times New Roman" w:cs="Times New Roman"/>
        </w:rPr>
        <w:t>followed by staggered deadlines for smaller firms based on size and location</w:t>
      </w:r>
      <w:r w:rsidR="000B7A1B">
        <w:rPr>
          <w:rFonts w:ascii="Times New Roman" w:hAnsi="Times New Roman" w:cs="Times New Roman"/>
        </w:rPr>
        <w:t xml:space="preserve"> </w:t>
      </w:r>
      <w:bookmarkStart w:id="53" w:name="ZOTERO_BREF_GSHR3rM2ByEEfSSF94SWD"/>
      <w:r w:rsidR="001C3E55">
        <w:rPr>
          <w:rFonts w:ascii="Times New Roman" w:hAnsi="Times New Roman" w:cs="Times New Roman"/>
        </w:rPr>
        <w:t>(Ministerio de Hacienda, Chile, 2014)</w:t>
      </w:r>
      <w:bookmarkEnd w:id="53"/>
      <w:r w:rsidR="00B96387">
        <w:rPr>
          <w:rFonts w:ascii="Times New Roman" w:hAnsi="Times New Roman" w:cs="Times New Roman"/>
        </w:rPr>
        <w:t>.</w:t>
      </w:r>
    </w:p>
    <w:p w14:paraId="63C0CD3D" w14:textId="062723C6" w:rsidR="00B96387" w:rsidRDefault="00B96387" w:rsidP="00B14ADA">
      <w:pPr>
        <w:spacing w:after="0" w:line="480" w:lineRule="auto"/>
        <w:ind w:firstLine="720"/>
        <w:rPr>
          <w:rFonts w:ascii="Times New Roman" w:hAnsi="Times New Roman" w:cs="Times New Roman"/>
        </w:rPr>
      </w:pPr>
    </w:p>
    <w:tbl>
      <w:tblPr>
        <w:tblStyle w:val="TableGrid"/>
        <w:tblW w:w="0" w:type="auto"/>
        <w:jc w:val="center"/>
        <w:tblCellMar>
          <w:left w:w="0" w:type="dxa"/>
          <w:right w:w="0" w:type="dxa"/>
        </w:tblCellMar>
        <w:tblLook w:val="04A0" w:firstRow="1" w:lastRow="0" w:firstColumn="1" w:lastColumn="0" w:noHBand="0" w:noVBand="1"/>
      </w:tblPr>
      <w:tblGrid>
        <w:gridCol w:w="1580"/>
        <w:gridCol w:w="1248"/>
        <w:gridCol w:w="1113"/>
        <w:gridCol w:w="1144"/>
        <w:gridCol w:w="1851"/>
        <w:gridCol w:w="1851"/>
      </w:tblGrid>
      <w:tr w:rsidR="00705E0B" w:rsidRPr="000809AA" w14:paraId="48534393" w14:textId="77777777" w:rsidTr="00705E0B">
        <w:trPr>
          <w:trHeight w:val="338"/>
          <w:jc w:val="center"/>
        </w:trPr>
        <w:tc>
          <w:tcPr>
            <w:tcW w:w="1580" w:type="dxa"/>
            <w:tcFitText/>
            <w:vAlign w:val="center"/>
          </w:tcPr>
          <w:p w14:paraId="71253043" w14:textId="77777777" w:rsidR="00B96387" w:rsidRPr="000809AA" w:rsidRDefault="00B96387" w:rsidP="009938FB">
            <w:pPr>
              <w:keepNext/>
              <w:spacing w:line="360" w:lineRule="auto"/>
              <w:jc w:val="center"/>
              <w:rPr>
                <w:rFonts w:ascii="Times New Roman" w:hAnsi="Times New Roman" w:cs="Times New Roman"/>
                <w:b/>
                <w:bCs/>
                <w:sz w:val="20"/>
                <w:szCs w:val="20"/>
              </w:rPr>
            </w:pPr>
          </w:p>
        </w:tc>
        <w:tc>
          <w:tcPr>
            <w:tcW w:w="1248" w:type="dxa"/>
          </w:tcPr>
          <w:p w14:paraId="245E9190" w14:textId="4140647F" w:rsidR="00B96387" w:rsidRPr="000809AA" w:rsidRDefault="00B96387" w:rsidP="009938FB">
            <w:pPr>
              <w:keepNext/>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Group 0</w:t>
            </w:r>
          </w:p>
        </w:tc>
        <w:tc>
          <w:tcPr>
            <w:tcW w:w="1113" w:type="dxa"/>
            <w:vAlign w:val="center"/>
          </w:tcPr>
          <w:p w14:paraId="3AB96351" w14:textId="29BB10AB"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 xml:space="preserve">Group </w:t>
            </w:r>
            <w:r>
              <w:rPr>
                <w:rFonts w:ascii="Times New Roman" w:hAnsi="Times New Roman" w:cs="Times New Roman"/>
                <w:b/>
                <w:bCs/>
                <w:sz w:val="20"/>
                <w:szCs w:val="20"/>
              </w:rPr>
              <w:t>1</w:t>
            </w:r>
          </w:p>
        </w:tc>
        <w:tc>
          <w:tcPr>
            <w:tcW w:w="1144" w:type="dxa"/>
            <w:vAlign w:val="center"/>
          </w:tcPr>
          <w:p w14:paraId="7523E055"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2</w:t>
            </w:r>
          </w:p>
        </w:tc>
        <w:tc>
          <w:tcPr>
            <w:tcW w:w="1851" w:type="dxa"/>
            <w:vAlign w:val="center"/>
          </w:tcPr>
          <w:p w14:paraId="7C6208C6"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3</w:t>
            </w:r>
          </w:p>
        </w:tc>
        <w:tc>
          <w:tcPr>
            <w:tcW w:w="1851" w:type="dxa"/>
            <w:vAlign w:val="center"/>
          </w:tcPr>
          <w:p w14:paraId="57F78359" w14:textId="77777777" w:rsidR="00B96387" w:rsidRPr="000809AA" w:rsidRDefault="00B96387" w:rsidP="009938FB">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Group 4</w:t>
            </w:r>
          </w:p>
        </w:tc>
      </w:tr>
      <w:tr w:rsidR="00705E0B" w:rsidRPr="000809AA" w14:paraId="5A393D44" w14:textId="77777777" w:rsidTr="00705E0B">
        <w:trPr>
          <w:trHeight w:val="1035"/>
          <w:jc w:val="center"/>
        </w:trPr>
        <w:tc>
          <w:tcPr>
            <w:tcW w:w="1580" w:type="dxa"/>
            <w:vAlign w:val="center"/>
          </w:tcPr>
          <w:p w14:paraId="3D543804" w14:textId="4285853A" w:rsidR="00705E0B" w:rsidRPr="000809AA" w:rsidRDefault="00705E0B" w:rsidP="00705E0B">
            <w:pPr>
              <w:keepNext/>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Group Classification</w:t>
            </w:r>
          </w:p>
        </w:tc>
        <w:tc>
          <w:tcPr>
            <w:tcW w:w="1248" w:type="dxa"/>
            <w:vAlign w:val="center"/>
          </w:tcPr>
          <w:p w14:paraId="1D8C6301" w14:textId="5286A589" w:rsidR="00705E0B"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Large and Medium Firms</w:t>
            </w:r>
          </w:p>
        </w:tc>
        <w:tc>
          <w:tcPr>
            <w:tcW w:w="1113" w:type="dxa"/>
            <w:vAlign w:val="center"/>
          </w:tcPr>
          <w:p w14:paraId="62F5D495" w14:textId="5B0302B9"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Urban Small Firms</w:t>
            </w:r>
          </w:p>
        </w:tc>
        <w:tc>
          <w:tcPr>
            <w:tcW w:w="1144" w:type="dxa"/>
            <w:vAlign w:val="center"/>
          </w:tcPr>
          <w:p w14:paraId="0BE93DE3" w14:textId="0C8ACE6F"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Rural Small Firms</w:t>
            </w:r>
          </w:p>
        </w:tc>
        <w:tc>
          <w:tcPr>
            <w:tcW w:w="1851" w:type="dxa"/>
            <w:vAlign w:val="center"/>
          </w:tcPr>
          <w:p w14:paraId="0DF7D435" w14:textId="6DD526A5"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Urban Microenterprises</w:t>
            </w:r>
          </w:p>
        </w:tc>
        <w:tc>
          <w:tcPr>
            <w:tcW w:w="1851" w:type="dxa"/>
            <w:vAlign w:val="center"/>
          </w:tcPr>
          <w:p w14:paraId="7794A534" w14:textId="573AFA7C" w:rsidR="00705E0B" w:rsidRPr="000809AA" w:rsidRDefault="00705E0B" w:rsidP="00705E0B">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Rural Microenterprises</w:t>
            </w:r>
          </w:p>
        </w:tc>
      </w:tr>
      <w:tr w:rsidR="009D5783" w:rsidRPr="000809AA" w14:paraId="62C85941" w14:textId="77777777" w:rsidTr="00705E0B">
        <w:trPr>
          <w:trHeight w:val="661"/>
          <w:jc w:val="center"/>
        </w:trPr>
        <w:tc>
          <w:tcPr>
            <w:tcW w:w="1580" w:type="dxa"/>
            <w:vAlign w:val="center"/>
          </w:tcPr>
          <w:p w14:paraId="60F039AF" w14:textId="77777777" w:rsidR="009D5783" w:rsidRPr="000809AA" w:rsidRDefault="009D5783" w:rsidP="009D5783">
            <w:pPr>
              <w:keepNext/>
              <w:spacing w:line="360" w:lineRule="auto"/>
              <w:jc w:val="center"/>
              <w:rPr>
                <w:rFonts w:ascii="Times New Roman" w:hAnsi="Times New Roman" w:cs="Times New Roman"/>
                <w:b/>
                <w:bCs/>
                <w:sz w:val="20"/>
                <w:szCs w:val="20"/>
              </w:rPr>
            </w:pPr>
            <w:r w:rsidRPr="000809AA">
              <w:rPr>
                <w:rFonts w:ascii="Times New Roman" w:hAnsi="Times New Roman" w:cs="Times New Roman"/>
                <w:b/>
                <w:bCs/>
                <w:sz w:val="20"/>
                <w:szCs w:val="20"/>
              </w:rPr>
              <w:t>Treatment Date</w:t>
            </w:r>
          </w:p>
        </w:tc>
        <w:tc>
          <w:tcPr>
            <w:tcW w:w="1248" w:type="dxa"/>
            <w:vAlign w:val="center"/>
          </w:tcPr>
          <w:p w14:paraId="0C6A1943" w14:textId="08CFF817"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10/31/2014</w:t>
            </w:r>
          </w:p>
        </w:tc>
        <w:tc>
          <w:tcPr>
            <w:tcW w:w="1113" w:type="dxa"/>
            <w:vAlign w:val="center"/>
          </w:tcPr>
          <w:p w14:paraId="7AE1E28F" w14:textId="1DCD7C6E"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7/31/2016</w:t>
            </w:r>
          </w:p>
        </w:tc>
        <w:tc>
          <w:tcPr>
            <w:tcW w:w="1144" w:type="dxa"/>
            <w:vAlign w:val="center"/>
          </w:tcPr>
          <w:p w14:paraId="46BD8F0B" w14:textId="7A852888"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1/31/2017</w:t>
            </w:r>
          </w:p>
        </w:tc>
        <w:tc>
          <w:tcPr>
            <w:tcW w:w="1851" w:type="dxa"/>
            <w:vAlign w:val="center"/>
          </w:tcPr>
          <w:p w14:paraId="71258604" w14:textId="22ED0929"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1/31/2017</w:t>
            </w:r>
          </w:p>
        </w:tc>
        <w:tc>
          <w:tcPr>
            <w:tcW w:w="1851" w:type="dxa"/>
            <w:vAlign w:val="center"/>
          </w:tcPr>
          <w:p w14:paraId="47932C4E" w14:textId="6851C26F" w:rsidR="009D5783" w:rsidRPr="000809AA" w:rsidRDefault="009D5783" w:rsidP="009D5783">
            <w:pPr>
              <w:keepNext/>
              <w:spacing w:line="360" w:lineRule="auto"/>
              <w:jc w:val="center"/>
              <w:rPr>
                <w:rFonts w:ascii="Times New Roman" w:hAnsi="Times New Roman" w:cs="Times New Roman"/>
                <w:sz w:val="20"/>
                <w:szCs w:val="20"/>
              </w:rPr>
            </w:pPr>
            <w:r>
              <w:rPr>
                <w:rFonts w:ascii="Times New Roman" w:hAnsi="Times New Roman" w:cs="Times New Roman"/>
                <w:sz w:val="20"/>
                <w:szCs w:val="20"/>
              </w:rPr>
              <w:t>1/31/2018</w:t>
            </w:r>
          </w:p>
        </w:tc>
      </w:tr>
    </w:tbl>
    <w:p w14:paraId="0E6A912A" w14:textId="60D3B610" w:rsidR="00C10C0C" w:rsidRDefault="00C10C0C" w:rsidP="00C10C0C">
      <w:pPr>
        <w:spacing w:after="0" w:line="480" w:lineRule="auto"/>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0C316D5C" wp14:editId="2AA04069">
                <wp:simplePos x="0" y="0"/>
                <wp:positionH relativeFrom="column">
                  <wp:posOffset>102235</wp:posOffset>
                </wp:positionH>
                <wp:positionV relativeFrom="paragraph">
                  <wp:posOffset>0</wp:posOffset>
                </wp:positionV>
                <wp:extent cx="1828800" cy="1828800"/>
                <wp:effectExtent l="0" t="0" r="0" b="0"/>
                <wp:wrapSquare wrapText="bothSides"/>
                <wp:docPr id="2454222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C850CBF" w14:textId="18FFDBCF" w:rsidR="00C10C0C" w:rsidRPr="004B7526" w:rsidRDefault="00C10C0C" w:rsidP="004B7526">
                            <w:pPr>
                              <w:spacing w:after="0" w:line="480" w:lineRule="auto"/>
                              <w:rPr>
                                <w:rFonts w:ascii="Times New Roman" w:hAnsi="Times New Roman" w:cs="Times New Roman"/>
                                <w:b/>
                                <w:bCs/>
                              </w:rPr>
                            </w:pPr>
                            <w:r>
                              <w:rPr>
                                <w:rFonts w:ascii="Times New Roman" w:hAnsi="Times New Roman" w:cs="Times New Roman"/>
                                <w:b/>
                                <w:bCs/>
                              </w:rPr>
                              <w:t xml:space="preserve">Table 2. </w:t>
                            </w:r>
                            <w:r>
                              <w:rPr>
                                <w:rFonts w:ascii="Times New Roman" w:hAnsi="Times New Roman" w:cs="Times New Roman"/>
                                <w:i/>
                                <w:iCs/>
                              </w:rPr>
                              <w:t>Chile E-invoicing Cohort Rollout Date</w:t>
                            </w:r>
                            <w:r>
                              <w:rPr>
                                <w:rFonts w:ascii="Times New Roman" w:hAnsi="Times New Roman" w:cs="Times New Roman"/>
                                <w:i/>
                                <w:iCs/>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316D5C" id="_x0000_t202" coordsize="21600,21600" o:spt="202" path="m,l,21600r21600,l21600,xe">
                <v:stroke joinstyle="miter"/>
                <v:path gradientshapeok="t" o:connecttype="rect"/>
              </v:shapetype>
              <v:shape id="Text Box 1" o:spid="_x0000_s1026" type="#_x0000_t202" style="position:absolute;margin-left:8.05pt;margin-top:0;width:2in;height:2in;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" filled="f" stroked="f" strokeweight=".5pt">
                <v:fill o:detectmouseclick="t"/>
                <v:textbox style="mso-fit-shape-to-text:t">
                  <w:txbxContent>
                    <w:p w14:paraId="6C850CBF" w14:textId="18FFDBCF" w:rsidR="00C10C0C" w:rsidRPr="004B7526" w:rsidRDefault="00C10C0C" w:rsidP="004B7526">
                      <w:pPr>
                        <w:spacing w:after="0" w:line="480" w:lineRule="auto"/>
                        <w:rPr>
                          <w:rFonts w:ascii="Times New Roman" w:hAnsi="Times New Roman" w:cs="Times New Roman"/>
                          <w:b/>
                          <w:bCs/>
                        </w:rPr>
                      </w:pPr>
                      <w:r>
                        <w:rPr>
                          <w:rFonts w:ascii="Times New Roman" w:hAnsi="Times New Roman" w:cs="Times New Roman"/>
                          <w:b/>
                          <w:bCs/>
                        </w:rPr>
                        <w:t xml:space="preserve">Table 2. </w:t>
                      </w:r>
                      <w:r>
                        <w:rPr>
                          <w:rFonts w:ascii="Times New Roman" w:hAnsi="Times New Roman" w:cs="Times New Roman"/>
                          <w:i/>
                          <w:iCs/>
                        </w:rPr>
                        <w:t>Chile E-invoicing Cohort Rollout Date</w:t>
                      </w:r>
                      <w:r>
                        <w:rPr>
                          <w:rFonts w:ascii="Times New Roman" w:hAnsi="Times New Roman" w:cs="Times New Roman"/>
                          <w:i/>
                          <w:iCs/>
                        </w:rPr>
                        <w:t>s</w:t>
                      </w:r>
                    </w:p>
                  </w:txbxContent>
                </v:textbox>
                <w10:wrap type="square"/>
              </v:shape>
            </w:pict>
          </mc:Fallback>
        </mc:AlternateContent>
      </w:r>
    </w:p>
    <w:p w14:paraId="36B3523E" w14:textId="77777777" w:rsidR="008533EB" w:rsidRDefault="008533EB" w:rsidP="009A0EB0">
      <w:pPr>
        <w:spacing w:after="0" w:line="480" w:lineRule="auto"/>
        <w:ind w:firstLine="720"/>
        <w:rPr>
          <w:rFonts w:ascii="Times New Roman" w:hAnsi="Times New Roman" w:cs="Times New Roman"/>
        </w:rPr>
      </w:pPr>
    </w:p>
    <w:p w14:paraId="3E2CAA78" w14:textId="7870F045" w:rsidR="008533EB" w:rsidRDefault="009E26E5" w:rsidP="0031065B">
      <w:pPr>
        <w:spacing w:after="0" w:line="480" w:lineRule="auto"/>
        <w:ind w:firstLine="720"/>
        <w:rPr>
          <w:rFonts w:ascii="Times New Roman" w:hAnsi="Times New Roman" w:cs="Times New Roman"/>
        </w:rPr>
      </w:pPr>
      <w:r>
        <w:rPr>
          <w:rFonts w:ascii="Times New Roman" w:hAnsi="Times New Roman" w:cs="Times New Roman"/>
        </w:rPr>
        <w:t xml:space="preserve">I assign treatment cohorts </w:t>
      </w:r>
      <w:r w:rsidR="00F14C2A">
        <w:rPr>
          <w:rFonts w:ascii="Times New Roman" w:hAnsi="Times New Roman" w:cs="Times New Roman"/>
        </w:rPr>
        <w:t>in</w:t>
      </w:r>
      <w:r>
        <w:rPr>
          <w:rFonts w:ascii="Times New Roman" w:hAnsi="Times New Roman" w:cs="Times New Roman"/>
        </w:rPr>
        <w:t xml:space="preserve"> descending order of pre-treatment VAT revenue, following a rationale consistent with Chile’s rollout strategy.</w:t>
      </w:r>
      <w:r w:rsidR="0031065B">
        <w:rPr>
          <w:rFonts w:ascii="Times New Roman" w:hAnsi="Times New Roman" w:cs="Times New Roman"/>
        </w:rPr>
        <w:t xml:space="preserve"> Chil</w:t>
      </w:r>
      <w:r>
        <w:rPr>
          <w:rFonts w:ascii="Times New Roman" w:hAnsi="Times New Roman" w:cs="Times New Roman"/>
        </w:rPr>
        <w:t xml:space="preserve">e began </w:t>
      </w:r>
      <w:r w:rsidR="00EE1CAB">
        <w:rPr>
          <w:rFonts w:ascii="Times New Roman" w:hAnsi="Times New Roman" w:cs="Times New Roman"/>
        </w:rPr>
        <w:t>with</w:t>
      </w:r>
      <w:r w:rsidR="006F57A4">
        <w:rPr>
          <w:rFonts w:ascii="Times New Roman" w:hAnsi="Times New Roman" w:cs="Times New Roman"/>
        </w:rPr>
        <w:t xml:space="preserve"> </w:t>
      </w:r>
      <w:r w:rsidR="008533EB">
        <w:rPr>
          <w:rFonts w:ascii="Times New Roman" w:hAnsi="Times New Roman" w:cs="Times New Roman"/>
        </w:rPr>
        <w:t xml:space="preserve">larger taxpayers, fewer in number but </w:t>
      </w:r>
      <w:r w:rsidR="000F5CFF">
        <w:rPr>
          <w:rFonts w:ascii="Times New Roman" w:hAnsi="Times New Roman" w:cs="Times New Roman"/>
        </w:rPr>
        <w:t>responsible</w:t>
      </w:r>
      <w:r w:rsidR="008533EB">
        <w:rPr>
          <w:rFonts w:ascii="Times New Roman" w:hAnsi="Times New Roman" w:cs="Times New Roman"/>
        </w:rPr>
        <w:t xml:space="preserve"> for a disproportionate share of transactions, before extending mandates to smaller firms. </w:t>
      </w:r>
      <w:r w:rsidR="00D143AD">
        <w:rPr>
          <w:rFonts w:ascii="Times New Roman" w:hAnsi="Times New Roman" w:cs="Times New Roman"/>
        </w:rPr>
        <w:t xml:space="preserve">Both </w:t>
      </w:r>
      <w:r w:rsidR="008533EB">
        <w:rPr>
          <w:rFonts w:ascii="Times New Roman" w:hAnsi="Times New Roman" w:cs="Times New Roman"/>
        </w:rPr>
        <w:t>Chile</w:t>
      </w:r>
      <w:r w:rsidR="0063749D">
        <w:rPr>
          <w:rFonts w:ascii="Times New Roman" w:hAnsi="Times New Roman" w:cs="Times New Roman"/>
        </w:rPr>
        <w:t xml:space="preserve">’s </w:t>
      </w:r>
      <w:r w:rsidR="0084687C">
        <w:rPr>
          <w:rFonts w:ascii="Times New Roman" w:hAnsi="Times New Roman" w:cs="Times New Roman"/>
        </w:rPr>
        <w:t>free</w:t>
      </w:r>
      <w:r w:rsidR="008533EB">
        <w:rPr>
          <w:rFonts w:ascii="Times New Roman" w:hAnsi="Times New Roman" w:cs="Times New Roman"/>
        </w:rPr>
        <w:t xml:space="preserve"> web portal</w:t>
      </w:r>
      <w:r w:rsidR="0084687C">
        <w:rPr>
          <w:rFonts w:ascii="Times New Roman" w:hAnsi="Times New Roman" w:cs="Times New Roman"/>
        </w:rPr>
        <w:t xml:space="preserve"> </w:t>
      </w:r>
      <w:r w:rsidR="008533EB">
        <w:rPr>
          <w:rFonts w:ascii="Times New Roman" w:hAnsi="Times New Roman" w:cs="Times New Roman"/>
        </w:rPr>
        <w:t>and El Salvador</w:t>
      </w:r>
      <w:r w:rsidR="0063749D">
        <w:rPr>
          <w:rFonts w:ascii="Times New Roman" w:hAnsi="Times New Roman" w:cs="Times New Roman"/>
        </w:rPr>
        <w:t>’s</w:t>
      </w:r>
      <w:r w:rsidR="0084687C">
        <w:rPr>
          <w:rFonts w:ascii="Times New Roman" w:hAnsi="Times New Roman" w:cs="Times New Roman"/>
        </w:rPr>
        <w:t xml:space="preserve"> </w:t>
      </w:r>
      <w:r w:rsidR="008533EB">
        <w:rPr>
          <w:rFonts w:ascii="Times New Roman" w:hAnsi="Times New Roman" w:cs="Times New Roman"/>
        </w:rPr>
        <w:t>e-invoicing help centers</w:t>
      </w:r>
      <w:r w:rsidR="0084687C">
        <w:rPr>
          <w:rFonts w:ascii="Times New Roman" w:hAnsi="Times New Roman" w:cs="Times New Roman"/>
        </w:rPr>
        <w:t xml:space="preserve"> </w:t>
      </w:r>
      <w:r w:rsidR="00D41B56">
        <w:rPr>
          <w:rFonts w:ascii="Times New Roman" w:hAnsi="Times New Roman" w:cs="Times New Roman"/>
        </w:rPr>
        <w:t xml:space="preserve">target </w:t>
      </w:r>
      <w:r w:rsidR="008533EB">
        <w:rPr>
          <w:rFonts w:ascii="Times New Roman" w:hAnsi="Times New Roman" w:cs="Times New Roman"/>
        </w:rPr>
        <w:t>smaller taxpayers</w:t>
      </w:r>
      <w:r w:rsidR="00AB4F30">
        <w:rPr>
          <w:rFonts w:ascii="Times New Roman" w:hAnsi="Times New Roman" w:cs="Times New Roman"/>
        </w:rPr>
        <w:t xml:space="preserve"> </w:t>
      </w:r>
      <w:r w:rsidR="00D143AD">
        <w:rPr>
          <w:rFonts w:ascii="Times New Roman" w:hAnsi="Times New Roman" w:cs="Times New Roman"/>
        </w:rPr>
        <w:t>who</w:t>
      </w:r>
      <w:r w:rsidR="00AB4F30">
        <w:rPr>
          <w:rFonts w:ascii="Times New Roman" w:hAnsi="Times New Roman" w:cs="Times New Roman"/>
        </w:rPr>
        <w:t xml:space="preserve"> typically </w:t>
      </w:r>
      <w:r w:rsidR="0084687C">
        <w:rPr>
          <w:rFonts w:ascii="Times New Roman" w:hAnsi="Times New Roman" w:cs="Times New Roman"/>
        </w:rPr>
        <w:t xml:space="preserve">require more time and </w:t>
      </w:r>
      <w:r w:rsidR="006C5305">
        <w:rPr>
          <w:rFonts w:ascii="Times New Roman" w:hAnsi="Times New Roman" w:cs="Times New Roman"/>
        </w:rPr>
        <w:t>guidance</w:t>
      </w:r>
      <w:r w:rsidR="008533EB">
        <w:rPr>
          <w:rFonts w:ascii="Times New Roman" w:hAnsi="Times New Roman" w:cs="Times New Roman"/>
        </w:rPr>
        <w:t>.</w:t>
      </w:r>
      <w:r w:rsidR="0031065B">
        <w:rPr>
          <w:rFonts w:ascii="Times New Roman" w:hAnsi="Times New Roman" w:cs="Times New Roman"/>
        </w:rPr>
        <w:t xml:space="preserve"> </w:t>
      </w:r>
      <w:r w:rsidR="008D6412">
        <w:rPr>
          <w:rFonts w:ascii="Times New Roman" w:hAnsi="Times New Roman" w:cs="Times New Roman"/>
        </w:rPr>
        <w:t xml:space="preserve">In the absence of official criteria, this cross-country precedent reinforces the credibility of my assignment </w:t>
      </w:r>
      <w:commentRangeStart w:id="54"/>
      <w:r w:rsidR="008D6412">
        <w:rPr>
          <w:rFonts w:ascii="Times New Roman" w:hAnsi="Times New Roman" w:cs="Times New Roman"/>
        </w:rPr>
        <w:t>strategy</w:t>
      </w:r>
      <w:commentRangeEnd w:id="54"/>
      <w:r w:rsidR="006A74A6">
        <w:rPr>
          <w:rStyle w:val="CommentReference"/>
        </w:rPr>
        <w:commentReference w:id="54"/>
      </w:r>
      <w:r w:rsidR="008D6412">
        <w:rPr>
          <w:rFonts w:ascii="Times New Roman" w:hAnsi="Times New Roman" w:cs="Times New Roman"/>
        </w:rPr>
        <w:t>.</w:t>
      </w:r>
      <w:r w:rsidR="00D143AD">
        <w:rPr>
          <w:rFonts w:ascii="Times New Roman" w:hAnsi="Times New Roman" w:cs="Times New Roman"/>
        </w:rPr>
        <w:t xml:space="preserve"> Further support comes from Section 5.4, where industry- and municipality-level results appear more heterogeneous and less precise, validating firm size as a more reliable basis for treatment </w:t>
      </w:r>
      <w:r w:rsidR="00365201">
        <w:rPr>
          <w:rFonts w:ascii="Times New Roman" w:hAnsi="Times New Roman" w:cs="Times New Roman"/>
        </w:rPr>
        <w:t>assignment</w:t>
      </w:r>
      <w:r w:rsidR="00D143AD">
        <w:rPr>
          <w:rFonts w:ascii="Times New Roman" w:hAnsi="Times New Roman" w:cs="Times New Roman"/>
        </w:rPr>
        <w:t>.</w:t>
      </w:r>
    </w:p>
    <w:p w14:paraId="29B5FB0D" w14:textId="7E0FF685" w:rsidR="00253626" w:rsidRDefault="0014699D" w:rsidP="00274FA7">
      <w:pPr>
        <w:spacing w:after="0" w:line="480" w:lineRule="auto"/>
        <w:ind w:firstLine="720"/>
        <w:rPr>
          <w:rFonts w:ascii="Times New Roman" w:hAnsi="Times New Roman" w:cs="Times New Roman"/>
        </w:rPr>
      </w:pPr>
      <w:r>
        <w:rPr>
          <w:rFonts w:ascii="Times New Roman" w:hAnsi="Times New Roman" w:cs="Times New Roman"/>
        </w:rPr>
        <w:lastRenderedPageBreak/>
        <w:t xml:space="preserve">Implementing this strategy requires careful identification of firms in the data. </w:t>
      </w:r>
      <w:r w:rsidR="00274FA7">
        <w:rPr>
          <w:rFonts w:ascii="Times New Roman" w:hAnsi="Times New Roman" w:cs="Times New Roman"/>
        </w:rPr>
        <w:t>Misclassification risk is greate</w:t>
      </w:r>
      <w:r>
        <w:rPr>
          <w:rFonts w:ascii="Times New Roman" w:hAnsi="Times New Roman" w:cs="Times New Roman"/>
        </w:rPr>
        <w:t xml:space="preserve">st </w:t>
      </w:r>
      <w:r w:rsidR="00274FA7">
        <w:rPr>
          <w:rFonts w:ascii="Times New Roman" w:hAnsi="Times New Roman" w:cs="Times New Roman"/>
        </w:rPr>
        <w:t xml:space="preserve">among smaller firms, </w:t>
      </w:r>
      <w:r>
        <w:rPr>
          <w:rFonts w:ascii="Times New Roman" w:hAnsi="Times New Roman" w:cs="Times New Roman"/>
        </w:rPr>
        <w:t>who</w:t>
      </w:r>
      <w:r w:rsidR="00274FA7">
        <w:rPr>
          <w:rFonts w:ascii="Times New Roman" w:hAnsi="Times New Roman" w:cs="Times New Roman"/>
        </w:rPr>
        <w:t xml:space="preserve"> are more numerous and operate in crowded sectors. This asymmetry may introduce noise into control groups, weakening treatment effects. To mitigate this, I restrict </w:t>
      </w:r>
      <w:r w:rsidR="005861B1">
        <w:rPr>
          <w:rFonts w:ascii="Times New Roman" w:hAnsi="Times New Roman" w:cs="Times New Roman"/>
        </w:rPr>
        <w:t>the</w:t>
      </w:r>
      <w:r w:rsidR="00274FA7">
        <w:rPr>
          <w:rFonts w:ascii="Times New Roman" w:hAnsi="Times New Roman" w:cs="Times New Roman"/>
        </w:rPr>
        <w:t xml:space="preserve"> main event studies to firms with sufficient pre-treatment observations, define taxpayer size groups using pre-treatment revenue, and exclude post-baseline entrants from identification. I also estimate an alternative specification that aggregates outcomes by treatment cohort, industry, and month, eliminating firm-level misclassification by relying solely on observed group and sector identifiers.</w:t>
      </w:r>
    </w:p>
    <w:p w14:paraId="3CD94D50" w14:textId="57F51E99" w:rsidR="00493ACE" w:rsidRPr="0043420D" w:rsidRDefault="007B5567" w:rsidP="00B14ADA">
      <w:pPr>
        <w:spacing w:after="0" w:line="480" w:lineRule="auto"/>
        <w:ind w:firstLine="720"/>
        <w:rPr>
          <w:rFonts w:ascii="Times New Roman" w:hAnsi="Times New Roman" w:cs="Times New Roman"/>
        </w:rPr>
      </w:pPr>
      <w:r w:rsidRPr="0043420D">
        <w:rPr>
          <w:rFonts w:ascii="Times New Roman" w:hAnsi="Times New Roman" w:cs="Times New Roman"/>
        </w:rPr>
        <w:t>A known limitation is an under-reporting error affecting October 2023</w:t>
      </w:r>
      <w:r w:rsidR="00926224">
        <w:rPr>
          <w:rFonts w:ascii="Times New Roman" w:hAnsi="Times New Roman" w:cs="Times New Roman"/>
        </w:rPr>
        <w:t xml:space="preserve"> (</w:t>
      </w:r>
      <w:r w:rsidRPr="0043420D">
        <w:rPr>
          <w:rFonts w:ascii="Times New Roman" w:hAnsi="Times New Roman" w:cs="Times New Roman"/>
        </w:rPr>
        <w:t>the second cohort’s treatment month</w:t>
      </w:r>
      <w:r w:rsidR="00926224">
        <w:rPr>
          <w:rFonts w:ascii="Times New Roman" w:hAnsi="Times New Roman" w:cs="Times New Roman"/>
        </w:rPr>
        <w:t>)</w:t>
      </w:r>
      <w:r w:rsidR="00C62C00" w:rsidRPr="0043420D">
        <w:rPr>
          <w:rFonts w:ascii="Times New Roman" w:hAnsi="Times New Roman" w:cs="Times New Roman"/>
        </w:rPr>
        <w:t>; t</w:t>
      </w:r>
      <w:r w:rsidRPr="0043420D">
        <w:rPr>
          <w:rFonts w:ascii="Times New Roman" w:hAnsi="Times New Roman" w:cs="Times New Roman"/>
        </w:rPr>
        <w:t>his month is excluded from the sample. Other limitations</w:t>
      </w:r>
      <w:r w:rsidR="00EC066C" w:rsidRPr="0043420D">
        <w:rPr>
          <w:rFonts w:ascii="Times New Roman" w:hAnsi="Times New Roman" w:cs="Times New Roman"/>
        </w:rPr>
        <w:t xml:space="preserve"> include the absence of firm-level covariates (e.g.,</w:t>
      </w:r>
      <w:r w:rsidR="002506F1" w:rsidRPr="0043420D">
        <w:rPr>
          <w:rFonts w:ascii="Times New Roman" w:hAnsi="Times New Roman" w:cs="Times New Roman"/>
        </w:rPr>
        <w:t xml:space="preserve"> age, digital readiness, tax history)</w:t>
      </w:r>
      <w:r w:rsidR="009B2BC4" w:rsidRPr="0043420D">
        <w:rPr>
          <w:rFonts w:ascii="Times New Roman" w:hAnsi="Times New Roman" w:cs="Times New Roman"/>
        </w:rPr>
        <w:t xml:space="preserve"> and </w:t>
      </w:r>
      <w:r w:rsidR="0002680C" w:rsidRPr="0043420D">
        <w:rPr>
          <w:rFonts w:ascii="Times New Roman" w:hAnsi="Times New Roman" w:cs="Times New Roman"/>
        </w:rPr>
        <w:t xml:space="preserve">the inability to </w:t>
      </w:r>
      <w:r w:rsidR="002B638D" w:rsidRPr="0043420D">
        <w:rPr>
          <w:rFonts w:ascii="Times New Roman" w:hAnsi="Times New Roman" w:cs="Times New Roman"/>
        </w:rPr>
        <w:t>identify</w:t>
      </w:r>
      <w:r w:rsidR="0002680C" w:rsidRPr="0043420D">
        <w:rPr>
          <w:rFonts w:ascii="Times New Roman" w:hAnsi="Times New Roman" w:cs="Times New Roman"/>
        </w:rPr>
        <w:t xml:space="preserve"> firms that voluntarily adopted e-invoicing before the mandate.</w:t>
      </w:r>
    </w:p>
    <w:p w14:paraId="1D2CB207" w14:textId="77777777" w:rsidR="00BC6A2E" w:rsidRPr="0043420D" w:rsidRDefault="00BC6A2E" w:rsidP="00B14ADA">
      <w:pPr>
        <w:spacing w:after="0" w:line="480" w:lineRule="auto"/>
        <w:rPr>
          <w:rFonts w:ascii="Times New Roman" w:hAnsi="Times New Roman" w:cs="Times New Roman"/>
        </w:rPr>
      </w:pPr>
    </w:p>
    <w:p w14:paraId="265976E9" w14:textId="3A9B797C" w:rsidR="00493ACE" w:rsidRDefault="00F12FA5" w:rsidP="00B14ADA">
      <w:pPr>
        <w:spacing w:after="0" w:line="480" w:lineRule="auto"/>
        <w:jc w:val="center"/>
        <w:rPr>
          <w:rFonts w:ascii="Times New Roman" w:hAnsi="Times New Roman" w:cs="Times New Roman"/>
          <w:b/>
          <w:bCs/>
        </w:rPr>
      </w:pPr>
      <w:r>
        <w:rPr>
          <w:rFonts w:ascii="Times New Roman" w:hAnsi="Times New Roman" w:cs="Times New Roman"/>
          <w:b/>
          <w:bCs/>
        </w:rPr>
        <w:t xml:space="preserve">4. </w:t>
      </w:r>
      <w:r w:rsidR="00493ACE" w:rsidRPr="0043420D">
        <w:rPr>
          <w:rFonts w:ascii="Times New Roman" w:hAnsi="Times New Roman" w:cs="Times New Roman"/>
          <w:b/>
          <w:bCs/>
        </w:rPr>
        <w:t>Methods</w:t>
      </w:r>
    </w:p>
    <w:p w14:paraId="1637D137" w14:textId="77777777" w:rsidR="00CD6D68" w:rsidRPr="0043420D" w:rsidRDefault="00CD6D68" w:rsidP="00B14ADA">
      <w:pPr>
        <w:spacing w:after="0" w:line="480" w:lineRule="auto"/>
        <w:jc w:val="center"/>
        <w:rPr>
          <w:rFonts w:ascii="Times New Roman" w:hAnsi="Times New Roman" w:cs="Times New Roman"/>
          <w:b/>
          <w:bCs/>
        </w:rPr>
      </w:pPr>
    </w:p>
    <w:p w14:paraId="4CD7487F" w14:textId="0DBCCD40" w:rsidR="009713BB" w:rsidRPr="0043420D" w:rsidRDefault="00BC358C"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3723D1" w:rsidRPr="0043420D">
        <w:rPr>
          <w:rFonts w:ascii="Times New Roman" w:hAnsi="Times New Roman" w:cs="Times New Roman"/>
        </w:rPr>
        <w:t>estimate</w:t>
      </w:r>
      <w:r w:rsidRPr="0043420D">
        <w:rPr>
          <w:rFonts w:ascii="Times New Roman" w:hAnsi="Times New Roman" w:cs="Times New Roman"/>
        </w:rPr>
        <w:t xml:space="preserve"> th</w:t>
      </w:r>
      <w:r w:rsidR="0086792F" w:rsidRPr="0043420D">
        <w:rPr>
          <w:rFonts w:ascii="Times New Roman" w:hAnsi="Times New Roman" w:cs="Times New Roman"/>
        </w:rPr>
        <w:t xml:space="preserve">e causal effects of e-invoicing on firm tax behavior, I </w:t>
      </w:r>
      <w:r w:rsidR="003723D1" w:rsidRPr="0043420D">
        <w:rPr>
          <w:rFonts w:ascii="Times New Roman" w:hAnsi="Times New Roman" w:cs="Times New Roman"/>
        </w:rPr>
        <w:t>apply</w:t>
      </w:r>
      <w:r w:rsidR="0086792F" w:rsidRPr="0043420D">
        <w:rPr>
          <w:rFonts w:ascii="Times New Roman" w:hAnsi="Times New Roman" w:cs="Times New Roman"/>
        </w:rPr>
        <w:t xml:space="preserve"> a difference-in-differences (DiD)</w:t>
      </w:r>
      <w:r w:rsidR="00280014" w:rsidRPr="0043420D">
        <w:rPr>
          <w:rFonts w:ascii="Times New Roman" w:hAnsi="Times New Roman" w:cs="Times New Roman"/>
        </w:rPr>
        <w:t xml:space="preserve"> event study design</w:t>
      </w:r>
      <w:r w:rsidR="0086792F" w:rsidRPr="0043420D">
        <w:rPr>
          <w:rFonts w:ascii="Times New Roman" w:hAnsi="Times New Roman" w:cs="Times New Roman"/>
        </w:rPr>
        <w:t xml:space="preserve"> proposed by Callaway and Sant’Anna (2021)</w:t>
      </w:r>
      <w:r w:rsidR="00280014" w:rsidRPr="0043420D">
        <w:rPr>
          <w:rFonts w:ascii="Times New Roman" w:hAnsi="Times New Roman" w:cs="Times New Roman"/>
        </w:rPr>
        <w:t>,</w:t>
      </w:r>
      <w:r w:rsidR="00E44DEB" w:rsidRPr="0043420D">
        <w:rPr>
          <w:rFonts w:ascii="Times New Roman" w:hAnsi="Times New Roman" w:cs="Times New Roman"/>
        </w:rPr>
        <w:t xml:space="preserve"> </w:t>
      </w:r>
      <w:r w:rsidR="0086792F" w:rsidRPr="0043420D">
        <w:rPr>
          <w:rFonts w:ascii="Times New Roman" w:hAnsi="Times New Roman" w:cs="Times New Roman"/>
        </w:rPr>
        <w:t xml:space="preserve">exploiting the staggered </w:t>
      </w:r>
      <w:r w:rsidR="00694BBA" w:rsidRPr="0043420D">
        <w:rPr>
          <w:rFonts w:ascii="Times New Roman" w:hAnsi="Times New Roman" w:cs="Times New Roman"/>
        </w:rPr>
        <w:t>rollout</w:t>
      </w:r>
      <w:r w:rsidR="00280014" w:rsidRPr="0043420D">
        <w:rPr>
          <w:rFonts w:ascii="Times New Roman" w:hAnsi="Times New Roman" w:cs="Times New Roman"/>
        </w:rPr>
        <w:t>.</w:t>
      </w:r>
      <w:r w:rsidR="00B2794A">
        <w:rPr>
          <w:rFonts w:ascii="Times New Roman" w:hAnsi="Times New Roman" w:cs="Times New Roman"/>
        </w:rPr>
        <w:t xml:space="preserve"> Identifying these effects is challenging because firms were assigned to treatment cohorts based on undisclosed non-random criteria</w:t>
      </w:r>
      <w:r w:rsidR="00B67AB9">
        <w:rPr>
          <w:rFonts w:ascii="Times New Roman" w:hAnsi="Times New Roman" w:cs="Times New Roman"/>
        </w:rPr>
        <w:t>. At each point in time, firms that have not yet been treated serve as the control group for estimating treatment effects</w:t>
      </w:r>
      <w:r w:rsidR="00F70487">
        <w:rPr>
          <w:rFonts w:ascii="Times New Roman" w:hAnsi="Times New Roman" w:cs="Times New Roman"/>
        </w:rPr>
        <w:t>. However, as the rollout progresses, the number of untreated firms shrinks, limiting inference for the final cohort.</w:t>
      </w:r>
      <w:r w:rsidR="004C6F8B">
        <w:rPr>
          <w:rFonts w:ascii="Times New Roman" w:hAnsi="Times New Roman" w:cs="Times New Roman"/>
        </w:rPr>
        <w:t xml:space="preserve"> Since the final group had not yet been mandated at the time of writing, this constraint does not affect my analysis.</w:t>
      </w:r>
      <w:r w:rsidR="00F70487">
        <w:rPr>
          <w:rFonts w:ascii="Times New Roman" w:hAnsi="Times New Roman" w:cs="Times New Roman"/>
        </w:rPr>
        <w:t xml:space="preserve"> </w:t>
      </w:r>
      <w:r w:rsidR="00B2794A">
        <w:rPr>
          <w:rFonts w:ascii="Times New Roman" w:hAnsi="Times New Roman" w:cs="Times New Roman"/>
        </w:rPr>
        <w:t>DiD addresses</w:t>
      </w:r>
      <w:r w:rsidR="00B67AB9">
        <w:rPr>
          <w:rFonts w:ascii="Times New Roman" w:hAnsi="Times New Roman" w:cs="Times New Roman"/>
        </w:rPr>
        <w:t xml:space="preserve"> the issue of randomization</w:t>
      </w:r>
      <w:r w:rsidR="00B2794A">
        <w:rPr>
          <w:rFonts w:ascii="Times New Roman" w:hAnsi="Times New Roman" w:cs="Times New Roman"/>
        </w:rPr>
        <w:t xml:space="preserve"> by comparing </w:t>
      </w:r>
      <w:r w:rsidR="0086792F" w:rsidRPr="0043420D">
        <w:rPr>
          <w:rFonts w:ascii="Times New Roman" w:hAnsi="Times New Roman" w:cs="Times New Roman"/>
        </w:rPr>
        <w:t xml:space="preserve">changes in </w:t>
      </w:r>
      <w:r w:rsidR="0086792F" w:rsidRPr="0043420D">
        <w:rPr>
          <w:rFonts w:ascii="Times New Roman" w:hAnsi="Times New Roman" w:cs="Times New Roman"/>
        </w:rPr>
        <w:lastRenderedPageBreak/>
        <w:t>outcomes</w:t>
      </w:r>
      <w:r w:rsidR="00B2794A">
        <w:rPr>
          <w:rFonts w:ascii="Times New Roman" w:hAnsi="Times New Roman" w:cs="Times New Roman"/>
        </w:rPr>
        <w:t xml:space="preserve"> over time</w:t>
      </w:r>
      <w:r w:rsidR="0086792F" w:rsidRPr="0043420D">
        <w:rPr>
          <w:rFonts w:ascii="Times New Roman" w:hAnsi="Times New Roman" w:cs="Times New Roman"/>
        </w:rPr>
        <w:t xml:space="preserve"> between treated and control group</w:t>
      </w:r>
      <w:r w:rsidR="007F01ED" w:rsidRPr="0043420D">
        <w:rPr>
          <w:rFonts w:ascii="Times New Roman" w:hAnsi="Times New Roman" w:cs="Times New Roman"/>
        </w:rPr>
        <w:t>s</w:t>
      </w:r>
      <w:r w:rsidR="0086792F" w:rsidRPr="0043420D">
        <w:rPr>
          <w:rFonts w:ascii="Times New Roman" w:hAnsi="Times New Roman" w:cs="Times New Roman"/>
        </w:rPr>
        <w:t xml:space="preserve">, </w:t>
      </w:r>
      <w:r w:rsidR="007F01ED" w:rsidRPr="0043420D">
        <w:rPr>
          <w:rFonts w:ascii="Times New Roman" w:hAnsi="Times New Roman" w:cs="Times New Roman"/>
        </w:rPr>
        <w:t xml:space="preserve">assuming </w:t>
      </w:r>
      <w:r w:rsidR="0086792F" w:rsidRPr="0043420D">
        <w:rPr>
          <w:rFonts w:ascii="Times New Roman" w:hAnsi="Times New Roman" w:cs="Times New Roman"/>
        </w:rPr>
        <w:t>similar pre-treatment trends.</w:t>
      </w:r>
      <w:r w:rsidR="00B74FA9" w:rsidRPr="0043420D">
        <w:rPr>
          <w:rFonts w:ascii="Times New Roman" w:hAnsi="Times New Roman" w:cs="Times New Roman"/>
        </w:rPr>
        <w:t xml:space="preserve"> </w:t>
      </w:r>
      <w:r w:rsidR="003A660E" w:rsidRPr="0043420D">
        <w:rPr>
          <w:rFonts w:ascii="Times New Roman" w:hAnsi="Times New Roman" w:cs="Times New Roman"/>
        </w:rPr>
        <w:t>Since</w:t>
      </w:r>
      <w:r w:rsidR="00B74FA9" w:rsidRPr="0043420D">
        <w:rPr>
          <w:rFonts w:ascii="Times New Roman" w:hAnsi="Times New Roman" w:cs="Times New Roman"/>
        </w:rPr>
        <w:t xml:space="preserve"> e-invoicing was the </w:t>
      </w:r>
      <w:r w:rsidR="00C16520" w:rsidRPr="0043420D">
        <w:rPr>
          <w:rFonts w:ascii="Times New Roman" w:hAnsi="Times New Roman" w:cs="Times New Roman"/>
        </w:rPr>
        <w:t xml:space="preserve">primary </w:t>
      </w:r>
      <w:r w:rsidR="00B74FA9" w:rsidRPr="0043420D">
        <w:rPr>
          <w:rFonts w:ascii="Times New Roman" w:hAnsi="Times New Roman" w:cs="Times New Roman"/>
        </w:rPr>
        <w:t xml:space="preserve">tax-related </w:t>
      </w:r>
      <w:r w:rsidR="00935C80" w:rsidRPr="0043420D">
        <w:rPr>
          <w:rFonts w:ascii="Times New Roman" w:hAnsi="Times New Roman" w:cs="Times New Roman"/>
        </w:rPr>
        <w:t>change</w:t>
      </w:r>
      <w:r w:rsidR="00B74FA9" w:rsidRPr="0043420D">
        <w:rPr>
          <w:rFonts w:ascii="Times New Roman" w:hAnsi="Times New Roman" w:cs="Times New Roman"/>
        </w:rPr>
        <w:t xml:space="preserve"> affecting VAT revenue</w:t>
      </w:r>
      <w:r w:rsidR="00550238" w:rsidRPr="0043420D">
        <w:rPr>
          <w:rFonts w:ascii="Times New Roman" w:hAnsi="Times New Roman" w:cs="Times New Roman"/>
        </w:rPr>
        <w:t xml:space="preserve"> during this period</w:t>
      </w:r>
      <w:r w:rsidR="00B74FA9" w:rsidRPr="0043420D">
        <w:rPr>
          <w:rFonts w:ascii="Times New Roman" w:hAnsi="Times New Roman" w:cs="Times New Roman"/>
        </w:rPr>
        <w:t xml:space="preserve">, </w:t>
      </w:r>
      <w:r w:rsidR="009713BB" w:rsidRPr="0043420D">
        <w:rPr>
          <w:rFonts w:ascii="Times New Roman" w:hAnsi="Times New Roman" w:cs="Times New Roman"/>
        </w:rPr>
        <w:t xml:space="preserve">post-treatment differences </w:t>
      </w:r>
      <w:r w:rsidR="00123397" w:rsidRPr="0043420D">
        <w:rPr>
          <w:rFonts w:ascii="Times New Roman" w:hAnsi="Times New Roman" w:cs="Times New Roman"/>
        </w:rPr>
        <w:t xml:space="preserve">are </w:t>
      </w:r>
      <w:r w:rsidR="009713BB" w:rsidRPr="0043420D">
        <w:rPr>
          <w:rFonts w:ascii="Times New Roman" w:hAnsi="Times New Roman" w:cs="Times New Roman"/>
        </w:rPr>
        <w:t xml:space="preserve">attributed to the </w:t>
      </w:r>
      <w:r w:rsidR="00611898">
        <w:rPr>
          <w:rFonts w:ascii="Times New Roman" w:hAnsi="Times New Roman" w:cs="Times New Roman"/>
        </w:rPr>
        <w:t>reform</w:t>
      </w:r>
      <w:r w:rsidR="009713BB" w:rsidRPr="0043420D">
        <w:rPr>
          <w:rFonts w:ascii="Times New Roman" w:hAnsi="Times New Roman" w:cs="Times New Roman"/>
        </w:rPr>
        <w:t>.</w:t>
      </w:r>
    </w:p>
    <w:p w14:paraId="1D763271" w14:textId="3986A2C4" w:rsidR="003A660E" w:rsidRPr="0043420D" w:rsidRDefault="003A660E" w:rsidP="00B14ADA">
      <w:pPr>
        <w:spacing w:after="0" w:line="480" w:lineRule="auto"/>
        <w:ind w:firstLine="720"/>
        <w:rPr>
          <w:rFonts w:ascii="Times New Roman" w:hAnsi="Times New Roman" w:cs="Times New Roman"/>
        </w:rPr>
      </w:pPr>
      <w:r w:rsidRPr="0043420D">
        <w:rPr>
          <w:rFonts w:ascii="Times New Roman" w:hAnsi="Times New Roman" w:cs="Times New Roman"/>
        </w:rPr>
        <w:t>S</w:t>
      </w:r>
      <w:r w:rsidR="007D2A52" w:rsidRPr="0043420D">
        <w:rPr>
          <w:rFonts w:ascii="Times New Roman" w:hAnsi="Times New Roman" w:cs="Times New Roman"/>
        </w:rPr>
        <w:t>tandard DiD methods using two-way fixed effects</w:t>
      </w:r>
      <w:r w:rsidR="007C5CCD">
        <w:rPr>
          <w:rFonts w:ascii="Times New Roman" w:hAnsi="Times New Roman" w:cs="Times New Roman"/>
        </w:rPr>
        <w:t xml:space="preserve"> (TWFE)</w:t>
      </w:r>
      <w:r w:rsidR="007D2A52" w:rsidRPr="0043420D">
        <w:rPr>
          <w:rFonts w:ascii="Times New Roman" w:hAnsi="Times New Roman" w:cs="Times New Roman"/>
        </w:rPr>
        <w:t xml:space="preserve"> </w:t>
      </w:r>
      <w:r w:rsidRPr="0043420D">
        <w:rPr>
          <w:rFonts w:ascii="Times New Roman" w:hAnsi="Times New Roman" w:cs="Times New Roman"/>
        </w:rPr>
        <w:t>can produce biased estimates under staggered treatment timing. As Callaway and Sant’Anna (2021) show, TWFE may yield incorrect signs when treated units serve as controls for later-treated units, leading to invalid comparisons.</w:t>
      </w:r>
    </w:p>
    <w:p w14:paraId="1DD60FEC" w14:textId="5C23617A" w:rsidR="007D2A52" w:rsidRPr="0043420D" w:rsidRDefault="007D2A52"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B151C8" w:rsidRPr="0043420D">
        <w:rPr>
          <w:rFonts w:ascii="Times New Roman" w:hAnsi="Times New Roman" w:cs="Times New Roman"/>
        </w:rPr>
        <w:t>address</w:t>
      </w:r>
      <w:r w:rsidRPr="0043420D">
        <w:rPr>
          <w:rFonts w:ascii="Times New Roman" w:hAnsi="Times New Roman" w:cs="Times New Roman"/>
        </w:rPr>
        <w:t xml:space="preserve"> these</w:t>
      </w:r>
      <w:r w:rsidR="00B151C8" w:rsidRPr="0043420D">
        <w:rPr>
          <w:rFonts w:ascii="Times New Roman" w:hAnsi="Times New Roman" w:cs="Times New Roman"/>
        </w:rPr>
        <w:t xml:space="preserve"> concerns</w:t>
      </w:r>
      <w:r w:rsidRPr="0043420D">
        <w:rPr>
          <w:rFonts w:ascii="Times New Roman" w:hAnsi="Times New Roman" w:cs="Times New Roman"/>
        </w:rPr>
        <w:t xml:space="preserve">, I implement the </w:t>
      </w:r>
      <w:r w:rsidR="007957C5" w:rsidRPr="0043420D">
        <w:rPr>
          <w:rFonts w:ascii="Times New Roman" w:hAnsi="Times New Roman" w:cs="Times New Roman"/>
        </w:rPr>
        <w:t xml:space="preserve">doubly robust </w:t>
      </w:r>
      <w:r w:rsidRPr="0043420D">
        <w:rPr>
          <w:rFonts w:ascii="Times New Roman" w:hAnsi="Times New Roman" w:cs="Times New Roman"/>
        </w:rPr>
        <w:t xml:space="preserve">event study </w:t>
      </w:r>
      <w:r w:rsidR="00F667CD" w:rsidRPr="0043420D">
        <w:rPr>
          <w:rFonts w:ascii="Times New Roman" w:hAnsi="Times New Roman" w:cs="Times New Roman"/>
        </w:rPr>
        <w:t>estimator</w:t>
      </w:r>
      <w:r w:rsidRPr="0043420D">
        <w:rPr>
          <w:rFonts w:ascii="Times New Roman" w:hAnsi="Times New Roman" w:cs="Times New Roman"/>
        </w:rPr>
        <w:t xml:space="preserve"> developed by Callaway and Sant’Anna (2021). </w:t>
      </w:r>
      <w:r w:rsidR="00F667CD" w:rsidRPr="0043420D">
        <w:rPr>
          <w:rFonts w:ascii="Times New Roman" w:hAnsi="Times New Roman" w:cs="Times New Roman"/>
        </w:rPr>
        <w:t>This method estimates group-time average treatment effects</w:t>
      </w:r>
      <w:r w:rsidRPr="0043420D">
        <w:rPr>
          <w:rFonts w:ascii="Times New Roman" w:hAnsi="Times New Roman" w:cs="Times New Roman"/>
        </w:rPr>
        <w:t xml:space="preserve"> (ATTs), </w:t>
      </w:r>
      <w:r w:rsidR="00FD3831" w:rsidRPr="0043420D">
        <w:rPr>
          <w:rFonts w:ascii="Times New Roman" w:hAnsi="Times New Roman" w:cs="Times New Roman"/>
        </w:rPr>
        <w:t>defined as</w:t>
      </w:r>
      <w:r w:rsidRPr="0043420D">
        <w:rPr>
          <w:rFonts w:ascii="Times New Roman" w:hAnsi="Times New Roman" w:cs="Times New Roman"/>
        </w:rPr>
        <w:t>:</w:t>
      </w:r>
    </w:p>
    <w:p w14:paraId="3619543D" w14:textId="4F568301" w:rsidR="007D2A52" w:rsidRPr="0043420D" w:rsidRDefault="007D2A52" w:rsidP="00B14ADA">
      <w:pPr>
        <w:spacing w:after="0" w:line="480" w:lineRule="auto"/>
        <w:ind w:firstLine="720"/>
        <w:rPr>
          <w:rFonts w:ascii="Times New Roman" w:eastAsiaTheme="minorEastAsia" w:hAnsi="Times New Roman" w:cs="Times New Roman"/>
        </w:rPr>
      </w:pPr>
      <m:oMathPara>
        <m:oMath>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g,t</m:t>
              </m:r>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 xml:space="preserve"> </m:t>
              </m:r>
            </m:e>
          </m:d>
          <m:r>
            <w:rPr>
              <w:rFonts w:ascii="Cambria Math" w:eastAsiaTheme="minorEastAsia" w:hAnsi="Cambria Math" w:cs="Times New Roman"/>
            </w:rPr>
            <m:t xml:space="preserve"> G=g],</m:t>
          </m:r>
        </m:oMath>
      </m:oMathPara>
    </w:p>
    <w:p w14:paraId="1DC2BCE1" w14:textId="41ADC30A" w:rsidR="009A2592" w:rsidRPr="0043420D" w:rsidRDefault="00010520" w:rsidP="00B14ADA">
      <w:pPr>
        <w:spacing w:after="0" w:line="480" w:lineRule="auto"/>
        <w:rPr>
          <w:rFonts w:ascii="Times New Roman" w:eastAsiaTheme="minorEastAsia" w:hAnsi="Times New Roman" w:cs="Times New Roman"/>
        </w:rPr>
      </w:pPr>
      <w:r w:rsidRPr="0043420D">
        <w:rPr>
          <w:rFonts w:ascii="Times New Roman" w:hAnsi="Times New Roman" w:cs="Times New Roman"/>
        </w:rPr>
        <w:t xml:space="preserve">which is the expected </w:t>
      </w:r>
      <w:r w:rsidR="00243355" w:rsidRPr="0043420D">
        <w:rPr>
          <w:rFonts w:ascii="Times New Roman" w:hAnsi="Times New Roman" w:cs="Times New Roman"/>
        </w:rPr>
        <w:t xml:space="preserve">outcome difference at time </w:t>
      </w:r>
      <m:oMath>
        <m:r>
          <w:rPr>
            <w:rFonts w:ascii="Cambria Math" w:hAnsi="Cambria Math" w:cs="Times New Roman"/>
          </w:rPr>
          <m:t>t</m:t>
        </m:r>
      </m:oMath>
      <w:r w:rsidRPr="0043420D">
        <w:rPr>
          <w:rFonts w:ascii="Times New Roman" w:hAnsi="Times New Roman" w:cs="Times New Roman"/>
        </w:rPr>
        <w:t xml:space="preserve"> for units in treatment group </w:t>
      </w:r>
      <m:oMath>
        <m:r>
          <w:rPr>
            <w:rFonts w:ascii="Cambria Math" w:hAnsi="Cambria Math" w:cs="Times New Roman"/>
          </w:rPr>
          <m:t>g</m:t>
        </m:r>
      </m:oMath>
      <w:r w:rsidRPr="0043420D">
        <w:rPr>
          <w:rFonts w:ascii="Times New Roman" w:hAnsi="Times New Roman" w:cs="Times New Roman"/>
        </w:rPr>
        <w:t xml:space="preserve">. </w:t>
      </w:r>
      <w:r w:rsidR="00081933" w:rsidRPr="0043420D">
        <w:rPr>
          <w:rFonts w:ascii="Times New Roman" w:hAnsi="Times New Roman" w:cs="Times New Roman"/>
        </w:rPr>
        <w:t>By fixing firms</w:t>
      </w:r>
      <w:r w:rsidR="009A2592" w:rsidRPr="0043420D">
        <w:rPr>
          <w:rFonts w:ascii="Times New Roman" w:hAnsi="Times New Roman" w:cs="Times New Roman"/>
        </w:rPr>
        <w:t xml:space="preserve"> </w:t>
      </w:r>
      <w:r w:rsidR="00081933" w:rsidRPr="0043420D">
        <w:rPr>
          <w:rFonts w:ascii="Times New Roman" w:hAnsi="Times New Roman" w:cs="Times New Roman"/>
        </w:rPr>
        <w:t>to a group</w:t>
      </w:r>
      <w:r w:rsidR="00081933" w:rsidRPr="0043420D">
        <w:rPr>
          <w:rFonts w:ascii="Times New Roman" w:eastAsiaTheme="minorEastAsia" w:hAnsi="Times New Roman" w:cs="Times New Roman"/>
        </w:rPr>
        <w:t xml:space="preserve"> and varying time,</w:t>
      </w:r>
      <w:r w:rsidR="009A2592" w:rsidRPr="0043420D">
        <w:rPr>
          <w:rFonts w:ascii="Times New Roman" w:eastAsiaTheme="minorEastAsia" w:hAnsi="Times New Roman" w:cs="Times New Roman"/>
        </w:rPr>
        <w:t xml:space="preserve"> the method traces treatment effects over time. Each group is compared only to units not yet treated at time </w:t>
      </w:r>
      <m:oMath>
        <m:r>
          <w:rPr>
            <w:rFonts w:ascii="Cambria Math" w:eastAsiaTheme="minorEastAsia" w:hAnsi="Cambria Math" w:cs="Times New Roman"/>
          </w:rPr>
          <m:t>t</m:t>
        </m:r>
      </m:oMath>
      <w:r w:rsidR="009A2592" w:rsidRPr="0043420D">
        <w:rPr>
          <w:rFonts w:ascii="Times New Roman" w:eastAsiaTheme="minorEastAsia" w:hAnsi="Times New Roman" w:cs="Times New Roman"/>
        </w:rPr>
        <w:t xml:space="preserve">, ensuring that control groups remain untreated and avoiding </w:t>
      </w:r>
      <w:r w:rsidR="00D416AE" w:rsidRPr="0043420D">
        <w:rPr>
          <w:rFonts w:ascii="Times New Roman" w:eastAsiaTheme="minorEastAsia" w:hAnsi="Times New Roman" w:cs="Times New Roman"/>
        </w:rPr>
        <w:t>invalid comparisons</w:t>
      </w:r>
      <w:r w:rsidR="009A2592" w:rsidRPr="0043420D">
        <w:rPr>
          <w:rFonts w:ascii="Times New Roman" w:eastAsiaTheme="minorEastAsia" w:hAnsi="Times New Roman" w:cs="Times New Roman"/>
        </w:rPr>
        <w:t>.</w:t>
      </w:r>
    </w:p>
    <w:p w14:paraId="3746501E" w14:textId="5710C4CA" w:rsidR="001C0DBA" w:rsidRPr="0043420D" w:rsidRDefault="005E00BF" w:rsidP="00E03DE6">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Identification in Callaway and Sant’Anna (2021) relies on several assumptions. </w:t>
      </w:r>
      <w:r w:rsidR="001C0DBA" w:rsidRPr="0043420D">
        <w:rPr>
          <w:rFonts w:ascii="Times New Roman" w:eastAsiaTheme="minorEastAsia" w:hAnsi="Times New Roman" w:cs="Times New Roman"/>
        </w:rPr>
        <w:t xml:space="preserve">First, I </w:t>
      </w:r>
      <w:r w:rsidR="007E3FA3">
        <w:rPr>
          <w:rFonts w:ascii="Times New Roman" w:eastAsiaTheme="minorEastAsia" w:hAnsi="Times New Roman" w:cs="Times New Roman"/>
        </w:rPr>
        <w:t>evaluate</w:t>
      </w:r>
      <w:r w:rsidR="001C0DBA" w:rsidRPr="0043420D">
        <w:rPr>
          <w:rFonts w:ascii="Times New Roman" w:eastAsiaTheme="minorEastAsia" w:hAnsi="Times New Roman" w:cs="Times New Roman"/>
        </w:rPr>
        <w:t xml:space="preserve"> the parallel trends assumption with a visual check (treated and not-yet-treated firms follow similar trends in the absence of treatment). Second, I use the unconditional parallel trends assumption, avoiding the use of covariates in my model; </w:t>
      </w:r>
      <w:r w:rsidR="007E3FA3">
        <w:rPr>
          <w:rFonts w:ascii="Times New Roman" w:eastAsiaTheme="minorEastAsia" w:hAnsi="Times New Roman" w:cs="Times New Roman"/>
        </w:rPr>
        <w:t xml:space="preserve">this is due to </w:t>
      </w:r>
      <w:r w:rsidR="001C0DBA" w:rsidRPr="0043420D">
        <w:rPr>
          <w:rFonts w:ascii="Times New Roman" w:eastAsiaTheme="minorEastAsia" w:hAnsi="Times New Roman" w:cs="Times New Roman"/>
        </w:rPr>
        <w:t>limitations in my dataset, which does not include firm-level characteristics such as age, digital readiness, or tax history. Unconditional parallel trends rests on the assumption that firms are homogenous across groups</w:t>
      </w:r>
      <w:r w:rsidR="00E03DE6">
        <w:rPr>
          <w:rFonts w:ascii="Times New Roman" w:eastAsiaTheme="minorEastAsia" w:hAnsi="Times New Roman" w:cs="Times New Roman"/>
        </w:rPr>
        <w:t xml:space="preserve"> in characteristics that affect VAT reporting trends, such as size, sector, and baseline compliance behavior, even if unobserved. This is </w:t>
      </w:r>
      <w:r w:rsidR="001C0DBA" w:rsidRPr="0043420D">
        <w:rPr>
          <w:rFonts w:ascii="Times New Roman" w:eastAsiaTheme="minorEastAsia" w:hAnsi="Times New Roman" w:cs="Times New Roman"/>
        </w:rPr>
        <w:t>not implausible in this setting</w:t>
      </w:r>
      <w:r w:rsidR="00E03DE6">
        <w:rPr>
          <w:rFonts w:ascii="Times New Roman" w:eastAsiaTheme="minorEastAsia" w:hAnsi="Times New Roman" w:cs="Times New Roman"/>
        </w:rPr>
        <w:t>,</w:t>
      </w:r>
      <w:r w:rsidR="001C0DBA" w:rsidRPr="0043420D">
        <w:rPr>
          <w:rFonts w:ascii="Times New Roman" w:eastAsiaTheme="minorEastAsia" w:hAnsi="Times New Roman" w:cs="Times New Roman"/>
        </w:rPr>
        <w:t xml:space="preserve"> as my sample </w:t>
      </w:r>
      <w:r w:rsidR="00F82AFA">
        <w:rPr>
          <w:rFonts w:ascii="Times New Roman" w:eastAsiaTheme="minorEastAsia" w:hAnsi="Times New Roman" w:cs="Times New Roman"/>
        </w:rPr>
        <w:t xml:space="preserve">is limited to </w:t>
      </w:r>
      <w:r w:rsidR="001C0DBA" w:rsidRPr="0043420D">
        <w:rPr>
          <w:rFonts w:ascii="Times New Roman" w:eastAsiaTheme="minorEastAsia" w:hAnsi="Times New Roman" w:cs="Times New Roman"/>
        </w:rPr>
        <w:lastRenderedPageBreak/>
        <w:t>formal tax-filing firms</w:t>
      </w:r>
      <w:r w:rsidR="00683425">
        <w:rPr>
          <w:rFonts w:ascii="Times New Roman" w:eastAsiaTheme="minorEastAsia" w:hAnsi="Times New Roman" w:cs="Times New Roman"/>
        </w:rPr>
        <w:t>, and outcomes are measured in log terms</w:t>
      </w:r>
      <w:r w:rsidR="00AA4713">
        <w:rPr>
          <w:rFonts w:ascii="Times New Roman" w:eastAsiaTheme="minorEastAsia" w:hAnsi="Times New Roman" w:cs="Times New Roman"/>
        </w:rPr>
        <w:t xml:space="preserve"> </w:t>
      </w:r>
      <w:r w:rsidR="00683425">
        <w:rPr>
          <w:rFonts w:ascii="Times New Roman" w:eastAsiaTheme="minorEastAsia" w:hAnsi="Times New Roman" w:cs="Times New Roman"/>
        </w:rPr>
        <w:t>which helps normalize revenue differences</w:t>
      </w:r>
      <w:r w:rsidR="001C0DBA" w:rsidRPr="0043420D">
        <w:rPr>
          <w:rFonts w:ascii="Times New Roman" w:eastAsiaTheme="minorEastAsia" w:hAnsi="Times New Roman" w:cs="Times New Roman"/>
        </w:rPr>
        <w:t>. Third, I account for the limited treatment anticipation assumption by incorporating the five-month gap between notification and implementation in the model.</w:t>
      </w:r>
    </w:p>
    <w:p w14:paraId="3E2B51D2" w14:textId="5190AB59" w:rsidR="00F87CF6" w:rsidRPr="0043420D" w:rsidRDefault="003C141D"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Treatment effects are measured using the log of firms’ monthly VAT revenue. </w:t>
      </w:r>
      <w:r w:rsidR="00746668">
        <w:rPr>
          <w:rFonts w:ascii="Times New Roman" w:hAnsi="Times New Roman" w:cs="Times New Roman"/>
        </w:rPr>
        <w:t xml:space="preserve">This log specification allows for interpreting effects as percentage changes, which is appropriate and necessary because treatment groups contain firms with different sizes and baseline revenue levels. </w:t>
      </w:r>
      <w:r w:rsidR="00D22DB0" w:rsidRPr="0043420D">
        <w:rPr>
          <w:rFonts w:ascii="Times New Roman" w:hAnsi="Times New Roman" w:cs="Times New Roman"/>
        </w:rPr>
        <w:t>B</w:t>
      </w:r>
      <w:r w:rsidRPr="0043420D">
        <w:rPr>
          <w:rFonts w:ascii="Times New Roman" w:hAnsi="Times New Roman" w:cs="Times New Roman"/>
        </w:rPr>
        <w:t xml:space="preserve">ecause some firms do not remit every month, </w:t>
      </w:r>
      <w:r w:rsidR="00F87CF6" w:rsidRPr="0043420D">
        <w:rPr>
          <w:rFonts w:ascii="Times New Roman" w:hAnsi="Times New Roman" w:cs="Times New Roman"/>
        </w:rPr>
        <w:t xml:space="preserve">resulting in zero values, I apply a standard </w:t>
      </w:r>
      <m:oMath>
        <m:r>
          <w:rPr>
            <w:rFonts w:ascii="Cambria Math" w:hAnsi="Cambria Math" w:cs="Times New Roman"/>
          </w:rPr>
          <m:t>log</m:t>
        </m:r>
        <m:d>
          <m:dPr>
            <m:ctrlPr>
              <w:rPr>
                <w:rFonts w:ascii="Cambria Math" w:hAnsi="Cambria Math" w:cs="Times New Roman"/>
                <w:i/>
              </w:rPr>
            </m:ctrlPr>
          </m:dPr>
          <m:e>
            <m:r>
              <w:rPr>
                <w:rFonts w:ascii="Cambria Math" w:hAnsi="Cambria Math" w:cs="Times New Roman"/>
              </w:rPr>
              <m:t>x+1</m:t>
            </m:r>
          </m:e>
        </m:d>
      </m:oMath>
      <w:r w:rsidR="00F87CF6" w:rsidRPr="0043420D">
        <w:rPr>
          <w:rFonts w:ascii="Times New Roman" w:eastAsiaTheme="minorEastAsia" w:hAnsi="Times New Roman" w:cs="Times New Roman"/>
        </w:rPr>
        <w:t xml:space="preserve"> transformation. This</w:t>
      </w:r>
      <w:r w:rsidR="00753192" w:rsidRPr="0043420D">
        <w:rPr>
          <w:rFonts w:ascii="Times New Roman" w:eastAsiaTheme="minorEastAsia" w:hAnsi="Times New Roman" w:cs="Times New Roman"/>
        </w:rPr>
        <w:t xml:space="preserve"> approach follows guidance from </w:t>
      </w:r>
      <w:r w:rsidR="007A7801" w:rsidRPr="0043420D">
        <w:rPr>
          <w:rFonts w:ascii="Times New Roman" w:eastAsiaTheme="minorEastAsia" w:hAnsi="Times New Roman" w:cs="Times New Roman"/>
        </w:rPr>
        <w:t xml:space="preserve">Chen &amp; Roth (2024) </w:t>
      </w:r>
      <w:r w:rsidR="00753192" w:rsidRPr="0043420D">
        <w:rPr>
          <w:rFonts w:ascii="Times New Roman" w:eastAsiaTheme="minorEastAsia" w:hAnsi="Times New Roman" w:cs="Times New Roman"/>
        </w:rPr>
        <w:t>and</w:t>
      </w:r>
      <w:r w:rsidR="00F87CF6" w:rsidRPr="0043420D">
        <w:rPr>
          <w:rFonts w:ascii="Times New Roman" w:eastAsiaTheme="minorEastAsia" w:hAnsi="Times New Roman" w:cs="Times New Roman"/>
        </w:rPr>
        <w:t xml:space="preserve"> preserves zero observations while enabling logarithmic comparisons across firms and time. Although the adjustment introduces minor bias for small values, it avoids losing data or excluding firms with valid </w:t>
      </w:r>
      <w:r w:rsidR="009B01A1">
        <w:rPr>
          <w:rFonts w:ascii="Times New Roman" w:eastAsiaTheme="minorEastAsia" w:hAnsi="Times New Roman" w:cs="Times New Roman"/>
        </w:rPr>
        <w:t xml:space="preserve">zero </w:t>
      </w:r>
      <w:r w:rsidR="00F87CF6" w:rsidRPr="0043420D">
        <w:rPr>
          <w:rFonts w:ascii="Times New Roman" w:eastAsiaTheme="minorEastAsia" w:hAnsi="Times New Roman" w:cs="Times New Roman"/>
        </w:rPr>
        <w:t>outcomes</w:t>
      </w:r>
      <w:r w:rsidR="00111F6A">
        <w:rPr>
          <w:rFonts w:ascii="Times New Roman" w:eastAsiaTheme="minorEastAsia" w:hAnsi="Times New Roman" w:cs="Times New Roman"/>
        </w:rPr>
        <w:t>.</w:t>
      </w:r>
      <w:r w:rsidR="00746668">
        <w:rPr>
          <w:rFonts w:ascii="Times New Roman" w:eastAsiaTheme="minorEastAsia" w:hAnsi="Times New Roman" w:cs="Times New Roman"/>
        </w:rPr>
        <w:t xml:space="preserve"> </w:t>
      </w:r>
      <w:bookmarkStart w:id="55" w:name="ZOTERO_BREF_QiUUdkRwhaMhPuR2ilZ6m"/>
      <w:r w:rsidR="007A7801" w:rsidRPr="0043420D">
        <w:rPr>
          <w:rFonts w:ascii="Times New Roman" w:eastAsiaTheme="minorEastAsia" w:hAnsi="Times New Roman" w:cs="Times New Roman"/>
          <w:color w:val="FFFFFF" w:themeColor="background1"/>
        </w:rPr>
        <w:t>(Chen &amp; Roth, 2024)</w:t>
      </w:r>
      <w:bookmarkEnd w:id="55"/>
    </w:p>
    <w:p w14:paraId="22C2BD08" w14:textId="4433E056" w:rsidR="00901124" w:rsidRPr="0043420D" w:rsidRDefault="002D63D8" w:rsidP="00B14ADA">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In addition to firm-level analysis, I estimate treatment effects </w:t>
      </w:r>
      <w:r w:rsidR="006F3C38" w:rsidRPr="0043420D">
        <w:rPr>
          <w:rFonts w:ascii="Times New Roman" w:eastAsiaTheme="minorEastAsia" w:hAnsi="Times New Roman" w:cs="Times New Roman"/>
        </w:rPr>
        <w:t xml:space="preserve">using a balanced panel of 189 group-industry-month units, </w:t>
      </w:r>
      <w:r w:rsidRPr="0043420D">
        <w:rPr>
          <w:rFonts w:ascii="Times New Roman" w:eastAsiaTheme="minorEastAsia" w:hAnsi="Times New Roman" w:cs="Times New Roman"/>
        </w:rPr>
        <w:t xml:space="preserve">where each unit </w:t>
      </w:r>
      <w:r w:rsidR="006F3C38" w:rsidRPr="0043420D">
        <w:rPr>
          <w:rFonts w:ascii="Times New Roman" w:eastAsiaTheme="minorEastAsia" w:hAnsi="Times New Roman" w:cs="Times New Roman"/>
        </w:rPr>
        <w:t>represents</w:t>
      </w:r>
      <w:r w:rsidRPr="0043420D">
        <w:rPr>
          <w:rFonts w:ascii="Times New Roman" w:eastAsiaTheme="minorEastAsia" w:hAnsi="Times New Roman" w:cs="Times New Roman"/>
        </w:rPr>
        <w:t xml:space="preserve"> all firms within a taxpayer </w:t>
      </w:r>
      <w:r w:rsidR="008C7222" w:rsidRPr="0043420D">
        <w:rPr>
          <w:rFonts w:ascii="Times New Roman" w:eastAsiaTheme="minorEastAsia" w:hAnsi="Times New Roman" w:cs="Times New Roman"/>
        </w:rPr>
        <w:t xml:space="preserve">size group </w:t>
      </w:r>
      <w:r w:rsidR="006F3C38" w:rsidRPr="0043420D">
        <w:rPr>
          <w:rFonts w:ascii="Times New Roman" w:eastAsiaTheme="minorEastAsia" w:hAnsi="Times New Roman" w:cs="Times New Roman"/>
        </w:rPr>
        <w:t xml:space="preserve">and industry </w:t>
      </w:r>
      <w:r w:rsidRPr="0043420D">
        <w:rPr>
          <w:rFonts w:ascii="Times New Roman" w:eastAsiaTheme="minorEastAsia" w:hAnsi="Times New Roman" w:cs="Times New Roman"/>
        </w:rPr>
        <w:t xml:space="preserve">in a given month. </w:t>
      </w:r>
      <w:r w:rsidR="00CF7B6A" w:rsidRPr="0043420D">
        <w:rPr>
          <w:rFonts w:ascii="Times New Roman" w:eastAsiaTheme="minorEastAsia" w:hAnsi="Times New Roman" w:cs="Times New Roman"/>
        </w:rPr>
        <w:t>This aggregation smooths irregular reporting,</w:t>
      </w:r>
      <w:r w:rsidR="0009472B" w:rsidRPr="0043420D">
        <w:rPr>
          <w:rFonts w:ascii="Times New Roman" w:eastAsiaTheme="minorEastAsia" w:hAnsi="Times New Roman" w:cs="Times New Roman"/>
        </w:rPr>
        <w:t xml:space="preserve"> reducing noise</w:t>
      </w:r>
      <w:r w:rsidR="00104CB4" w:rsidRPr="0043420D">
        <w:rPr>
          <w:rFonts w:ascii="Times New Roman" w:eastAsiaTheme="minorEastAsia" w:hAnsi="Times New Roman" w:cs="Times New Roman"/>
        </w:rPr>
        <w:t xml:space="preserve">, </w:t>
      </w:r>
      <w:r w:rsidR="00CF7B6A" w:rsidRPr="0043420D">
        <w:rPr>
          <w:rFonts w:ascii="Times New Roman" w:eastAsiaTheme="minorEastAsia" w:hAnsi="Times New Roman" w:cs="Times New Roman"/>
        </w:rPr>
        <w:t xml:space="preserve">particularly among smaller firms. Compared to </w:t>
      </w:r>
      <w:r w:rsidR="00F6354E" w:rsidRPr="0043420D">
        <w:rPr>
          <w:rFonts w:ascii="Times New Roman" w:eastAsiaTheme="minorEastAsia" w:hAnsi="Times New Roman" w:cs="Times New Roman"/>
        </w:rPr>
        <w:t>the</w:t>
      </w:r>
      <w:r w:rsidR="00CF7B6A" w:rsidRPr="0043420D">
        <w:rPr>
          <w:rFonts w:ascii="Times New Roman" w:eastAsiaTheme="minorEastAsia" w:hAnsi="Times New Roman" w:cs="Times New Roman"/>
        </w:rPr>
        <w:t xml:space="preserve"> firm-</w:t>
      </w:r>
      <w:r w:rsidR="00F6354E" w:rsidRPr="0043420D">
        <w:rPr>
          <w:rFonts w:ascii="Times New Roman" w:eastAsiaTheme="minorEastAsia" w:hAnsi="Times New Roman" w:cs="Times New Roman"/>
        </w:rPr>
        <w:t>level</w:t>
      </w:r>
      <w:r w:rsidR="00CF7B6A" w:rsidRPr="0043420D">
        <w:rPr>
          <w:rFonts w:ascii="Times New Roman" w:eastAsiaTheme="minorEastAsia" w:hAnsi="Times New Roman" w:cs="Times New Roman"/>
        </w:rPr>
        <w:t xml:space="preserve"> panel </w:t>
      </w:r>
      <w:r w:rsidR="00F6354E" w:rsidRPr="0043420D">
        <w:rPr>
          <w:rFonts w:ascii="Times New Roman" w:eastAsiaTheme="minorEastAsia" w:hAnsi="Times New Roman" w:cs="Times New Roman"/>
        </w:rPr>
        <w:t xml:space="preserve">defined by industry and municipality, </w:t>
      </w:r>
      <w:r w:rsidR="00CF7B6A" w:rsidRPr="0043420D">
        <w:rPr>
          <w:rFonts w:ascii="Times New Roman" w:eastAsiaTheme="minorEastAsia" w:hAnsi="Times New Roman" w:cs="Times New Roman"/>
        </w:rPr>
        <w:t xml:space="preserve">the group-industry aggregation </w:t>
      </w:r>
      <w:r w:rsidR="0000761F" w:rsidRPr="0043420D">
        <w:rPr>
          <w:rFonts w:ascii="Times New Roman" w:eastAsiaTheme="minorEastAsia" w:hAnsi="Times New Roman" w:cs="Times New Roman"/>
        </w:rPr>
        <w:t xml:space="preserve">sacrifices </w:t>
      </w:r>
      <w:r w:rsidR="007A1B8E" w:rsidRPr="0043420D">
        <w:rPr>
          <w:rFonts w:ascii="Times New Roman" w:eastAsiaTheme="minorEastAsia" w:hAnsi="Times New Roman" w:cs="Times New Roman"/>
        </w:rPr>
        <w:t>g</w:t>
      </w:r>
      <w:r w:rsidR="00CF7B6A" w:rsidRPr="0043420D">
        <w:rPr>
          <w:rFonts w:ascii="Times New Roman" w:eastAsiaTheme="minorEastAsia" w:hAnsi="Times New Roman" w:cs="Times New Roman"/>
        </w:rPr>
        <w:t>ranularity for greater stability and interpretability in fiscal behavior.</w:t>
      </w:r>
      <w:r w:rsidR="00F10A4E" w:rsidRPr="0043420D">
        <w:rPr>
          <w:rFonts w:ascii="Times New Roman" w:eastAsiaTheme="minorEastAsia" w:hAnsi="Times New Roman" w:cs="Times New Roman"/>
        </w:rPr>
        <w:t xml:space="preserve"> These results are more </w:t>
      </w:r>
      <w:r w:rsidR="009009D2" w:rsidRPr="0043420D">
        <w:rPr>
          <w:rFonts w:ascii="Times New Roman" w:eastAsiaTheme="minorEastAsia" w:hAnsi="Times New Roman" w:cs="Times New Roman"/>
        </w:rPr>
        <w:t xml:space="preserve">informative </w:t>
      </w:r>
      <w:r w:rsidR="00F10A4E" w:rsidRPr="0043420D">
        <w:rPr>
          <w:rFonts w:ascii="Times New Roman" w:eastAsiaTheme="minorEastAsia" w:hAnsi="Times New Roman" w:cs="Times New Roman"/>
        </w:rPr>
        <w:t xml:space="preserve">for policymakers </w:t>
      </w:r>
      <w:r w:rsidR="009009D2" w:rsidRPr="0043420D">
        <w:rPr>
          <w:rFonts w:ascii="Times New Roman" w:eastAsiaTheme="minorEastAsia" w:hAnsi="Times New Roman" w:cs="Times New Roman"/>
        </w:rPr>
        <w:t>evaluating the mandate’s impact across</w:t>
      </w:r>
      <w:r w:rsidR="00F10A4E" w:rsidRPr="0043420D">
        <w:rPr>
          <w:rFonts w:ascii="Times New Roman" w:eastAsiaTheme="minorEastAsia" w:hAnsi="Times New Roman" w:cs="Times New Roman"/>
        </w:rPr>
        <w:t xml:space="preserve"> economic sectors.</w:t>
      </w:r>
    </w:p>
    <w:p w14:paraId="0A933589" w14:textId="22C57DC8" w:rsidR="00AD0EFA" w:rsidRPr="0043420D" w:rsidRDefault="006B7034" w:rsidP="00AE3864">
      <w:pPr>
        <w:spacing w:after="0" w:line="480" w:lineRule="auto"/>
        <w:ind w:firstLine="720"/>
        <w:rPr>
          <w:rFonts w:ascii="Times New Roman" w:eastAsiaTheme="minorEastAsia" w:hAnsi="Times New Roman" w:cs="Times New Roman"/>
        </w:rPr>
      </w:pPr>
      <w:r>
        <w:rPr>
          <w:rFonts w:ascii="Times New Roman" w:eastAsiaTheme="minorEastAsia" w:hAnsi="Times New Roman" w:cs="Times New Roman"/>
        </w:rPr>
        <w:t>To examine how treatment effects evolve over time, I construct an event study that re-indexes outcomes relative to each group’s treatment date.</w:t>
      </w:r>
      <w:r w:rsidR="001D54E4">
        <w:rPr>
          <w:rFonts w:ascii="Times New Roman" w:eastAsiaTheme="minorEastAsia" w:hAnsi="Times New Roman" w:cs="Times New Roman"/>
        </w:rPr>
        <w:t xml:space="preserve"> </w:t>
      </w:r>
      <w:r w:rsidR="00484F6D">
        <w:rPr>
          <w:rFonts w:ascii="Times New Roman" w:eastAsiaTheme="minorEastAsia" w:hAnsi="Times New Roman" w:cs="Times New Roman"/>
        </w:rPr>
        <w:t xml:space="preserve">Here, </w:t>
      </w:r>
      <m:oMath>
        <m:r>
          <w:rPr>
            <w:rFonts w:ascii="Cambria Math" w:eastAsiaTheme="minorEastAsia" w:hAnsi="Cambria Math" w:cs="Times New Roman"/>
          </w:rPr>
          <m:t>G</m:t>
        </m:r>
      </m:oMath>
      <w:r w:rsidR="00484F6D">
        <w:rPr>
          <w:rFonts w:ascii="Times New Roman" w:eastAsiaTheme="minorEastAsia" w:hAnsi="Times New Roman" w:cs="Times New Roman"/>
        </w:rPr>
        <w:t xml:space="preserve"> is the period when a firm is first treated, </w:t>
      </w:r>
      <m:oMath>
        <m:r>
          <w:rPr>
            <w:rFonts w:ascii="Cambria Math" w:eastAsiaTheme="minorEastAsia" w:hAnsi="Cambria Math" w:cs="Times New Roman"/>
          </w:rPr>
          <m:t>g</m:t>
        </m:r>
      </m:oMath>
      <w:r w:rsidR="00484F6D">
        <w:rPr>
          <w:rFonts w:ascii="Times New Roman" w:eastAsiaTheme="minorEastAsia" w:hAnsi="Times New Roman" w:cs="Times New Roman"/>
        </w:rPr>
        <w:t xml:space="preserve"> indexes treatment groups, </w:t>
      </w:r>
      <m:oMath>
        <m:r>
          <w:rPr>
            <w:rFonts w:ascii="Cambria Math" w:eastAsiaTheme="minorEastAsia" w:hAnsi="Cambria Math" w:cs="Times New Roman"/>
          </w:rPr>
          <m:t>t</m:t>
        </m:r>
      </m:oMath>
      <w:r w:rsidR="00484F6D">
        <w:rPr>
          <w:rFonts w:ascii="Times New Roman" w:eastAsiaTheme="minorEastAsia" w:hAnsi="Times New Roman" w:cs="Times New Roman"/>
        </w:rPr>
        <w:t xml:space="preserve"> is time, and </w:t>
      </w:r>
      <m:oMath>
        <m:r>
          <w:rPr>
            <w:rFonts w:ascii="Cambria Math" w:eastAsiaTheme="minorEastAsia" w:hAnsi="Cambria Math" w:cs="Times New Roman"/>
          </w:rPr>
          <m:t>T</m:t>
        </m:r>
      </m:oMath>
      <w:r w:rsidR="00484F6D">
        <w:rPr>
          <w:rFonts w:ascii="Times New Roman" w:eastAsiaTheme="minorEastAsia" w:hAnsi="Times New Roman" w:cs="Times New Roman"/>
        </w:rPr>
        <w:t xml:space="preserve"> is the final period of the panel.</w:t>
      </w:r>
      <w:r w:rsidR="00AE3864">
        <w:rPr>
          <w:rFonts w:ascii="Times New Roman" w:eastAsiaTheme="minorEastAsia" w:hAnsi="Times New Roman" w:cs="Times New Roman"/>
        </w:rPr>
        <w:t xml:space="preserve"> </w:t>
      </w:r>
      <w:r w:rsidR="0027263A">
        <w:rPr>
          <w:rFonts w:ascii="Times New Roman" w:eastAsiaTheme="minorEastAsia" w:hAnsi="Times New Roman" w:cs="Times New Roman"/>
        </w:rPr>
        <w:t xml:space="preserve">Letting </w:t>
      </w:r>
      <m:oMath>
        <m:r>
          <w:rPr>
            <w:rFonts w:ascii="Cambria Math" w:hAnsi="Cambria Math" w:cs="Times New Roman"/>
          </w:rPr>
          <m:t>e=t-g</m:t>
        </m:r>
      </m:oMath>
      <w:r w:rsidR="0027263A">
        <w:rPr>
          <w:rFonts w:ascii="Times New Roman" w:eastAsiaTheme="minorEastAsia" w:hAnsi="Times New Roman" w:cs="Times New Roman"/>
        </w:rPr>
        <w:t xml:space="preserve"> denote event time</w:t>
      </w:r>
      <w:r w:rsidR="008E4240">
        <w:rPr>
          <w:rFonts w:ascii="Times New Roman" w:eastAsiaTheme="minorEastAsia" w:hAnsi="Times New Roman" w:cs="Times New Roman"/>
        </w:rPr>
        <w:t xml:space="preserve"> (i.e., </w:t>
      </w:r>
      <w:r w:rsidR="0027263A">
        <w:rPr>
          <w:rFonts w:ascii="Times New Roman" w:eastAsiaTheme="minorEastAsia" w:hAnsi="Times New Roman" w:cs="Times New Roman"/>
        </w:rPr>
        <w:t>months relative to the treatment date</w:t>
      </w:r>
      <w:r w:rsidR="008E4240">
        <w:rPr>
          <w:rFonts w:ascii="Times New Roman" w:eastAsiaTheme="minorEastAsia" w:hAnsi="Times New Roman" w:cs="Times New Roman"/>
        </w:rPr>
        <w:t>)</w:t>
      </w:r>
      <w:r w:rsidR="00EE544C">
        <w:rPr>
          <w:rFonts w:ascii="Times New Roman" w:eastAsiaTheme="minorEastAsia" w:hAnsi="Times New Roman" w:cs="Times New Roman"/>
        </w:rPr>
        <w:t>,</w:t>
      </w:r>
      <w:r w:rsidR="0027263A">
        <w:rPr>
          <w:rFonts w:ascii="Times New Roman" w:eastAsiaTheme="minorEastAsia" w:hAnsi="Times New Roman" w:cs="Times New Roman"/>
        </w:rPr>
        <w:t xml:space="preserve"> I estimate the average treatment effects at each event time:</w:t>
      </w:r>
      <w:r w:rsidR="009172E6" w:rsidRPr="0043420D">
        <w:rPr>
          <w:rFonts w:ascii="Times New Roman" w:eastAsiaTheme="minorEastAsia" w:hAnsi="Times New Roman" w:cs="Times New Roman"/>
        </w:rPr>
        <w:br/>
      </w: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es</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g</m:t>
              </m:r>
            </m:sub>
            <m:sup/>
            <m:e>
              <m:r>
                <m:rPr>
                  <m:sty m:val="bi"/>
                </m:rP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g+e≤T</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G=g</m:t>
                  </m:r>
                </m:e>
                <m:e>
                  <m:r>
                    <w:rPr>
                      <w:rFonts w:ascii="Cambria Math" w:hAnsi="Cambria Math" w:cs="Times New Roman"/>
                    </w:rPr>
                    <m:t>G+e≤T</m:t>
                  </m:r>
                </m:e>
              </m:d>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g,g+e</m:t>
                  </m:r>
                </m:e>
              </m:d>
              <m:r>
                <w:rPr>
                  <w:rFonts w:ascii="Cambria Math" w:hAnsi="Cambria Math" w:cs="Times New Roman"/>
                </w:rPr>
                <m:t>.</m:t>
              </m:r>
            </m:e>
          </m:nary>
        </m:oMath>
      </m:oMathPara>
    </w:p>
    <w:p w14:paraId="190C8BF0" w14:textId="693148EC" w:rsidR="00755CF8" w:rsidRPr="00755CF8" w:rsidRDefault="00FE2BBF" w:rsidP="00755CF8">
      <w:pPr>
        <w:spacing w:after="0" w:line="480" w:lineRule="auto"/>
      </w:pPr>
      <w:r>
        <w:rPr>
          <w:rFonts w:ascii="Times New Roman" w:eastAsiaTheme="minorEastAsia" w:hAnsi="Times New Roman" w:cs="Times New Roman"/>
        </w:rPr>
        <w:t xml:space="preserve">This is the average treatment effect </w:t>
      </w:r>
      <m:oMath>
        <m:r>
          <w:rPr>
            <w:rFonts w:ascii="Cambria Math" w:eastAsiaTheme="minorEastAsia" w:hAnsi="Cambria Math" w:cs="Times New Roman"/>
          </w:rPr>
          <m:t>e</m:t>
        </m:r>
      </m:oMath>
      <w:r>
        <w:rPr>
          <w:rFonts w:ascii="Times New Roman" w:eastAsiaTheme="minorEastAsia" w:hAnsi="Times New Roman" w:cs="Times New Roman"/>
        </w:rPr>
        <w:t xml:space="preserve"> time periods after the treatment, calculated by aggregating ATT estimates from all groups observed at </w:t>
      </w:r>
      <w:r w:rsidR="00224C6D" w:rsidRPr="0043420D">
        <w:rPr>
          <w:rFonts w:ascii="Times New Roman" w:eastAsiaTheme="minorEastAsia" w:hAnsi="Times New Roman" w:cs="Times New Roman"/>
        </w:rPr>
        <w:t xml:space="preserve">event time </w:t>
      </w:r>
      <m:oMath>
        <m:r>
          <w:rPr>
            <w:rFonts w:ascii="Cambria Math" w:eastAsiaTheme="minorEastAsia" w:hAnsi="Cambria Math" w:cs="Times New Roman"/>
          </w:rPr>
          <m:t>e</m:t>
        </m:r>
      </m:oMath>
      <w:r>
        <w:rPr>
          <w:rFonts w:ascii="Times New Roman" w:eastAsiaTheme="minorEastAsia" w:hAnsi="Times New Roman" w:cs="Times New Roman"/>
        </w:rPr>
        <w:t xml:space="preserve"> and </w:t>
      </w:r>
      <w:r w:rsidR="00224C6D" w:rsidRPr="0043420D">
        <w:rPr>
          <w:rFonts w:ascii="Times New Roman" w:eastAsiaTheme="minorEastAsia" w:hAnsi="Times New Roman" w:cs="Times New Roman"/>
        </w:rPr>
        <w:t xml:space="preserve">weighting </w:t>
      </w:r>
      <w:r>
        <w:rPr>
          <w:rFonts w:ascii="Times New Roman" w:eastAsiaTheme="minorEastAsia" w:hAnsi="Times New Roman" w:cs="Times New Roman"/>
        </w:rPr>
        <w:t xml:space="preserve">them </w:t>
      </w:r>
      <w:r w:rsidR="00224C6D" w:rsidRPr="0043420D">
        <w:rPr>
          <w:rFonts w:ascii="Times New Roman" w:eastAsiaTheme="minorEastAsia" w:hAnsi="Times New Roman" w:cs="Times New Roman"/>
        </w:rPr>
        <w:t>by group size</w:t>
      </w:r>
      <w:r w:rsidR="002B4D87">
        <w:rPr>
          <w:rFonts w:ascii="Times New Roman" w:eastAsiaTheme="minorEastAsia" w:hAnsi="Times New Roman" w:cs="Times New Roman"/>
        </w:rPr>
        <w:t xml:space="preserve">. </w:t>
      </w:r>
      <w:r w:rsidR="00755CF8">
        <w:rPr>
          <w:rFonts w:ascii="Times New Roman" w:hAnsi="Times New Roman" w:cs="Times New Roman"/>
          <w:kern w:val="0"/>
        </w:rPr>
        <w:t xml:space="preserve">The indicator function, </w:t>
      </w:r>
      <m:oMath>
        <m:r>
          <m:rPr>
            <m:sty m:val="bi"/>
          </m:rPr>
          <w:rPr>
            <w:rFonts w:ascii="Cambria Math" w:hAnsi="Cambria Math" w:cs="Times New Roman"/>
            <w:kern w:val="0"/>
          </w:rPr>
          <m:t>1</m:t>
        </m:r>
        <m:r>
          <w:rPr>
            <w:rFonts w:ascii="Cambria Math" w:hAnsi="Cambria Math" w:cs="Times New Roman"/>
            <w:kern w:val="0"/>
          </w:rPr>
          <m:t>{g+e≤T}</m:t>
        </m:r>
      </m:oMath>
      <w:r w:rsidR="00755CF8">
        <w:rPr>
          <w:rFonts w:ascii="Times New Roman" w:eastAsiaTheme="minorEastAsia" w:hAnsi="Times New Roman" w:cs="Times New Roman"/>
          <w:kern w:val="0"/>
        </w:rPr>
        <w:t xml:space="preserve">, limits estimation to groups that still have observations at a given event time. Weights given by the relative size of each group, written </w:t>
      </w:r>
      <m:oMath>
        <m:r>
          <w:rPr>
            <w:rFonts w:ascii="Cambria Math" w:eastAsiaTheme="minorEastAsia" w:hAnsi="Cambria Math" w:cs="Times New Roman"/>
            <w:kern w:val="0"/>
          </w:rPr>
          <m:t>P(G=g|G+e≤T)</m:t>
        </m:r>
      </m:oMath>
      <w:r w:rsidR="00755CF8">
        <w:rPr>
          <w:rFonts w:ascii="Times New Roman" w:eastAsiaTheme="minorEastAsia" w:hAnsi="Times New Roman" w:cs="Times New Roman"/>
          <w:kern w:val="0"/>
        </w:rPr>
        <w:t xml:space="preserve">, ensure that each </w:t>
      </w:r>
      <m:oMath>
        <m:r>
          <w:rPr>
            <w:rFonts w:ascii="Cambria Math" w:eastAsiaTheme="minorEastAsia" w:hAnsi="Cambria Math" w:cs="Times New Roman"/>
            <w:kern w:val="0"/>
          </w:rPr>
          <m:t>ATT(g,g+e)</m:t>
        </m:r>
      </m:oMath>
      <w:r w:rsidR="00755CF8">
        <w:rPr>
          <w:rFonts w:ascii="Times New Roman" w:eastAsiaTheme="minorEastAsia" w:hAnsi="Times New Roman" w:cs="Times New Roman"/>
          <w:kern w:val="0"/>
        </w:rPr>
        <w:t xml:space="preserve"> is proportionally represented in the average</w:t>
      </w:r>
      <w:r w:rsidR="00755CF8">
        <w:rPr>
          <w:rFonts w:ascii="Times New Roman" w:eastAsiaTheme="minorEastAsia" w:hAnsi="Times New Roman" w:cs="Times New Roman"/>
          <w:kern w:val="0"/>
        </w:rPr>
        <w:t xml:space="preserve"> </w:t>
      </w:r>
      <w:bookmarkStart w:id="56" w:name="ZOTERO_BREF_lMBEGMQENvFNJXnlmPgKc"/>
      <w:r w:rsidR="00755CF8" w:rsidRPr="00755CF8">
        <w:rPr>
          <w:rFonts w:ascii="Times New Roman" w:hAnsi="Times New Roman" w:cs="Times New Roman"/>
          <w:kern w:val="0"/>
        </w:rPr>
        <w:t>(Callaway &amp; Sant’Anna, 2021</w:t>
      </w:r>
      <w:r w:rsidR="00755CF8">
        <w:rPr>
          <w:rFonts w:ascii="Times New Roman" w:hAnsi="Times New Roman" w:cs="Times New Roman"/>
          <w:kern w:val="0"/>
        </w:rPr>
        <w:t>, p. 15</w:t>
      </w:r>
      <w:r w:rsidR="00755CF8" w:rsidRPr="00755CF8">
        <w:rPr>
          <w:rFonts w:ascii="Times New Roman" w:hAnsi="Times New Roman" w:cs="Times New Roman"/>
          <w:kern w:val="0"/>
        </w:rPr>
        <w:t>)</w:t>
      </w:r>
      <w:bookmarkEnd w:id="56"/>
    </w:p>
    <w:p w14:paraId="7AC63AE6" w14:textId="37F9AA0A" w:rsidR="00902D39" w:rsidRDefault="002B4D87" w:rsidP="00755CF8">
      <w:pPr>
        <w:spacing w:after="0" w:line="480" w:lineRule="auto"/>
        <w:ind w:firstLine="720"/>
        <w:rPr>
          <w:rFonts w:ascii="Times New Roman" w:hAnsi="Times New Roman" w:cs="Times New Roman"/>
          <w:kern w:val="0"/>
        </w:rPr>
      </w:pPr>
      <w:r>
        <w:rPr>
          <w:rFonts w:ascii="Times New Roman" w:eastAsiaTheme="minorEastAsia" w:hAnsi="Times New Roman" w:cs="Times New Roman"/>
        </w:rPr>
        <w:t xml:space="preserve">The </w:t>
      </w:r>
      <w:r w:rsidR="00D7524D">
        <w:rPr>
          <w:rFonts w:ascii="Times New Roman" w:eastAsiaTheme="minorEastAsia" w:hAnsi="Times New Roman" w:cs="Times New Roman"/>
        </w:rPr>
        <w:t xml:space="preserve">immediate </w:t>
      </w:r>
      <w:r>
        <w:rPr>
          <w:rFonts w:ascii="Times New Roman" w:eastAsiaTheme="minorEastAsia" w:hAnsi="Times New Roman" w:cs="Times New Roman"/>
        </w:rPr>
        <w:t xml:space="preserve">average treatment effect occurs for </w:t>
      </w:r>
      <m:oMath>
        <m:r>
          <w:rPr>
            <w:rFonts w:ascii="Cambria Math" w:eastAsiaTheme="minorEastAsia" w:hAnsi="Cambria Math" w:cs="Times New Roman"/>
          </w:rPr>
          <m:t>e=0</m:t>
        </m:r>
      </m:oMath>
      <w:r w:rsidR="00D7524D">
        <w:rPr>
          <w:rFonts w:ascii="Times New Roman" w:eastAsiaTheme="minorEastAsia" w:hAnsi="Times New Roman" w:cs="Times New Roman"/>
        </w:rPr>
        <w:t xml:space="preserve">. Plotting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es</m:t>
            </m:r>
          </m:sub>
        </m:sSub>
        <m:d>
          <m:dPr>
            <m:ctrlPr>
              <w:rPr>
                <w:rFonts w:ascii="Cambria Math" w:hAnsi="Cambria Math" w:cs="Times New Roman"/>
                <w:i/>
              </w:rPr>
            </m:ctrlPr>
          </m:dPr>
          <m:e>
            <m:r>
              <w:rPr>
                <w:rFonts w:ascii="Cambria Math" w:hAnsi="Cambria Math" w:cs="Times New Roman"/>
              </w:rPr>
              <m:t>e</m:t>
            </m:r>
          </m:e>
        </m:d>
      </m:oMath>
      <w:r>
        <w:rPr>
          <w:rFonts w:ascii="Times New Roman" w:eastAsiaTheme="minorEastAsia" w:hAnsi="Times New Roman" w:cs="Times New Roman"/>
        </w:rPr>
        <w:t xml:space="preserve"> across values of </w:t>
      </w:r>
      <m:oMath>
        <m:r>
          <w:rPr>
            <w:rFonts w:ascii="Cambria Math" w:eastAsiaTheme="minorEastAsia" w:hAnsi="Cambria Math" w:cs="Times New Roman"/>
          </w:rPr>
          <m:t>e</m:t>
        </m:r>
      </m:oMath>
      <w:r>
        <w:rPr>
          <w:rFonts w:ascii="Times New Roman" w:eastAsiaTheme="minorEastAsia" w:hAnsi="Times New Roman" w:cs="Times New Roman"/>
        </w:rPr>
        <w:t xml:space="preserve"> </w:t>
      </w:r>
      <w:r w:rsidR="00D7524D">
        <w:rPr>
          <w:rFonts w:ascii="Times New Roman" w:eastAsiaTheme="minorEastAsia" w:hAnsi="Times New Roman" w:cs="Times New Roman"/>
        </w:rPr>
        <w:t>reveals dynamic treatment patter</w:t>
      </w:r>
      <w:r w:rsidR="0073310D">
        <w:rPr>
          <w:rFonts w:ascii="Times New Roman" w:eastAsiaTheme="minorEastAsia" w:hAnsi="Times New Roman" w:cs="Times New Roman"/>
        </w:rPr>
        <w:t>ns</w:t>
      </w:r>
      <w:r w:rsidR="005D0123">
        <w:rPr>
          <w:rFonts w:ascii="Times New Roman" w:eastAsiaTheme="minorEastAsia" w:hAnsi="Times New Roman" w:cs="Times New Roman"/>
        </w:rPr>
        <w:t>.</w:t>
      </w:r>
      <w:r w:rsidR="00DC3C1A">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Negative values of </w:t>
      </w:r>
      <m:oMath>
        <m:r>
          <w:rPr>
            <w:rFonts w:ascii="Cambria Math" w:eastAsiaTheme="minorEastAsia" w:hAnsi="Cambria Math" w:cs="Times New Roman"/>
          </w:rPr>
          <m:t>e</m:t>
        </m:r>
      </m:oMath>
      <w:r w:rsidR="0044054B" w:rsidRPr="0043420D">
        <w:rPr>
          <w:rFonts w:ascii="Times New Roman" w:eastAsiaTheme="minorEastAsia" w:hAnsi="Times New Roman" w:cs="Times New Roman"/>
        </w:rPr>
        <w:t xml:space="preserve"> </w:t>
      </w:r>
      <w:r w:rsidR="00ED2F48">
        <w:rPr>
          <w:rFonts w:ascii="Times New Roman" w:eastAsiaTheme="minorEastAsia" w:hAnsi="Times New Roman" w:cs="Times New Roman"/>
        </w:rPr>
        <w:t>reflect</w:t>
      </w:r>
      <w:r w:rsidR="00767C66" w:rsidRPr="0043420D">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pre-treatment periods used to </w:t>
      </w:r>
      <w:r w:rsidR="002C7FDD" w:rsidRPr="0043420D">
        <w:rPr>
          <w:rFonts w:ascii="Times New Roman" w:eastAsiaTheme="minorEastAsia" w:hAnsi="Times New Roman" w:cs="Times New Roman"/>
        </w:rPr>
        <w:t>assess parallel trends</w:t>
      </w:r>
      <w:r w:rsidR="00BE6C96">
        <w:rPr>
          <w:rFonts w:ascii="Times New Roman" w:eastAsiaTheme="minorEastAsia" w:hAnsi="Times New Roman" w:cs="Times New Roman"/>
        </w:rPr>
        <w:t>, while</w:t>
      </w:r>
      <w:r w:rsidR="0011445D">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positive values </w:t>
      </w:r>
      <w:r w:rsidR="004104FE">
        <w:rPr>
          <w:rFonts w:ascii="Times New Roman" w:eastAsiaTheme="minorEastAsia" w:hAnsi="Times New Roman" w:cs="Times New Roman"/>
        </w:rPr>
        <w:t>capture</w:t>
      </w:r>
      <w:r w:rsidR="00D2789D" w:rsidRPr="0043420D">
        <w:rPr>
          <w:rFonts w:ascii="Times New Roman" w:eastAsiaTheme="minorEastAsia" w:hAnsi="Times New Roman" w:cs="Times New Roman"/>
        </w:rPr>
        <w:t xml:space="preserve"> post-treatment effects</w:t>
      </w:r>
      <w:bookmarkStart w:id="57" w:name="_Hlk204503279"/>
      <w:r w:rsidR="005D0123">
        <w:rPr>
          <w:rFonts w:ascii="Times New Roman" w:eastAsiaTheme="minorEastAsia" w:hAnsi="Times New Roman" w:cs="Times New Roman"/>
        </w:rPr>
        <w:t xml:space="preserve"> </w:t>
      </w:r>
      <w:bookmarkStart w:id="58" w:name="ZOTERO_BREF_48ZgXRbhXyfry90VUIKuu"/>
      <w:r w:rsidR="005D0123" w:rsidRPr="00DC3C1A">
        <w:rPr>
          <w:rFonts w:ascii="Times New Roman" w:hAnsi="Times New Roman" w:cs="Times New Roman"/>
          <w:kern w:val="0"/>
        </w:rPr>
        <w:t>(Callaway &amp; Sant’Anna, 2021</w:t>
      </w:r>
      <w:r w:rsidR="005D0123">
        <w:rPr>
          <w:rFonts w:ascii="Times New Roman" w:hAnsi="Times New Roman" w:cs="Times New Roman"/>
          <w:kern w:val="0"/>
        </w:rPr>
        <w:t>, p. 15</w:t>
      </w:r>
      <w:r w:rsidR="005D0123" w:rsidRPr="00DC3C1A">
        <w:rPr>
          <w:rFonts w:ascii="Times New Roman" w:hAnsi="Times New Roman" w:cs="Times New Roman"/>
          <w:kern w:val="0"/>
        </w:rPr>
        <w:t>)</w:t>
      </w:r>
      <w:bookmarkEnd w:id="58"/>
      <w:r w:rsidR="005D0123">
        <w:rPr>
          <w:rFonts w:ascii="Times New Roman" w:hAnsi="Times New Roman" w:cs="Times New Roman"/>
          <w:kern w:val="0"/>
        </w:rPr>
        <w:t>.</w:t>
      </w:r>
      <w:bookmarkEnd w:id="57"/>
    </w:p>
    <w:p w14:paraId="538BEBB0" w14:textId="27D0F40B" w:rsidR="0021646A" w:rsidRPr="0043420D" w:rsidRDefault="0052206B" w:rsidP="00B14ADA">
      <w:pPr>
        <w:spacing w:after="0"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 implement this estimator using the </w:t>
      </w:r>
      <w:r w:rsidRPr="00122923">
        <w:rPr>
          <w:rFonts w:ascii="Times New Roman" w:eastAsiaTheme="minorEastAsia" w:hAnsi="Times New Roman" w:cs="Times New Roman"/>
          <w:i/>
          <w:iCs/>
        </w:rPr>
        <w:t>did</w:t>
      </w:r>
      <w:r w:rsidRPr="0043420D">
        <w:rPr>
          <w:rFonts w:ascii="Times New Roman" w:eastAsiaTheme="minorEastAsia" w:hAnsi="Times New Roman" w:cs="Times New Roman"/>
        </w:rPr>
        <w:t xml:space="preserve"> package in R. </w:t>
      </w:r>
      <w:r w:rsidR="00B36B3C" w:rsidRPr="0043420D">
        <w:rPr>
          <w:rFonts w:ascii="Times New Roman" w:eastAsiaTheme="minorEastAsia" w:hAnsi="Times New Roman" w:cs="Times New Roman"/>
        </w:rPr>
        <w:t>The Callaway and Sant’Anna (2021)</w:t>
      </w:r>
      <w:r w:rsidRPr="0043420D">
        <w:rPr>
          <w:rFonts w:ascii="Times New Roman" w:eastAsiaTheme="minorEastAsia" w:hAnsi="Times New Roman" w:cs="Times New Roman"/>
        </w:rPr>
        <w:t xml:space="preserve"> </w:t>
      </w:r>
      <w:r w:rsidR="00084783" w:rsidRPr="0043420D">
        <w:rPr>
          <w:rFonts w:ascii="Times New Roman" w:eastAsiaTheme="minorEastAsia" w:hAnsi="Times New Roman" w:cs="Times New Roman"/>
        </w:rPr>
        <w:t xml:space="preserve">event study </w:t>
      </w:r>
      <w:r w:rsidRPr="0043420D">
        <w:rPr>
          <w:rFonts w:ascii="Times New Roman" w:eastAsiaTheme="minorEastAsia" w:hAnsi="Times New Roman" w:cs="Times New Roman"/>
        </w:rPr>
        <w:t xml:space="preserve">provides more credible estimates under staggered rollout. Unlike </w:t>
      </w:r>
      <w:r w:rsidR="00734412">
        <w:rPr>
          <w:rFonts w:ascii="Times New Roman" w:eastAsiaTheme="minorEastAsia" w:hAnsi="Times New Roman" w:cs="Times New Roman"/>
        </w:rPr>
        <w:t>the TWFE estimator</w:t>
      </w:r>
      <w:r w:rsidRPr="0043420D">
        <w:rPr>
          <w:rFonts w:ascii="Times New Roman" w:eastAsiaTheme="minorEastAsia" w:hAnsi="Times New Roman" w:cs="Times New Roman"/>
        </w:rPr>
        <w:t xml:space="preserve">, the event study framework </w:t>
      </w:r>
      <w:r w:rsidR="00192490" w:rsidRPr="0043420D">
        <w:rPr>
          <w:rFonts w:ascii="Times New Roman" w:eastAsiaTheme="minorEastAsia" w:hAnsi="Times New Roman" w:cs="Times New Roman"/>
        </w:rPr>
        <w:t xml:space="preserve">explicitly </w:t>
      </w:r>
      <w:r w:rsidRPr="0043420D">
        <w:rPr>
          <w:rFonts w:ascii="Times New Roman" w:eastAsiaTheme="minorEastAsia" w:hAnsi="Times New Roman" w:cs="Times New Roman"/>
        </w:rPr>
        <w:t>models treatment dynamics and restricts comparisons to untreated units. As a result, the Callaway and Sant’Anna (2021) method avoids common biases</w:t>
      </w:r>
      <w:r w:rsidR="00364EF7">
        <w:rPr>
          <w:rFonts w:ascii="Times New Roman" w:eastAsiaTheme="minorEastAsia" w:hAnsi="Times New Roman" w:cs="Times New Roman"/>
        </w:rPr>
        <w:t xml:space="preserve">, such as negative weighting and inappropriate comparisons between early- and late-treated </w:t>
      </w:r>
      <w:r w:rsidR="009F0452">
        <w:rPr>
          <w:rFonts w:ascii="Times New Roman" w:eastAsiaTheme="minorEastAsia" w:hAnsi="Times New Roman" w:cs="Times New Roman"/>
        </w:rPr>
        <w:t>units and</w:t>
      </w:r>
      <w:r w:rsidRPr="0043420D">
        <w:rPr>
          <w:rFonts w:ascii="Times New Roman" w:eastAsiaTheme="minorEastAsia" w:hAnsi="Times New Roman" w:cs="Times New Roman"/>
        </w:rPr>
        <w:t xml:space="preserve"> offers a clearer view of the policy’s timing and impact.</w:t>
      </w:r>
    </w:p>
    <w:p w14:paraId="08EF714A" w14:textId="77777777" w:rsidR="0021646A" w:rsidRPr="0043420D" w:rsidRDefault="0021646A" w:rsidP="00B14ADA">
      <w:pPr>
        <w:spacing w:after="0" w:line="480" w:lineRule="auto"/>
        <w:ind w:firstLine="720"/>
        <w:rPr>
          <w:rFonts w:ascii="Times New Roman" w:eastAsiaTheme="minorEastAsia" w:hAnsi="Times New Roman" w:cs="Times New Roman"/>
        </w:rPr>
      </w:pPr>
    </w:p>
    <w:p w14:paraId="178B1C0D" w14:textId="122FFFB4" w:rsidR="00053F67" w:rsidRDefault="00F12FA5" w:rsidP="00B14ADA">
      <w:pPr>
        <w:spacing w:after="0" w:line="480" w:lineRule="auto"/>
        <w:jc w:val="center"/>
        <w:rPr>
          <w:rFonts w:ascii="Times New Roman" w:hAnsi="Times New Roman" w:cs="Times New Roman"/>
          <w:b/>
          <w:bCs/>
        </w:rPr>
      </w:pPr>
      <w:commentRangeStart w:id="59"/>
      <w:r>
        <w:rPr>
          <w:rFonts w:ascii="Times New Roman" w:hAnsi="Times New Roman" w:cs="Times New Roman"/>
          <w:b/>
          <w:bCs/>
        </w:rPr>
        <w:t xml:space="preserve">5. </w:t>
      </w:r>
      <w:commentRangeStart w:id="60"/>
      <w:commentRangeStart w:id="61"/>
      <w:commentRangeStart w:id="62"/>
      <w:commentRangeStart w:id="63"/>
      <w:r w:rsidR="0021646A" w:rsidRPr="0043420D">
        <w:rPr>
          <w:rFonts w:ascii="Times New Roman" w:hAnsi="Times New Roman" w:cs="Times New Roman"/>
          <w:b/>
          <w:bCs/>
        </w:rPr>
        <w:t>Results</w:t>
      </w:r>
      <w:commentRangeEnd w:id="60"/>
      <w:r w:rsidR="00D76DA6">
        <w:rPr>
          <w:rStyle w:val="CommentReference"/>
        </w:rPr>
        <w:commentReference w:id="60"/>
      </w:r>
      <w:commentRangeEnd w:id="61"/>
      <w:r w:rsidR="00D76DA6">
        <w:rPr>
          <w:rStyle w:val="CommentReference"/>
        </w:rPr>
        <w:commentReference w:id="61"/>
      </w:r>
      <w:commentRangeEnd w:id="62"/>
      <w:r w:rsidR="00AD1C32">
        <w:rPr>
          <w:rStyle w:val="CommentReference"/>
        </w:rPr>
        <w:commentReference w:id="62"/>
      </w:r>
      <w:commentRangeEnd w:id="63"/>
      <w:r w:rsidR="00AD1C32">
        <w:rPr>
          <w:rStyle w:val="CommentReference"/>
        </w:rPr>
        <w:commentReference w:id="63"/>
      </w:r>
      <w:commentRangeEnd w:id="59"/>
      <w:r w:rsidR="00D0470C">
        <w:rPr>
          <w:rStyle w:val="CommentReference"/>
        </w:rPr>
        <w:commentReference w:id="59"/>
      </w:r>
    </w:p>
    <w:p w14:paraId="396C77D8" w14:textId="77777777" w:rsidR="007257C4" w:rsidRPr="0043420D" w:rsidRDefault="007257C4" w:rsidP="00B14ADA">
      <w:pPr>
        <w:spacing w:after="0" w:line="480" w:lineRule="auto"/>
        <w:jc w:val="center"/>
        <w:rPr>
          <w:rFonts w:ascii="Times New Roman" w:hAnsi="Times New Roman" w:cs="Times New Roman"/>
          <w:b/>
          <w:bCs/>
        </w:rPr>
      </w:pPr>
    </w:p>
    <w:p w14:paraId="590CBB3D" w14:textId="29A8AC37" w:rsidR="00F34576" w:rsidRDefault="00053F67" w:rsidP="00490976">
      <w:pPr>
        <w:spacing w:after="0" w:line="480" w:lineRule="auto"/>
        <w:ind w:firstLine="720"/>
        <w:rPr>
          <w:rFonts w:ascii="Times New Roman" w:hAnsi="Times New Roman" w:cs="Times New Roman"/>
        </w:rPr>
      </w:pPr>
      <w:r w:rsidRPr="0043420D">
        <w:rPr>
          <w:rFonts w:ascii="Times New Roman" w:hAnsi="Times New Roman" w:cs="Times New Roman"/>
        </w:rPr>
        <w:t>The Callaway and Sant’Anna (2021) event study model fits the data well</w:t>
      </w:r>
      <w:r w:rsidR="00262BE8" w:rsidRPr="0043420D">
        <w:rPr>
          <w:rFonts w:ascii="Times New Roman" w:hAnsi="Times New Roman" w:cs="Times New Roman"/>
        </w:rPr>
        <w:t xml:space="preserve"> and </w:t>
      </w:r>
      <w:r w:rsidR="009F0452">
        <w:rPr>
          <w:rFonts w:ascii="Times New Roman" w:hAnsi="Times New Roman" w:cs="Times New Roman"/>
        </w:rPr>
        <w:t xml:space="preserve">visually </w:t>
      </w:r>
      <w:r w:rsidR="00262BE8" w:rsidRPr="0043420D">
        <w:rPr>
          <w:rFonts w:ascii="Times New Roman" w:hAnsi="Times New Roman" w:cs="Times New Roman"/>
        </w:rPr>
        <w:t>confirms parallel pre-treatment trends</w:t>
      </w:r>
      <w:r w:rsidRPr="0043420D">
        <w:rPr>
          <w:rFonts w:ascii="Times New Roman" w:hAnsi="Times New Roman" w:cs="Times New Roman"/>
        </w:rPr>
        <w:t>.</w:t>
      </w:r>
      <w:r w:rsidR="000467B5" w:rsidRPr="0043420D">
        <w:rPr>
          <w:rFonts w:ascii="Times New Roman" w:hAnsi="Times New Roman" w:cs="Times New Roman"/>
        </w:rPr>
        <w:t xml:space="preserve"> </w:t>
      </w:r>
      <w:r w:rsidR="00262BE8" w:rsidRPr="0043420D">
        <w:rPr>
          <w:rFonts w:ascii="Times New Roman" w:hAnsi="Times New Roman" w:cs="Times New Roman"/>
        </w:rPr>
        <w:t xml:space="preserve">I find no evidence that El Salvador’s e-invoicing mandate significantly or </w:t>
      </w:r>
      <w:r w:rsidR="004A07D3" w:rsidRPr="0043420D">
        <w:rPr>
          <w:rFonts w:ascii="Times New Roman" w:hAnsi="Times New Roman" w:cs="Times New Roman"/>
        </w:rPr>
        <w:t>rapidly</w:t>
      </w:r>
      <w:r w:rsidR="00262BE8" w:rsidRPr="0043420D">
        <w:rPr>
          <w:rFonts w:ascii="Times New Roman" w:hAnsi="Times New Roman" w:cs="Times New Roman"/>
        </w:rPr>
        <w:t xml:space="preserve"> increased VAT remittance or compliance during the initial rollout period. </w:t>
      </w:r>
      <w:r w:rsidR="00262BE8" w:rsidRPr="0043420D">
        <w:rPr>
          <w:rFonts w:ascii="Times New Roman" w:hAnsi="Times New Roman" w:cs="Times New Roman"/>
        </w:rPr>
        <w:lastRenderedPageBreak/>
        <w:t>However, long-term effects</w:t>
      </w:r>
      <w:r w:rsidR="00F673D2">
        <w:rPr>
          <w:rFonts w:ascii="Times New Roman" w:hAnsi="Times New Roman" w:cs="Times New Roman"/>
        </w:rPr>
        <w:t>,</w:t>
      </w:r>
      <w:r w:rsidR="00262BE8" w:rsidRPr="0043420D">
        <w:rPr>
          <w:rFonts w:ascii="Times New Roman" w:hAnsi="Times New Roman" w:cs="Times New Roman"/>
        </w:rPr>
        <w:t xml:space="preserve"> particularly among smaller firms</w:t>
      </w:r>
      <w:r w:rsidR="00F673D2">
        <w:rPr>
          <w:rFonts w:ascii="Times New Roman" w:hAnsi="Times New Roman" w:cs="Times New Roman"/>
        </w:rPr>
        <w:t>, r</w:t>
      </w:r>
      <w:r w:rsidR="00262BE8" w:rsidRPr="0043420D">
        <w:rPr>
          <w:rFonts w:ascii="Times New Roman" w:hAnsi="Times New Roman" w:cs="Times New Roman"/>
        </w:rPr>
        <w:t xml:space="preserve">emain </w:t>
      </w:r>
      <w:r w:rsidR="00093A3D" w:rsidRPr="0043420D">
        <w:rPr>
          <w:rFonts w:ascii="Times New Roman" w:hAnsi="Times New Roman" w:cs="Times New Roman"/>
        </w:rPr>
        <w:t>uncertain</w:t>
      </w:r>
      <w:r w:rsidR="00262BE8" w:rsidRPr="0043420D">
        <w:rPr>
          <w:rFonts w:ascii="Times New Roman" w:hAnsi="Times New Roman" w:cs="Times New Roman"/>
        </w:rPr>
        <w:t xml:space="preserve"> and </w:t>
      </w:r>
      <w:r w:rsidR="00093A3D" w:rsidRPr="0043420D">
        <w:rPr>
          <w:rFonts w:ascii="Times New Roman" w:hAnsi="Times New Roman" w:cs="Times New Roman"/>
        </w:rPr>
        <w:t>may strengthen as</w:t>
      </w:r>
      <w:r w:rsidR="00262BE8" w:rsidRPr="0043420D">
        <w:rPr>
          <w:rFonts w:ascii="Times New Roman" w:hAnsi="Times New Roman" w:cs="Times New Roman"/>
        </w:rPr>
        <w:t xml:space="preserve"> firms adapt and enforcement scales. </w:t>
      </w:r>
      <w:r w:rsidR="00BE1735" w:rsidRPr="0043420D">
        <w:rPr>
          <w:rFonts w:ascii="Times New Roman" w:hAnsi="Times New Roman" w:cs="Times New Roman"/>
        </w:rPr>
        <w:t>These results</w:t>
      </w:r>
      <w:r w:rsidR="00262BE8" w:rsidRPr="0043420D">
        <w:rPr>
          <w:rFonts w:ascii="Times New Roman" w:hAnsi="Times New Roman" w:cs="Times New Roman"/>
        </w:rPr>
        <w:t xml:space="preserve"> </w:t>
      </w:r>
      <w:r w:rsidR="00DF5574">
        <w:rPr>
          <w:rFonts w:ascii="Times New Roman" w:hAnsi="Times New Roman" w:cs="Times New Roman"/>
        </w:rPr>
        <w:t>do not support the claim</w:t>
      </w:r>
      <w:r w:rsidR="00262BE8" w:rsidRPr="0043420D">
        <w:rPr>
          <w:rFonts w:ascii="Times New Roman" w:hAnsi="Times New Roman" w:cs="Times New Roman"/>
        </w:rPr>
        <w:t xml:space="preserve"> that the </w:t>
      </w:r>
      <w:r w:rsidR="00290158">
        <w:rPr>
          <w:rFonts w:ascii="Times New Roman" w:hAnsi="Times New Roman" w:cs="Times New Roman"/>
        </w:rPr>
        <w:t>mandate</w:t>
      </w:r>
      <w:r w:rsidR="00262BE8" w:rsidRPr="0043420D">
        <w:rPr>
          <w:rFonts w:ascii="Times New Roman" w:hAnsi="Times New Roman" w:cs="Times New Roman"/>
        </w:rPr>
        <w:t xml:space="preserve"> produced immediate gains in public revenue collection</w:t>
      </w:r>
      <w:r w:rsidR="00445DB0">
        <w:rPr>
          <w:rFonts w:ascii="Times New Roman" w:hAnsi="Times New Roman" w:cs="Times New Roman"/>
        </w:rPr>
        <w:t>.</w:t>
      </w:r>
    </w:p>
    <w:p w14:paraId="6DD77C52" w14:textId="77777777" w:rsidR="00490976" w:rsidRPr="0043420D" w:rsidRDefault="00490976" w:rsidP="00490976">
      <w:pPr>
        <w:spacing w:after="0" w:line="480" w:lineRule="auto"/>
        <w:ind w:firstLine="720"/>
        <w:rPr>
          <w:rFonts w:ascii="Times New Roman" w:hAnsi="Times New Roman" w:cs="Times New Roman"/>
        </w:rPr>
      </w:pPr>
    </w:p>
    <w:p w14:paraId="4D78F92C" w14:textId="6BC38C3D" w:rsidR="00490976" w:rsidRPr="00490976" w:rsidRDefault="00F12FA5" w:rsidP="00490976">
      <w:pPr>
        <w:spacing w:after="0" w:line="480" w:lineRule="auto"/>
        <w:rPr>
          <w:rFonts w:ascii="Times New Roman" w:hAnsi="Times New Roman" w:cs="Times New Roman"/>
          <w:b/>
          <w:bCs/>
        </w:rPr>
      </w:pPr>
      <w:r>
        <w:rPr>
          <w:rFonts w:ascii="Times New Roman" w:hAnsi="Times New Roman" w:cs="Times New Roman"/>
          <w:b/>
          <w:bCs/>
        </w:rPr>
        <w:t xml:space="preserve">5.1 </w:t>
      </w:r>
      <w:r w:rsidR="0034763C" w:rsidRPr="0043420D">
        <w:rPr>
          <w:rFonts w:ascii="Times New Roman" w:hAnsi="Times New Roman" w:cs="Times New Roman"/>
          <w:b/>
          <w:bCs/>
        </w:rPr>
        <w:t xml:space="preserve">Effects on VAT </w:t>
      </w:r>
      <w:r w:rsidR="002301FB">
        <w:rPr>
          <w:rFonts w:ascii="Times New Roman" w:hAnsi="Times New Roman" w:cs="Times New Roman"/>
          <w:b/>
          <w:bCs/>
        </w:rPr>
        <w:t>Revenue</w:t>
      </w:r>
    </w:p>
    <w:p w14:paraId="0520C54B" w14:textId="79BDA8DE" w:rsidR="00F457E5" w:rsidRDefault="001E7F83" w:rsidP="000260D6">
      <w:pPr>
        <w:spacing w:after="0" w:line="480" w:lineRule="auto"/>
        <w:ind w:firstLine="720"/>
        <w:rPr>
          <w:rFonts w:ascii="Times New Roman" w:hAnsi="Times New Roman" w:cs="Times New Roman"/>
        </w:rPr>
      </w:pPr>
      <w:r w:rsidRPr="0043420D">
        <w:rPr>
          <w:rFonts w:ascii="Times New Roman" w:hAnsi="Times New Roman" w:cs="Times New Roman"/>
        </w:rPr>
        <w:t xml:space="preserve">I estimate treatment effects on log monthly VAT revenue </w:t>
      </w:r>
      <w:r w:rsidR="0054596D">
        <w:rPr>
          <w:rFonts w:ascii="Times New Roman" w:hAnsi="Times New Roman" w:cs="Times New Roman"/>
        </w:rPr>
        <w:t xml:space="preserve">at the firm level </w:t>
      </w:r>
      <w:r w:rsidRPr="0043420D">
        <w:rPr>
          <w:rFonts w:ascii="Times New Roman" w:hAnsi="Times New Roman" w:cs="Times New Roman"/>
        </w:rPr>
        <w:t xml:space="preserve">using </w:t>
      </w:r>
      <w:r w:rsidR="000632A2" w:rsidRPr="0043420D">
        <w:rPr>
          <w:rFonts w:ascii="Times New Roman" w:hAnsi="Times New Roman" w:cs="Times New Roman"/>
        </w:rPr>
        <w:t xml:space="preserve">the </w:t>
      </w:r>
      <w:r w:rsidRPr="0043420D">
        <w:rPr>
          <w:rFonts w:ascii="Times New Roman" w:hAnsi="Times New Roman" w:cs="Times New Roman"/>
        </w:rPr>
        <w:t xml:space="preserve">Callaway and Sant’Anna (2021) event study model. Figure </w:t>
      </w:r>
      <w:r w:rsidR="00155E37">
        <w:rPr>
          <w:rFonts w:ascii="Times New Roman" w:hAnsi="Times New Roman" w:cs="Times New Roman"/>
        </w:rPr>
        <w:t>3</w:t>
      </w:r>
      <w:r w:rsidRPr="0043420D">
        <w:rPr>
          <w:rFonts w:ascii="Times New Roman" w:hAnsi="Times New Roman" w:cs="Times New Roman"/>
        </w:rPr>
        <w:t xml:space="preserve"> plots group-time ATT estimates, and the results confirm parallel pre-treatment trends. Through the end of 2024, there is no statistically significant increase in VAT revenue following e-invoicing adoption. The overall average treatment effect on the treated (ATT</w:t>
      </w:r>
      <w:r w:rsidR="000260D6">
        <w:rPr>
          <w:rFonts w:ascii="Times New Roman" w:hAnsi="Times New Roman" w:cs="Times New Roman"/>
        </w:rPr>
        <w:t>)</w:t>
      </w:r>
      <w:r w:rsidRPr="0043420D">
        <w:rPr>
          <w:rFonts w:ascii="Times New Roman" w:hAnsi="Times New Roman" w:cs="Times New Roman"/>
        </w:rPr>
        <w:t xml:space="preserve"> is </w:t>
      </w:r>
      <w:r w:rsidR="000260D6">
        <w:rPr>
          <w:rFonts w:ascii="Times New Roman" w:hAnsi="Times New Roman" w:cs="Times New Roman"/>
        </w:rPr>
        <w:t>7% (SE</w:t>
      </w:r>
      <w:r w:rsidR="006F0300">
        <w:rPr>
          <w:rFonts w:ascii="Times New Roman" w:hAnsi="Times New Roman" w:cs="Times New Roman"/>
        </w:rPr>
        <w:t xml:space="preserve"> </w:t>
      </w:r>
      <w:r w:rsidR="000260D6">
        <w:rPr>
          <w:rFonts w:ascii="Times New Roman" w:hAnsi="Times New Roman" w:cs="Times New Roman"/>
        </w:rPr>
        <w:t>=</w:t>
      </w:r>
      <w:r w:rsidR="006F0300">
        <w:rPr>
          <w:rFonts w:ascii="Times New Roman" w:hAnsi="Times New Roman" w:cs="Times New Roman"/>
        </w:rPr>
        <w:t xml:space="preserve"> </w:t>
      </w:r>
      <w:r w:rsidR="00F457E5">
        <w:rPr>
          <w:rFonts w:ascii="Times New Roman" w:hAnsi="Times New Roman" w:cs="Times New Roman"/>
        </w:rPr>
        <w:t>5.6</w:t>
      </w:r>
      <w:r w:rsidR="000260D6">
        <w:rPr>
          <w:rFonts w:ascii="Times New Roman" w:hAnsi="Times New Roman" w:cs="Times New Roman"/>
        </w:rPr>
        <w:t xml:space="preserve">%), with a </w:t>
      </w:r>
      <w:r w:rsidR="00F457E5">
        <w:rPr>
          <w:rFonts w:ascii="Times New Roman" w:hAnsi="Times New Roman" w:cs="Times New Roman"/>
        </w:rPr>
        <w:t>95%</w:t>
      </w:r>
      <w:r w:rsidR="000260D6">
        <w:rPr>
          <w:rFonts w:ascii="Times New Roman" w:hAnsi="Times New Roman" w:cs="Times New Roman"/>
        </w:rPr>
        <w:t xml:space="preserve"> confidence interval of [-4%, 18.7%].</w:t>
      </w:r>
      <w:r w:rsidR="00B80EA2">
        <w:rPr>
          <w:rFonts w:ascii="Times New Roman" w:hAnsi="Times New Roman" w:cs="Times New Roman"/>
        </w:rPr>
        <w:t xml:space="preserve"> </w:t>
      </w:r>
      <w:r w:rsidR="00846271">
        <w:rPr>
          <w:rFonts w:ascii="Times New Roman" w:hAnsi="Times New Roman" w:cs="Times New Roman"/>
        </w:rPr>
        <w:t xml:space="preserve">These ranges </w:t>
      </w:r>
      <w:r w:rsidR="00F457E5">
        <w:rPr>
          <w:rFonts w:ascii="Times New Roman" w:hAnsi="Times New Roman" w:cs="Times New Roman"/>
        </w:rPr>
        <w:t>are consistent with mixed findings in</w:t>
      </w:r>
      <w:r w:rsidR="00846271">
        <w:rPr>
          <w:rFonts w:ascii="Times New Roman" w:hAnsi="Times New Roman" w:cs="Times New Roman"/>
        </w:rPr>
        <w:t xml:space="preserve"> the literature, and</w:t>
      </w:r>
      <w:r w:rsidR="00F457E5">
        <w:rPr>
          <w:rFonts w:ascii="Times New Roman" w:hAnsi="Times New Roman" w:cs="Times New Roman"/>
        </w:rPr>
        <w:t xml:space="preserve"> the flat post-treatment path visually reinforces the null result.</w:t>
      </w:r>
    </w:p>
    <w:p w14:paraId="71E1CEC8" w14:textId="094B614E" w:rsidR="00F20E0D" w:rsidRPr="0043420D" w:rsidRDefault="001E7F83"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These findings suggest that </w:t>
      </w:r>
      <w:r w:rsidR="00BF04F0">
        <w:rPr>
          <w:rFonts w:ascii="Times New Roman" w:hAnsi="Times New Roman" w:cs="Times New Roman"/>
        </w:rPr>
        <w:t>the mandate</w:t>
      </w:r>
      <w:r w:rsidRPr="0043420D">
        <w:rPr>
          <w:rFonts w:ascii="Times New Roman" w:hAnsi="Times New Roman" w:cs="Times New Roman"/>
        </w:rPr>
        <w:t xml:space="preserve"> did not raise reported VAT revenue in the short run</w:t>
      </w:r>
      <w:r w:rsidR="00BF04F0">
        <w:rPr>
          <w:rFonts w:ascii="Times New Roman" w:hAnsi="Times New Roman" w:cs="Times New Roman"/>
        </w:rPr>
        <w:t>, potentially due to</w:t>
      </w:r>
      <w:r w:rsidRPr="0043420D">
        <w:rPr>
          <w:rFonts w:ascii="Times New Roman" w:hAnsi="Times New Roman" w:cs="Times New Roman"/>
        </w:rPr>
        <w:t xml:space="preserve"> firm adaptation</w:t>
      </w:r>
      <w:r w:rsidR="00BF04F0">
        <w:rPr>
          <w:rFonts w:ascii="Times New Roman" w:hAnsi="Times New Roman" w:cs="Times New Roman"/>
        </w:rPr>
        <w:t xml:space="preserve"> lags</w:t>
      </w:r>
      <w:r w:rsidRPr="0043420D">
        <w:rPr>
          <w:rFonts w:ascii="Times New Roman" w:hAnsi="Times New Roman" w:cs="Times New Roman"/>
        </w:rPr>
        <w:t xml:space="preserve">, limited enforcement, or transitional frictions. </w:t>
      </w:r>
      <w:r w:rsidR="000D7F8F">
        <w:rPr>
          <w:rFonts w:ascii="Times New Roman" w:hAnsi="Times New Roman" w:cs="Times New Roman"/>
        </w:rPr>
        <w:t xml:space="preserve">High preexisting compliance among larger firms may also limit measurable short-run effects. </w:t>
      </w:r>
      <w:r w:rsidRPr="0043420D">
        <w:rPr>
          <w:rFonts w:ascii="Times New Roman" w:hAnsi="Times New Roman" w:cs="Times New Roman"/>
        </w:rPr>
        <w:t>This event study model accounts for staggered rollout and avoids cohort contamination, lending credibility to the null result. While short-term effects are limited, longer-run gains remain plausible, especially for</w:t>
      </w:r>
      <w:r w:rsidR="008565CF" w:rsidRPr="0043420D">
        <w:rPr>
          <w:rFonts w:ascii="Times New Roman" w:hAnsi="Times New Roman" w:cs="Times New Roman"/>
        </w:rPr>
        <w:t xml:space="preserve"> smaller</w:t>
      </w:r>
      <w:r w:rsidRPr="0043420D">
        <w:rPr>
          <w:rFonts w:ascii="Times New Roman" w:hAnsi="Times New Roman" w:cs="Times New Roman"/>
        </w:rPr>
        <w:t xml:space="preserve"> firms slower to adopt digital reporting.</w:t>
      </w:r>
    </w:p>
    <w:p w14:paraId="2B5C86B5" w14:textId="77777777" w:rsidR="00F20E0D" w:rsidRPr="0043420D" w:rsidRDefault="00F20E0D" w:rsidP="00B14ADA">
      <w:pPr>
        <w:spacing w:after="0" w:line="480" w:lineRule="auto"/>
        <w:ind w:firstLine="720"/>
        <w:rPr>
          <w:rFonts w:ascii="Times New Roman" w:hAnsi="Times New Roman" w:cs="Times New Roman"/>
        </w:rPr>
      </w:pPr>
    </w:p>
    <w:p w14:paraId="7F297988" w14:textId="11ED6F9D" w:rsidR="006B4903" w:rsidRPr="006B4903" w:rsidRDefault="00F12FA5" w:rsidP="00B14ADA">
      <w:pPr>
        <w:spacing w:after="0" w:line="480" w:lineRule="auto"/>
        <w:rPr>
          <w:rFonts w:ascii="Times New Roman" w:hAnsi="Times New Roman" w:cs="Times New Roman"/>
          <w:b/>
          <w:bCs/>
        </w:rPr>
      </w:pPr>
      <w:r>
        <w:rPr>
          <w:rFonts w:ascii="Times New Roman" w:hAnsi="Times New Roman" w:cs="Times New Roman"/>
          <w:b/>
          <w:bCs/>
        </w:rPr>
        <w:t xml:space="preserve">5.2 </w:t>
      </w:r>
      <w:r w:rsidR="003068B2" w:rsidRPr="0043420D">
        <w:rPr>
          <w:rFonts w:ascii="Times New Roman" w:hAnsi="Times New Roman" w:cs="Times New Roman"/>
          <w:b/>
          <w:bCs/>
        </w:rPr>
        <w:t>Changes in</w:t>
      </w:r>
      <w:r w:rsidR="001D58F5">
        <w:rPr>
          <w:rFonts w:ascii="Times New Roman" w:hAnsi="Times New Roman" w:cs="Times New Roman"/>
          <w:b/>
          <w:bCs/>
        </w:rPr>
        <w:t xml:space="preserve"> Compliance</w:t>
      </w:r>
    </w:p>
    <w:p w14:paraId="3C2C5EA9" w14:textId="4B27C2D3" w:rsidR="00995DD8" w:rsidRDefault="00F116A7"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To test whether e-invoicing affected firms’ </w:t>
      </w:r>
      <w:r w:rsidR="001D58F5">
        <w:rPr>
          <w:rFonts w:ascii="Times New Roman" w:hAnsi="Times New Roman" w:cs="Times New Roman"/>
        </w:rPr>
        <w:t>compliance, I estimate its effect on the probability of remitting VAT in a given month.</w:t>
      </w:r>
      <w:r w:rsidRPr="0043420D">
        <w:rPr>
          <w:rFonts w:ascii="Times New Roman" w:hAnsi="Times New Roman" w:cs="Times New Roman"/>
        </w:rPr>
        <w:t xml:space="preserve"> The </w:t>
      </w:r>
      <w:r w:rsidR="00995DD8">
        <w:rPr>
          <w:rFonts w:ascii="Times New Roman" w:hAnsi="Times New Roman" w:cs="Times New Roman"/>
        </w:rPr>
        <w:t xml:space="preserve">estimated </w:t>
      </w:r>
      <w:r w:rsidRPr="0043420D">
        <w:rPr>
          <w:rFonts w:ascii="Times New Roman" w:hAnsi="Times New Roman" w:cs="Times New Roman"/>
        </w:rPr>
        <w:t xml:space="preserve">ATT is </w:t>
      </w:r>
      <w:r w:rsidR="00B83D11">
        <w:rPr>
          <w:rFonts w:ascii="Times New Roman" w:hAnsi="Times New Roman" w:cs="Times New Roman"/>
        </w:rPr>
        <w:t xml:space="preserve">0.3% </w:t>
      </w:r>
      <w:r w:rsidRPr="0043420D">
        <w:rPr>
          <w:rFonts w:ascii="Times New Roman" w:hAnsi="Times New Roman" w:cs="Times New Roman"/>
        </w:rPr>
        <w:t>(SE =</w:t>
      </w:r>
      <w:r w:rsidR="00B83D11">
        <w:rPr>
          <w:rFonts w:ascii="Times New Roman" w:hAnsi="Times New Roman" w:cs="Times New Roman"/>
        </w:rPr>
        <w:t xml:space="preserve"> 0.5%</w:t>
      </w:r>
      <w:r w:rsidRPr="0043420D">
        <w:rPr>
          <w:rFonts w:ascii="Times New Roman" w:hAnsi="Times New Roman" w:cs="Times New Roman"/>
        </w:rPr>
        <w:t>), with a 95% confidence interval of [–</w:t>
      </w:r>
      <w:r w:rsidR="00B83D11">
        <w:rPr>
          <w:rFonts w:ascii="Times New Roman" w:hAnsi="Times New Roman" w:cs="Times New Roman"/>
        </w:rPr>
        <w:t>0.8%</w:t>
      </w:r>
      <w:r w:rsidRPr="0043420D">
        <w:rPr>
          <w:rFonts w:ascii="Times New Roman" w:hAnsi="Times New Roman" w:cs="Times New Roman"/>
        </w:rPr>
        <w:t xml:space="preserve">, </w:t>
      </w:r>
      <w:r w:rsidR="00B83D11">
        <w:rPr>
          <w:rFonts w:ascii="Times New Roman" w:hAnsi="Times New Roman" w:cs="Times New Roman"/>
        </w:rPr>
        <w:t>1.3%</w:t>
      </w:r>
      <w:r w:rsidRPr="0043420D">
        <w:rPr>
          <w:rFonts w:ascii="Times New Roman" w:hAnsi="Times New Roman" w:cs="Times New Roman"/>
        </w:rPr>
        <w:t>], indicating no statistically significant change.</w:t>
      </w:r>
      <w:r w:rsidR="00D514ED" w:rsidRPr="0043420D">
        <w:rPr>
          <w:rFonts w:ascii="Times New Roman" w:hAnsi="Times New Roman" w:cs="Times New Roman"/>
        </w:rPr>
        <w:t xml:space="preserve"> </w:t>
      </w:r>
      <w:r w:rsidR="004C4B59">
        <w:rPr>
          <w:rFonts w:ascii="Times New Roman" w:hAnsi="Times New Roman" w:cs="Times New Roman"/>
        </w:rPr>
        <w:t xml:space="preserve">The </w:t>
      </w:r>
      <w:r w:rsidR="004C4B59">
        <w:rPr>
          <w:rFonts w:ascii="Times New Roman" w:hAnsi="Times New Roman" w:cs="Times New Roman"/>
        </w:rPr>
        <w:lastRenderedPageBreak/>
        <w:t xml:space="preserve">confidence interval is relatively narrow, suggesting that even moderate changes in compliance behavior are unlikely. These results are plotted in Figure </w:t>
      </w:r>
      <w:r w:rsidR="00155E37">
        <w:rPr>
          <w:rFonts w:ascii="Times New Roman" w:hAnsi="Times New Roman" w:cs="Times New Roman"/>
        </w:rPr>
        <w:t>4</w:t>
      </w:r>
      <w:r w:rsidR="004C4B59">
        <w:rPr>
          <w:rFonts w:ascii="Times New Roman" w:hAnsi="Times New Roman" w:cs="Times New Roman"/>
        </w:rPr>
        <w:t>.</w:t>
      </w:r>
    </w:p>
    <w:p w14:paraId="55BD2BF3" w14:textId="65C60ED5" w:rsidR="004F6BDA" w:rsidRPr="0043420D" w:rsidRDefault="00AE7494" w:rsidP="00B14ADA">
      <w:pPr>
        <w:spacing w:after="0" w:line="480" w:lineRule="auto"/>
        <w:ind w:firstLine="720"/>
        <w:rPr>
          <w:rFonts w:ascii="Times New Roman" w:hAnsi="Times New Roman" w:cs="Times New Roman"/>
        </w:rPr>
      </w:pPr>
      <w:r>
        <w:rPr>
          <w:rFonts w:ascii="Times New Roman" w:hAnsi="Times New Roman" w:cs="Times New Roman"/>
        </w:rPr>
        <w:t>T</w:t>
      </w:r>
      <w:r w:rsidR="00D514ED" w:rsidRPr="0043420D">
        <w:rPr>
          <w:rFonts w:ascii="Times New Roman" w:hAnsi="Times New Roman" w:cs="Times New Roman"/>
        </w:rPr>
        <w:t xml:space="preserve">he sample excludes firms with no reported revenue prior to the first notification date, </w:t>
      </w:r>
      <w:r>
        <w:rPr>
          <w:rFonts w:ascii="Times New Roman" w:hAnsi="Times New Roman" w:cs="Times New Roman"/>
        </w:rPr>
        <w:t xml:space="preserve">so </w:t>
      </w:r>
      <w:r w:rsidR="00D514ED" w:rsidRPr="0043420D">
        <w:rPr>
          <w:rFonts w:ascii="Times New Roman" w:hAnsi="Times New Roman" w:cs="Times New Roman"/>
        </w:rPr>
        <w:t>estimates reflect compliance behavior among firms already filing VAT returns.</w:t>
      </w:r>
      <w:r w:rsidR="00F116A7" w:rsidRPr="0043420D">
        <w:rPr>
          <w:rFonts w:ascii="Times New Roman" w:hAnsi="Times New Roman" w:cs="Times New Roman"/>
        </w:rPr>
        <w:t xml:space="preserve"> </w:t>
      </w:r>
      <w:r w:rsidR="00835992">
        <w:rPr>
          <w:rFonts w:ascii="Times New Roman" w:hAnsi="Times New Roman" w:cs="Times New Roman"/>
        </w:rPr>
        <w:t xml:space="preserve">Since the sample is limited to formal firms, and only large and medium firms have been mandated at the time of writing, high baseline compliance is expected. </w:t>
      </w:r>
      <w:r w:rsidR="00F116A7" w:rsidRPr="0043420D">
        <w:rPr>
          <w:rFonts w:ascii="Times New Roman" w:hAnsi="Times New Roman" w:cs="Times New Roman"/>
        </w:rPr>
        <w:t xml:space="preserve">These </w:t>
      </w:r>
      <w:r w:rsidR="004C4B59">
        <w:rPr>
          <w:rFonts w:ascii="Times New Roman" w:hAnsi="Times New Roman" w:cs="Times New Roman"/>
        </w:rPr>
        <w:t>findings</w:t>
      </w:r>
      <w:r w:rsidR="00F116A7" w:rsidRPr="0043420D">
        <w:rPr>
          <w:rFonts w:ascii="Times New Roman" w:hAnsi="Times New Roman" w:cs="Times New Roman"/>
        </w:rPr>
        <w:t xml:space="preserve"> suggest that e-invoicing had little short-run effect on the extensive margin of compliance</w:t>
      </w:r>
      <w:r w:rsidR="0060094D" w:rsidRPr="0043420D">
        <w:rPr>
          <w:rFonts w:ascii="Times New Roman" w:hAnsi="Times New Roman" w:cs="Times New Roman"/>
        </w:rPr>
        <w:t>: f</w:t>
      </w:r>
      <w:r w:rsidR="00F116A7" w:rsidRPr="0043420D">
        <w:rPr>
          <w:rFonts w:ascii="Times New Roman" w:hAnsi="Times New Roman" w:cs="Times New Roman"/>
        </w:rPr>
        <w:t>irms that previously remitted continued to do so, while non-remitting firms largely remained</w:t>
      </w:r>
      <w:r w:rsidR="000F1DAD" w:rsidRPr="0043420D">
        <w:rPr>
          <w:rFonts w:ascii="Times New Roman" w:hAnsi="Times New Roman" w:cs="Times New Roman"/>
        </w:rPr>
        <w:t xml:space="preserve"> noncompliant</w:t>
      </w:r>
      <w:r w:rsidR="00F116A7" w:rsidRPr="0043420D">
        <w:rPr>
          <w:rFonts w:ascii="Times New Roman" w:hAnsi="Times New Roman" w:cs="Times New Roman"/>
        </w:rPr>
        <w:t xml:space="preserve">. This </w:t>
      </w:r>
      <w:r w:rsidR="004C4B59">
        <w:rPr>
          <w:rFonts w:ascii="Times New Roman" w:hAnsi="Times New Roman" w:cs="Times New Roman"/>
        </w:rPr>
        <w:t xml:space="preserve">reinforces </w:t>
      </w:r>
      <w:r w:rsidR="00F116A7" w:rsidRPr="0043420D">
        <w:rPr>
          <w:rFonts w:ascii="Times New Roman" w:hAnsi="Times New Roman" w:cs="Times New Roman"/>
        </w:rPr>
        <w:t xml:space="preserve">the earlier </w:t>
      </w:r>
      <w:r w:rsidR="004C4B59">
        <w:rPr>
          <w:rFonts w:ascii="Times New Roman" w:hAnsi="Times New Roman" w:cs="Times New Roman"/>
        </w:rPr>
        <w:t>result</w:t>
      </w:r>
      <w:r w:rsidR="00F116A7" w:rsidRPr="0043420D">
        <w:rPr>
          <w:rFonts w:ascii="Times New Roman" w:hAnsi="Times New Roman" w:cs="Times New Roman"/>
        </w:rPr>
        <w:t xml:space="preserve"> of no significant revenue gains.</w:t>
      </w:r>
    </w:p>
    <w:p w14:paraId="301B373A" w14:textId="77777777" w:rsidR="000E6440" w:rsidRPr="0043420D" w:rsidRDefault="000E6440" w:rsidP="00B14ADA">
      <w:pPr>
        <w:spacing w:after="0" w:line="480" w:lineRule="auto"/>
        <w:rPr>
          <w:rFonts w:ascii="Times New Roman" w:hAnsi="Times New Roman" w:cs="Times New Roman"/>
        </w:rPr>
      </w:pPr>
    </w:p>
    <w:p w14:paraId="2704C1F3" w14:textId="07BE27E5" w:rsidR="00E177D3" w:rsidRDefault="00F12FA5" w:rsidP="004C7B8C">
      <w:pPr>
        <w:keepNext/>
        <w:spacing w:after="0" w:line="480" w:lineRule="auto"/>
        <w:rPr>
          <w:rFonts w:ascii="Times New Roman" w:hAnsi="Times New Roman" w:cs="Times New Roman"/>
          <w:b/>
          <w:bCs/>
        </w:rPr>
      </w:pPr>
      <w:r>
        <w:rPr>
          <w:rFonts w:ascii="Times New Roman" w:hAnsi="Times New Roman" w:cs="Times New Roman"/>
          <w:b/>
          <w:bCs/>
        </w:rPr>
        <w:t xml:space="preserve">5.3 </w:t>
      </w:r>
      <w:r w:rsidR="00393C75" w:rsidRPr="0043420D">
        <w:rPr>
          <w:rFonts w:ascii="Times New Roman" w:hAnsi="Times New Roman" w:cs="Times New Roman"/>
          <w:b/>
          <w:bCs/>
        </w:rPr>
        <w:t>Aggregate Revenue and Compliance Effects</w:t>
      </w:r>
    </w:p>
    <w:p w14:paraId="35DBE618" w14:textId="77777777" w:rsidR="002C2A92" w:rsidRDefault="00A032C9" w:rsidP="0073312A">
      <w:pPr>
        <w:spacing w:after="0" w:line="480" w:lineRule="auto"/>
        <w:ind w:firstLine="720"/>
        <w:rPr>
          <w:rFonts w:ascii="Times New Roman" w:hAnsi="Times New Roman" w:cs="Times New Roman"/>
        </w:rPr>
      </w:pPr>
      <w:r w:rsidRPr="0043420D">
        <w:rPr>
          <w:rFonts w:ascii="Times New Roman" w:hAnsi="Times New Roman" w:cs="Times New Roman"/>
        </w:rPr>
        <w:t xml:space="preserve">To </w:t>
      </w:r>
      <w:r w:rsidR="007A409B">
        <w:rPr>
          <w:rFonts w:ascii="Times New Roman" w:hAnsi="Times New Roman" w:cs="Times New Roman"/>
        </w:rPr>
        <w:t>validate firm-level findings using a more aggregated approach</w:t>
      </w:r>
      <w:r w:rsidRPr="0043420D">
        <w:rPr>
          <w:rFonts w:ascii="Times New Roman" w:hAnsi="Times New Roman" w:cs="Times New Roman"/>
        </w:rPr>
        <w:t xml:space="preserve">, I estimate event studies </w:t>
      </w:r>
      <w:r w:rsidR="00A35548">
        <w:rPr>
          <w:rFonts w:ascii="Times New Roman" w:hAnsi="Times New Roman" w:cs="Times New Roman"/>
        </w:rPr>
        <w:t>at the</w:t>
      </w:r>
      <w:r w:rsidRPr="0043420D">
        <w:rPr>
          <w:rFonts w:ascii="Times New Roman" w:hAnsi="Times New Roman" w:cs="Times New Roman"/>
        </w:rPr>
        <w:t xml:space="preserve"> group-industry-month </w:t>
      </w:r>
      <w:r w:rsidR="00A35548">
        <w:rPr>
          <w:rFonts w:ascii="Times New Roman" w:hAnsi="Times New Roman" w:cs="Times New Roman"/>
        </w:rPr>
        <w:t>level</w:t>
      </w:r>
      <w:r w:rsidRPr="0043420D">
        <w:rPr>
          <w:rFonts w:ascii="Times New Roman" w:hAnsi="Times New Roman" w:cs="Times New Roman"/>
        </w:rPr>
        <w:t>, where each unit includes all firms within a taxpayer size group and industry code.</w:t>
      </w:r>
      <w:r w:rsidR="00527C49">
        <w:rPr>
          <w:rFonts w:ascii="Times New Roman" w:hAnsi="Times New Roman" w:cs="Times New Roman"/>
        </w:rPr>
        <w:t xml:space="preserve"> This approach reduces noise from firm-level reporting and mitigates concerns about firm identifier misclassification.</w:t>
      </w:r>
      <w:r w:rsidRPr="0043420D">
        <w:rPr>
          <w:rFonts w:ascii="Times New Roman" w:hAnsi="Times New Roman" w:cs="Times New Roman"/>
        </w:rPr>
        <w:t xml:space="preserve"> </w:t>
      </w:r>
      <w:r w:rsidR="008546DB">
        <w:rPr>
          <w:rFonts w:ascii="Times New Roman" w:hAnsi="Times New Roman" w:cs="Times New Roman"/>
        </w:rPr>
        <w:t xml:space="preserve">Figure </w:t>
      </w:r>
      <w:r w:rsidR="00155E37">
        <w:rPr>
          <w:rFonts w:ascii="Times New Roman" w:hAnsi="Times New Roman" w:cs="Times New Roman"/>
        </w:rPr>
        <w:t>5</w:t>
      </w:r>
      <w:r w:rsidRPr="0043420D">
        <w:rPr>
          <w:rFonts w:ascii="Times New Roman" w:hAnsi="Times New Roman" w:cs="Times New Roman"/>
        </w:rPr>
        <w:t xml:space="preserve"> reports effects on log total VAT revenue; </w:t>
      </w:r>
      <w:r w:rsidR="008546DB">
        <w:rPr>
          <w:rFonts w:ascii="Times New Roman" w:hAnsi="Times New Roman" w:cs="Times New Roman"/>
        </w:rPr>
        <w:t xml:space="preserve">Figure </w:t>
      </w:r>
      <w:r w:rsidR="00155E37">
        <w:rPr>
          <w:rFonts w:ascii="Times New Roman" w:hAnsi="Times New Roman" w:cs="Times New Roman"/>
        </w:rPr>
        <w:t>6</w:t>
      </w:r>
      <w:r w:rsidRPr="0043420D">
        <w:rPr>
          <w:rFonts w:ascii="Times New Roman" w:hAnsi="Times New Roman" w:cs="Times New Roman"/>
        </w:rPr>
        <w:t xml:space="preserve"> shows the probability that any firm in the unit remits VAT. All ATT estimates are calculated using not-yet-treated group-industries as controls. </w:t>
      </w:r>
    </w:p>
    <w:p w14:paraId="627C30E0" w14:textId="3F38689A" w:rsidR="00024A01" w:rsidRDefault="00A032C9" w:rsidP="0073312A">
      <w:pPr>
        <w:spacing w:after="0" w:line="480" w:lineRule="auto"/>
        <w:ind w:firstLine="720"/>
        <w:rPr>
          <w:rFonts w:ascii="Times New Roman" w:hAnsi="Times New Roman" w:cs="Times New Roman"/>
        </w:rPr>
      </w:pPr>
      <w:r w:rsidRPr="0043420D">
        <w:rPr>
          <w:rFonts w:ascii="Times New Roman" w:hAnsi="Times New Roman" w:cs="Times New Roman"/>
        </w:rPr>
        <w:t xml:space="preserve">For log revenue, the estimated ATT is </w:t>
      </w:r>
      <w:r w:rsidR="00F94DE0">
        <w:rPr>
          <w:rFonts w:ascii="Times New Roman" w:hAnsi="Times New Roman" w:cs="Times New Roman"/>
        </w:rPr>
        <w:t xml:space="preserve">2.7% </w:t>
      </w:r>
      <w:r w:rsidRPr="0043420D">
        <w:rPr>
          <w:rFonts w:ascii="Times New Roman" w:hAnsi="Times New Roman" w:cs="Times New Roman"/>
        </w:rPr>
        <w:t xml:space="preserve">(SE = </w:t>
      </w:r>
      <w:r w:rsidR="00F94DE0">
        <w:rPr>
          <w:rFonts w:ascii="Times New Roman" w:hAnsi="Times New Roman" w:cs="Times New Roman"/>
        </w:rPr>
        <w:t>12.5%</w:t>
      </w:r>
      <w:r w:rsidRPr="0043420D">
        <w:rPr>
          <w:rFonts w:ascii="Times New Roman" w:hAnsi="Times New Roman" w:cs="Times New Roman"/>
        </w:rPr>
        <w:t>), with a 95% confidence interval of [–</w:t>
      </w:r>
      <w:r w:rsidR="00F94DE0">
        <w:rPr>
          <w:rFonts w:ascii="Times New Roman" w:hAnsi="Times New Roman" w:cs="Times New Roman"/>
        </w:rPr>
        <w:t>21.8%</w:t>
      </w:r>
      <w:r w:rsidRPr="0043420D">
        <w:rPr>
          <w:rFonts w:ascii="Times New Roman" w:hAnsi="Times New Roman" w:cs="Times New Roman"/>
        </w:rPr>
        <w:t xml:space="preserve">, </w:t>
      </w:r>
      <w:r w:rsidR="00F94DE0">
        <w:rPr>
          <w:rFonts w:ascii="Times New Roman" w:hAnsi="Times New Roman" w:cs="Times New Roman"/>
        </w:rPr>
        <w:t>27.3%</w:t>
      </w:r>
      <w:r w:rsidRPr="0043420D">
        <w:rPr>
          <w:rFonts w:ascii="Times New Roman" w:hAnsi="Times New Roman" w:cs="Times New Roman"/>
        </w:rPr>
        <w:t>]</w:t>
      </w:r>
      <w:r w:rsidR="0037411A" w:rsidRPr="0043420D">
        <w:rPr>
          <w:rFonts w:ascii="Times New Roman" w:hAnsi="Times New Roman" w:cs="Times New Roman"/>
        </w:rPr>
        <w:t>; t</w:t>
      </w:r>
      <w:r w:rsidRPr="0043420D">
        <w:rPr>
          <w:rFonts w:ascii="Times New Roman" w:hAnsi="Times New Roman" w:cs="Times New Roman"/>
        </w:rPr>
        <w:t xml:space="preserve">he event study plot shows no post-treatment increase. For remittance probability, the ATT is </w:t>
      </w:r>
      <w:r w:rsidR="00F94DE0">
        <w:rPr>
          <w:rFonts w:ascii="Times New Roman" w:hAnsi="Times New Roman" w:cs="Times New Roman"/>
        </w:rPr>
        <w:t>2.4%</w:t>
      </w:r>
      <w:r w:rsidRPr="0043420D">
        <w:rPr>
          <w:rFonts w:ascii="Times New Roman" w:hAnsi="Times New Roman" w:cs="Times New Roman"/>
        </w:rPr>
        <w:t xml:space="preserve"> (SE = </w:t>
      </w:r>
      <w:r w:rsidR="00F94DE0">
        <w:rPr>
          <w:rFonts w:ascii="Times New Roman" w:hAnsi="Times New Roman" w:cs="Times New Roman"/>
        </w:rPr>
        <w:t>2.5%</w:t>
      </w:r>
      <w:r w:rsidRPr="0043420D">
        <w:rPr>
          <w:rFonts w:ascii="Times New Roman" w:hAnsi="Times New Roman" w:cs="Times New Roman"/>
        </w:rPr>
        <w:t>),</w:t>
      </w:r>
      <w:r w:rsidR="008E37DF" w:rsidRPr="0043420D">
        <w:rPr>
          <w:rFonts w:ascii="Times New Roman" w:hAnsi="Times New Roman" w:cs="Times New Roman"/>
        </w:rPr>
        <w:t xml:space="preserve"> with a 95% confidence interval of [-</w:t>
      </w:r>
      <w:r w:rsidR="00F94DE0">
        <w:rPr>
          <w:rFonts w:ascii="Times New Roman" w:hAnsi="Times New Roman" w:cs="Times New Roman"/>
        </w:rPr>
        <w:t>2.5%</w:t>
      </w:r>
      <w:r w:rsidR="008E37DF" w:rsidRPr="0043420D">
        <w:rPr>
          <w:rFonts w:ascii="Times New Roman" w:hAnsi="Times New Roman" w:cs="Times New Roman"/>
        </w:rPr>
        <w:t xml:space="preserve">, </w:t>
      </w:r>
      <w:r w:rsidR="00F94DE0">
        <w:rPr>
          <w:rFonts w:ascii="Times New Roman" w:hAnsi="Times New Roman" w:cs="Times New Roman"/>
        </w:rPr>
        <w:t>7.3%</w:t>
      </w:r>
      <w:r w:rsidR="008E37DF" w:rsidRPr="0043420D">
        <w:rPr>
          <w:rFonts w:ascii="Times New Roman" w:hAnsi="Times New Roman" w:cs="Times New Roman"/>
        </w:rPr>
        <w:t>],</w:t>
      </w:r>
      <w:r w:rsidRPr="0043420D">
        <w:rPr>
          <w:rFonts w:ascii="Times New Roman" w:hAnsi="Times New Roman" w:cs="Times New Roman"/>
        </w:rPr>
        <w:t xml:space="preserve"> also statistically insignificant.</w:t>
      </w:r>
      <w:r w:rsidR="00802EC3" w:rsidRPr="0043420D">
        <w:rPr>
          <w:rFonts w:ascii="Times New Roman" w:hAnsi="Times New Roman" w:cs="Times New Roman"/>
        </w:rPr>
        <w:t xml:space="preserve"> </w:t>
      </w:r>
      <w:r w:rsidR="00D3645C">
        <w:rPr>
          <w:rFonts w:ascii="Times New Roman" w:hAnsi="Times New Roman" w:cs="Times New Roman"/>
        </w:rPr>
        <w:t>The revenue estimate is smaller than the firm-level result, while the compliance estimate is larger, though both</w:t>
      </w:r>
      <w:r w:rsidR="00E34B4D">
        <w:rPr>
          <w:rFonts w:ascii="Times New Roman" w:hAnsi="Times New Roman" w:cs="Times New Roman"/>
        </w:rPr>
        <w:t xml:space="preserve"> are relatively small and</w:t>
      </w:r>
      <w:r w:rsidR="00D3645C">
        <w:rPr>
          <w:rFonts w:ascii="Times New Roman" w:hAnsi="Times New Roman" w:cs="Times New Roman"/>
        </w:rPr>
        <w:t xml:space="preserve"> carry wider </w:t>
      </w:r>
      <w:r w:rsidR="00D3645C">
        <w:rPr>
          <w:rFonts w:ascii="Times New Roman" w:hAnsi="Times New Roman" w:cs="Times New Roman"/>
        </w:rPr>
        <w:lastRenderedPageBreak/>
        <w:t>confidence intervals due to aggregation. Overall, the findings corroborate the null effects identified in the firm-level models.</w:t>
      </w:r>
    </w:p>
    <w:p w14:paraId="0350D97D" w14:textId="77777777" w:rsidR="00490976" w:rsidRPr="0043420D" w:rsidRDefault="00490976" w:rsidP="00490976">
      <w:pPr>
        <w:spacing w:after="0" w:line="480" w:lineRule="auto"/>
        <w:ind w:firstLine="720"/>
        <w:rPr>
          <w:rFonts w:ascii="Times New Roman" w:hAnsi="Times New Roman" w:cs="Times New Roman"/>
        </w:rPr>
      </w:pPr>
    </w:p>
    <w:p w14:paraId="3D3E46BD" w14:textId="188A726F" w:rsidR="003B39BB" w:rsidRPr="00490976" w:rsidRDefault="00F12FA5" w:rsidP="006914EB">
      <w:pPr>
        <w:spacing w:after="0" w:line="480" w:lineRule="auto"/>
        <w:rPr>
          <w:rFonts w:ascii="Times New Roman" w:hAnsi="Times New Roman" w:cs="Times New Roman"/>
          <w:b/>
          <w:bCs/>
        </w:rPr>
      </w:pPr>
      <w:r>
        <w:rPr>
          <w:rFonts w:ascii="Times New Roman" w:hAnsi="Times New Roman" w:cs="Times New Roman"/>
          <w:b/>
          <w:bCs/>
        </w:rPr>
        <w:t xml:space="preserve">5.4 </w:t>
      </w:r>
      <w:r w:rsidR="00024A01" w:rsidRPr="0043420D">
        <w:rPr>
          <w:rFonts w:ascii="Times New Roman" w:hAnsi="Times New Roman" w:cs="Times New Roman"/>
          <w:b/>
          <w:bCs/>
        </w:rPr>
        <w:t>Industry-</w:t>
      </w:r>
      <w:r w:rsidR="00C04808">
        <w:rPr>
          <w:rFonts w:ascii="Times New Roman" w:hAnsi="Times New Roman" w:cs="Times New Roman"/>
          <w:b/>
          <w:bCs/>
        </w:rPr>
        <w:t xml:space="preserve"> and Municipality-</w:t>
      </w:r>
      <w:r w:rsidR="00024A01" w:rsidRPr="0043420D">
        <w:rPr>
          <w:rFonts w:ascii="Times New Roman" w:hAnsi="Times New Roman" w:cs="Times New Roman"/>
          <w:b/>
          <w:bCs/>
        </w:rPr>
        <w:t xml:space="preserve">Specific </w:t>
      </w:r>
      <w:r w:rsidR="005C204A">
        <w:rPr>
          <w:rFonts w:ascii="Times New Roman" w:hAnsi="Times New Roman" w:cs="Times New Roman"/>
          <w:b/>
          <w:bCs/>
        </w:rPr>
        <w:t xml:space="preserve">Firm-Level </w:t>
      </w:r>
      <w:r w:rsidR="00024A01" w:rsidRPr="0043420D">
        <w:rPr>
          <w:rFonts w:ascii="Times New Roman" w:hAnsi="Times New Roman" w:cs="Times New Roman"/>
          <w:b/>
          <w:bCs/>
        </w:rPr>
        <w:t>Treatment Effects</w:t>
      </w:r>
    </w:p>
    <w:p w14:paraId="22BD45F9" w14:textId="04341671" w:rsidR="000519F2" w:rsidRDefault="007863EF" w:rsidP="000519F2">
      <w:pPr>
        <w:spacing w:after="0" w:line="480" w:lineRule="auto"/>
        <w:ind w:firstLine="720"/>
        <w:rPr>
          <w:rFonts w:ascii="Times New Roman" w:hAnsi="Times New Roman" w:cs="Times New Roman"/>
        </w:rPr>
      </w:pPr>
      <w:r w:rsidRPr="0043420D">
        <w:rPr>
          <w:rFonts w:ascii="Times New Roman" w:hAnsi="Times New Roman" w:cs="Times New Roman"/>
        </w:rPr>
        <w:t>Industry</w:t>
      </w:r>
      <w:r w:rsidR="004D0DD6">
        <w:rPr>
          <w:rFonts w:ascii="Times New Roman" w:hAnsi="Times New Roman" w:cs="Times New Roman"/>
        </w:rPr>
        <w:t xml:space="preserve"> and</w:t>
      </w:r>
      <w:r w:rsidR="006762D6">
        <w:rPr>
          <w:rFonts w:ascii="Times New Roman" w:hAnsi="Times New Roman" w:cs="Times New Roman"/>
        </w:rPr>
        <w:t xml:space="preserve"> </w:t>
      </w:r>
      <w:r w:rsidR="00B650C0">
        <w:rPr>
          <w:rFonts w:ascii="Times New Roman" w:hAnsi="Times New Roman" w:cs="Times New Roman"/>
        </w:rPr>
        <w:t>municipality</w:t>
      </w:r>
      <w:r w:rsidRPr="0043420D">
        <w:rPr>
          <w:rFonts w:ascii="Times New Roman" w:hAnsi="Times New Roman" w:cs="Times New Roman"/>
        </w:rPr>
        <w:t xml:space="preserve"> </w:t>
      </w:r>
      <w:r w:rsidR="00753EE4">
        <w:rPr>
          <w:rFonts w:ascii="Times New Roman" w:hAnsi="Times New Roman" w:cs="Times New Roman"/>
        </w:rPr>
        <w:t xml:space="preserve">firm-level </w:t>
      </w:r>
      <w:r w:rsidRPr="0043420D">
        <w:rPr>
          <w:rFonts w:ascii="Times New Roman" w:hAnsi="Times New Roman" w:cs="Times New Roman"/>
        </w:rPr>
        <w:t xml:space="preserve">event studies </w:t>
      </w:r>
      <w:r w:rsidR="00D40E7C">
        <w:rPr>
          <w:rFonts w:ascii="Times New Roman" w:hAnsi="Times New Roman" w:cs="Times New Roman"/>
        </w:rPr>
        <w:t xml:space="preserve">support </w:t>
      </w:r>
      <w:r w:rsidR="00DA32E7">
        <w:rPr>
          <w:rFonts w:ascii="Times New Roman" w:hAnsi="Times New Roman" w:cs="Times New Roman"/>
        </w:rPr>
        <w:t>assigning</w:t>
      </w:r>
      <w:r w:rsidR="00D40E7C">
        <w:rPr>
          <w:rFonts w:ascii="Times New Roman" w:hAnsi="Times New Roman" w:cs="Times New Roman"/>
        </w:rPr>
        <w:t xml:space="preserve"> treatment cohorts by firm size, where effects are </w:t>
      </w:r>
      <w:r w:rsidR="004D0DD6">
        <w:rPr>
          <w:rFonts w:ascii="Times New Roman" w:hAnsi="Times New Roman" w:cs="Times New Roman"/>
        </w:rPr>
        <w:t>less</w:t>
      </w:r>
      <w:r w:rsidR="00D40E7C">
        <w:rPr>
          <w:rFonts w:ascii="Times New Roman" w:hAnsi="Times New Roman" w:cs="Times New Roman"/>
        </w:rPr>
        <w:t xml:space="preserve"> heterogeneous and </w:t>
      </w:r>
      <w:r w:rsidR="00B650C0">
        <w:rPr>
          <w:rFonts w:ascii="Times New Roman" w:hAnsi="Times New Roman" w:cs="Times New Roman"/>
        </w:rPr>
        <w:t>more</w:t>
      </w:r>
      <w:r w:rsidR="00417391">
        <w:rPr>
          <w:rFonts w:ascii="Times New Roman" w:hAnsi="Times New Roman" w:cs="Times New Roman"/>
        </w:rPr>
        <w:t xml:space="preserve"> </w:t>
      </w:r>
      <w:r w:rsidR="00D40E7C">
        <w:rPr>
          <w:rFonts w:ascii="Times New Roman" w:hAnsi="Times New Roman" w:cs="Times New Roman"/>
        </w:rPr>
        <w:t>precisely estimated. Among the</w:t>
      </w:r>
      <w:r w:rsidR="00CB7180">
        <w:rPr>
          <w:rFonts w:ascii="Times New Roman" w:hAnsi="Times New Roman" w:cs="Times New Roman"/>
        </w:rPr>
        <w:t xml:space="preserve"> top 20 </w:t>
      </w:r>
      <w:r w:rsidRPr="0043420D">
        <w:rPr>
          <w:rFonts w:ascii="Times New Roman" w:hAnsi="Times New Roman" w:cs="Times New Roman"/>
        </w:rPr>
        <w:t>sector</w:t>
      </w:r>
      <w:r w:rsidR="00CB7180">
        <w:rPr>
          <w:rFonts w:ascii="Times New Roman" w:hAnsi="Times New Roman" w:cs="Times New Roman"/>
        </w:rPr>
        <w:t>s</w:t>
      </w:r>
      <w:r w:rsidR="00D40E7C">
        <w:rPr>
          <w:rFonts w:ascii="Times New Roman" w:hAnsi="Times New Roman" w:cs="Times New Roman"/>
        </w:rPr>
        <w:t>, only one</w:t>
      </w:r>
      <w:r w:rsidR="00120D1C">
        <w:rPr>
          <w:rFonts w:ascii="Times New Roman" w:hAnsi="Times New Roman" w:cs="Times New Roman"/>
        </w:rPr>
        <w:t>—</w:t>
      </w:r>
      <w:r w:rsidR="00120D1C" w:rsidRPr="0043420D">
        <w:rPr>
          <w:rFonts w:ascii="Times New Roman" w:hAnsi="Times New Roman" w:cs="Times New Roman"/>
        </w:rPr>
        <w:t>agriculture, livestock, forestry and fishing</w:t>
      </w:r>
      <w:r w:rsidR="00120D1C">
        <w:rPr>
          <w:rFonts w:ascii="Times New Roman" w:hAnsi="Times New Roman" w:cs="Times New Roman"/>
        </w:rPr>
        <w:t>—</w:t>
      </w:r>
      <w:r w:rsidR="00E177D3" w:rsidRPr="0043420D">
        <w:rPr>
          <w:rFonts w:ascii="Times New Roman" w:hAnsi="Times New Roman" w:cs="Times New Roman"/>
        </w:rPr>
        <w:t>exhibit</w:t>
      </w:r>
      <w:r w:rsidR="00CB7180">
        <w:rPr>
          <w:rFonts w:ascii="Times New Roman" w:hAnsi="Times New Roman" w:cs="Times New Roman"/>
        </w:rPr>
        <w:t xml:space="preserve">s </w:t>
      </w:r>
      <w:r w:rsidR="00E177D3" w:rsidRPr="0043420D">
        <w:rPr>
          <w:rFonts w:ascii="Times New Roman" w:hAnsi="Times New Roman" w:cs="Times New Roman"/>
        </w:rPr>
        <w:t>statistically significant post-treatment</w:t>
      </w:r>
      <w:r w:rsidR="005975D1">
        <w:rPr>
          <w:rFonts w:ascii="Times New Roman" w:hAnsi="Times New Roman" w:cs="Times New Roman"/>
        </w:rPr>
        <w:t xml:space="preserve"> effects on</w:t>
      </w:r>
      <w:r w:rsidR="007335CC">
        <w:rPr>
          <w:rFonts w:ascii="Times New Roman" w:hAnsi="Times New Roman" w:cs="Times New Roman"/>
        </w:rPr>
        <w:t xml:space="preserve"> both</w:t>
      </w:r>
      <w:r w:rsidR="00E177D3" w:rsidRPr="0043420D">
        <w:rPr>
          <w:rFonts w:ascii="Times New Roman" w:hAnsi="Times New Roman" w:cs="Times New Roman"/>
        </w:rPr>
        <w:t xml:space="preserve"> </w:t>
      </w:r>
      <w:r w:rsidR="00CB7180">
        <w:rPr>
          <w:rFonts w:ascii="Times New Roman" w:hAnsi="Times New Roman" w:cs="Times New Roman"/>
        </w:rPr>
        <w:t xml:space="preserve">log </w:t>
      </w:r>
      <w:r w:rsidR="00682C2A">
        <w:rPr>
          <w:rFonts w:ascii="Times New Roman" w:hAnsi="Times New Roman" w:cs="Times New Roman"/>
        </w:rPr>
        <w:t xml:space="preserve">VAT </w:t>
      </w:r>
      <w:r w:rsidR="00CB7180">
        <w:rPr>
          <w:rFonts w:ascii="Times New Roman" w:hAnsi="Times New Roman" w:cs="Times New Roman"/>
        </w:rPr>
        <w:t>revenue</w:t>
      </w:r>
      <w:r w:rsidR="00334636">
        <w:rPr>
          <w:rFonts w:ascii="Times New Roman" w:hAnsi="Times New Roman" w:cs="Times New Roman"/>
        </w:rPr>
        <w:t xml:space="preserve"> and the probability of remitting</w:t>
      </w:r>
      <w:r w:rsidRPr="0043420D">
        <w:rPr>
          <w:rFonts w:ascii="Times New Roman" w:hAnsi="Times New Roman" w:cs="Times New Roman"/>
        </w:rPr>
        <w:t>.</w:t>
      </w:r>
      <w:r w:rsidR="00CB7180">
        <w:rPr>
          <w:rFonts w:ascii="Times New Roman" w:hAnsi="Times New Roman" w:cs="Times New Roman"/>
        </w:rPr>
        <w:t xml:space="preserve"> </w:t>
      </w:r>
      <w:r w:rsidR="000519F2">
        <w:rPr>
          <w:rFonts w:ascii="Times New Roman" w:hAnsi="Times New Roman" w:cs="Times New Roman"/>
        </w:rPr>
        <w:t xml:space="preserve">The </w:t>
      </w:r>
      <w:r w:rsidR="007C4A4F">
        <w:rPr>
          <w:rFonts w:ascii="Times New Roman" w:hAnsi="Times New Roman" w:cs="Times New Roman"/>
        </w:rPr>
        <w:t>late stage</w:t>
      </w:r>
      <w:r w:rsidR="002E07B8">
        <w:rPr>
          <w:rFonts w:ascii="Times New Roman" w:hAnsi="Times New Roman" w:cs="Times New Roman"/>
        </w:rPr>
        <w:t xml:space="preserve"> </w:t>
      </w:r>
      <w:r w:rsidR="000519F2">
        <w:rPr>
          <w:rFonts w:ascii="Times New Roman" w:hAnsi="Times New Roman" w:cs="Times New Roman"/>
        </w:rPr>
        <w:t xml:space="preserve">estimated effects are </w:t>
      </w:r>
      <w:r w:rsidR="002E07B8">
        <w:rPr>
          <w:rFonts w:ascii="Times New Roman" w:hAnsi="Times New Roman" w:cs="Times New Roman"/>
        </w:rPr>
        <w:t>s</w:t>
      </w:r>
      <w:r w:rsidR="000519F2">
        <w:rPr>
          <w:rFonts w:ascii="Times New Roman" w:hAnsi="Times New Roman" w:cs="Times New Roman"/>
        </w:rPr>
        <w:t xml:space="preserve">ubstantial: </w:t>
      </w:r>
      <w:r w:rsidR="0072385D">
        <w:rPr>
          <w:rFonts w:ascii="Times New Roman" w:hAnsi="Times New Roman" w:cs="Times New Roman"/>
        </w:rPr>
        <w:t xml:space="preserve">VAT revenue </w:t>
      </w:r>
      <w:r w:rsidR="000519F2">
        <w:rPr>
          <w:rFonts w:ascii="Times New Roman" w:hAnsi="Times New Roman" w:cs="Times New Roman"/>
        </w:rPr>
        <w:t xml:space="preserve">increases by </w:t>
      </w:r>
      <w:r w:rsidR="0001661A">
        <w:rPr>
          <w:rFonts w:ascii="Times New Roman" w:hAnsi="Times New Roman" w:cs="Times New Roman"/>
        </w:rPr>
        <w:t>over</w:t>
      </w:r>
      <w:r w:rsidR="000519F2">
        <w:rPr>
          <w:rFonts w:ascii="Times New Roman" w:hAnsi="Times New Roman" w:cs="Times New Roman"/>
        </w:rPr>
        <w:t xml:space="preserve"> </w:t>
      </w:r>
      <w:r w:rsidR="0072385D">
        <w:rPr>
          <w:rFonts w:ascii="Times New Roman" w:hAnsi="Times New Roman" w:cs="Times New Roman"/>
        </w:rPr>
        <w:t>200%, and remittance</w:t>
      </w:r>
      <w:r w:rsidR="005369C8">
        <w:rPr>
          <w:rFonts w:ascii="Times New Roman" w:hAnsi="Times New Roman" w:cs="Times New Roman"/>
        </w:rPr>
        <w:t xml:space="preserve"> probability</w:t>
      </w:r>
      <w:r w:rsidR="0072385D">
        <w:rPr>
          <w:rFonts w:ascii="Times New Roman" w:hAnsi="Times New Roman" w:cs="Times New Roman"/>
        </w:rPr>
        <w:t xml:space="preserve"> </w:t>
      </w:r>
      <w:r w:rsidR="000519F2">
        <w:rPr>
          <w:rFonts w:ascii="Times New Roman" w:hAnsi="Times New Roman" w:cs="Times New Roman"/>
        </w:rPr>
        <w:t xml:space="preserve">rises by </w:t>
      </w:r>
      <w:r w:rsidR="0001661A">
        <w:rPr>
          <w:rFonts w:ascii="Times New Roman" w:hAnsi="Times New Roman" w:cs="Times New Roman"/>
        </w:rPr>
        <w:t>more than</w:t>
      </w:r>
      <w:r w:rsidR="0072385D">
        <w:rPr>
          <w:rFonts w:ascii="Times New Roman" w:hAnsi="Times New Roman" w:cs="Times New Roman"/>
        </w:rPr>
        <w:t xml:space="preserve"> 20%</w:t>
      </w:r>
      <w:r w:rsidR="000519F2">
        <w:rPr>
          <w:rFonts w:ascii="Times New Roman" w:hAnsi="Times New Roman" w:cs="Times New Roman"/>
        </w:rPr>
        <w:t xml:space="preserve"> (Figures 7 and 8)</w:t>
      </w:r>
      <w:r w:rsidR="0072385D">
        <w:rPr>
          <w:rFonts w:ascii="Times New Roman" w:hAnsi="Times New Roman" w:cs="Times New Roman"/>
        </w:rPr>
        <w:t xml:space="preserve">. </w:t>
      </w:r>
      <w:r w:rsidR="0042459E">
        <w:rPr>
          <w:rFonts w:ascii="Times New Roman" w:hAnsi="Times New Roman" w:cs="Times New Roman"/>
        </w:rPr>
        <w:t>Although</w:t>
      </w:r>
      <w:r w:rsidR="000519F2">
        <w:rPr>
          <w:rFonts w:ascii="Times New Roman" w:hAnsi="Times New Roman" w:cs="Times New Roman"/>
        </w:rPr>
        <w:t xml:space="preserve"> no significant pre-trends are observed, </w:t>
      </w:r>
      <w:r w:rsidR="00B650C0">
        <w:rPr>
          <w:rFonts w:ascii="Times New Roman" w:hAnsi="Times New Roman" w:cs="Times New Roman"/>
        </w:rPr>
        <w:t xml:space="preserve">large </w:t>
      </w:r>
      <w:r w:rsidR="000519F2">
        <w:rPr>
          <w:rFonts w:ascii="Times New Roman" w:hAnsi="Times New Roman" w:cs="Times New Roman"/>
        </w:rPr>
        <w:t>standard errors, even in the pre-treatment period, suggest the event stud</w:t>
      </w:r>
      <w:r w:rsidR="006F04E3">
        <w:rPr>
          <w:rFonts w:ascii="Times New Roman" w:hAnsi="Times New Roman" w:cs="Times New Roman"/>
        </w:rPr>
        <w:t>ies</w:t>
      </w:r>
      <w:r w:rsidR="000519F2">
        <w:rPr>
          <w:rFonts w:ascii="Times New Roman" w:hAnsi="Times New Roman" w:cs="Times New Roman"/>
        </w:rPr>
        <w:t xml:space="preserve"> </w:t>
      </w:r>
      <w:r w:rsidR="006F04E3">
        <w:rPr>
          <w:rFonts w:ascii="Times New Roman" w:hAnsi="Times New Roman" w:cs="Times New Roman"/>
        </w:rPr>
        <w:t>are</w:t>
      </w:r>
      <w:r w:rsidR="000519F2">
        <w:rPr>
          <w:rFonts w:ascii="Times New Roman" w:hAnsi="Times New Roman" w:cs="Times New Roman"/>
        </w:rPr>
        <w:t xml:space="preserve"> only moderately powered.</w:t>
      </w:r>
    </w:p>
    <w:p w14:paraId="346080A6" w14:textId="0D9B5E00" w:rsidR="00BC6A2E" w:rsidRDefault="00E04259" w:rsidP="00AD4837">
      <w:pPr>
        <w:spacing w:after="0" w:line="480" w:lineRule="auto"/>
        <w:ind w:firstLine="720"/>
        <w:rPr>
          <w:rFonts w:ascii="Times New Roman" w:hAnsi="Times New Roman" w:cs="Times New Roman"/>
        </w:rPr>
      </w:pPr>
      <w:r>
        <w:rPr>
          <w:rFonts w:ascii="Times New Roman" w:hAnsi="Times New Roman" w:cs="Times New Roman"/>
        </w:rPr>
        <w:t>Geographic</w:t>
      </w:r>
      <w:r w:rsidR="00CB7180">
        <w:rPr>
          <w:rFonts w:ascii="Times New Roman" w:hAnsi="Times New Roman" w:cs="Times New Roman"/>
        </w:rPr>
        <w:t xml:space="preserve"> </w:t>
      </w:r>
      <w:r w:rsidR="00302866">
        <w:rPr>
          <w:rFonts w:ascii="Times New Roman" w:hAnsi="Times New Roman" w:cs="Times New Roman"/>
        </w:rPr>
        <w:t>results are</w:t>
      </w:r>
      <w:r w:rsidR="00CB7180">
        <w:rPr>
          <w:rFonts w:ascii="Times New Roman" w:hAnsi="Times New Roman" w:cs="Times New Roman"/>
        </w:rPr>
        <w:t xml:space="preserve"> </w:t>
      </w:r>
      <w:r w:rsidR="002F3FA1">
        <w:rPr>
          <w:rFonts w:ascii="Times New Roman" w:hAnsi="Times New Roman" w:cs="Times New Roman"/>
        </w:rPr>
        <w:t>similarly</w:t>
      </w:r>
      <w:r w:rsidR="004C67E0">
        <w:rPr>
          <w:rFonts w:ascii="Times New Roman" w:hAnsi="Times New Roman" w:cs="Times New Roman"/>
        </w:rPr>
        <w:t xml:space="preserve"> </w:t>
      </w:r>
      <w:r w:rsidR="00912F04">
        <w:rPr>
          <w:rFonts w:ascii="Times New Roman" w:hAnsi="Times New Roman" w:cs="Times New Roman"/>
        </w:rPr>
        <w:t>mixed</w:t>
      </w:r>
      <w:r w:rsidR="00CB7180">
        <w:rPr>
          <w:rFonts w:ascii="Times New Roman" w:hAnsi="Times New Roman" w:cs="Times New Roman"/>
        </w:rPr>
        <w:t>. San Salvador, the</w:t>
      </w:r>
      <w:r w:rsidR="0044759A">
        <w:rPr>
          <w:rFonts w:ascii="Times New Roman" w:hAnsi="Times New Roman" w:cs="Times New Roman"/>
        </w:rPr>
        <w:t xml:space="preserve"> capital and</w:t>
      </w:r>
      <w:r w:rsidR="00CB7180">
        <w:rPr>
          <w:rFonts w:ascii="Times New Roman" w:hAnsi="Times New Roman" w:cs="Times New Roman"/>
        </w:rPr>
        <w:t xml:space="preserve"> most popul</w:t>
      </w:r>
      <w:r w:rsidR="001A43A9">
        <w:rPr>
          <w:rFonts w:ascii="Times New Roman" w:hAnsi="Times New Roman" w:cs="Times New Roman"/>
        </w:rPr>
        <w:t>o</w:t>
      </w:r>
      <w:r w:rsidR="00CB7180">
        <w:rPr>
          <w:rFonts w:ascii="Times New Roman" w:hAnsi="Times New Roman" w:cs="Times New Roman"/>
        </w:rPr>
        <w:t xml:space="preserve">us city, </w:t>
      </w:r>
      <w:r w:rsidR="00B40B50">
        <w:rPr>
          <w:rFonts w:ascii="Times New Roman" w:hAnsi="Times New Roman" w:cs="Times New Roman"/>
        </w:rPr>
        <w:t>shows modest</w:t>
      </w:r>
      <w:r w:rsidR="00CB7180">
        <w:rPr>
          <w:rFonts w:ascii="Times New Roman" w:hAnsi="Times New Roman" w:cs="Times New Roman"/>
        </w:rPr>
        <w:t xml:space="preserve"> positive effects, while Mejicanos, </w:t>
      </w:r>
      <w:r w:rsidR="00B40B50">
        <w:rPr>
          <w:rFonts w:ascii="Times New Roman" w:hAnsi="Times New Roman" w:cs="Times New Roman"/>
        </w:rPr>
        <w:t>a large neighboring</w:t>
      </w:r>
      <w:r w:rsidR="00CB7180">
        <w:rPr>
          <w:rFonts w:ascii="Times New Roman" w:hAnsi="Times New Roman" w:cs="Times New Roman"/>
        </w:rPr>
        <w:t xml:space="preserve"> municipality, show</w:t>
      </w:r>
      <w:r w:rsidR="006244EE">
        <w:rPr>
          <w:rFonts w:ascii="Times New Roman" w:hAnsi="Times New Roman" w:cs="Times New Roman"/>
        </w:rPr>
        <w:t>s</w:t>
      </w:r>
      <w:r w:rsidR="00CB7180">
        <w:rPr>
          <w:rFonts w:ascii="Times New Roman" w:hAnsi="Times New Roman" w:cs="Times New Roman"/>
        </w:rPr>
        <w:t xml:space="preserve"> negative </w:t>
      </w:r>
      <w:r w:rsidR="006244EE">
        <w:rPr>
          <w:rFonts w:ascii="Times New Roman" w:hAnsi="Times New Roman" w:cs="Times New Roman"/>
        </w:rPr>
        <w:t>effects</w:t>
      </w:r>
      <w:r w:rsidR="00CB7180">
        <w:rPr>
          <w:rFonts w:ascii="Times New Roman" w:hAnsi="Times New Roman" w:cs="Times New Roman"/>
        </w:rPr>
        <w:t>.</w:t>
      </w:r>
      <w:r w:rsidR="00244DD6">
        <w:rPr>
          <w:rFonts w:ascii="Times New Roman" w:hAnsi="Times New Roman" w:cs="Times New Roman"/>
        </w:rPr>
        <w:t xml:space="preserve"> Among r</w:t>
      </w:r>
      <w:r w:rsidR="007F34BF">
        <w:rPr>
          <w:rFonts w:ascii="Times New Roman" w:hAnsi="Times New Roman" w:cs="Times New Roman"/>
        </w:rPr>
        <w:t>ural areas</w:t>
      </w:r>
      <w:r w:rsidR="00244DD6">
        <w:rPr>
          <w:rFonts w:ascii="Times New Roman" w:hAnsi="Times New Roman" w:cs="Times New Roman"/>
        </w:rPr>
        <w:t xml:space="preserve">, </w:t>
      </w:r>
      <w:r w:rsidR="007F34BF">
        <w:rPr>
          <w:rFonts w:ascii="Times New Roman" w:hAnsi="Times New Roman" w:cs="Times New Roman"/>
        </w:rPr>
        <w:t>Ilobasco</w:t>
      </w:r>
      <w:r w:rsidR="00244DD6">
        <w:rPr>
          <w:rFonts w:ascii="Times New Roman" w:hAnsi="Times New Roman" w:cs="Times New Roman"/>
        </w:rPr>
        <w:t xml:space="preserve"> </w:t>
      </w:r>
      <w:r w:rsidR="00F919E7">
        <w:rPr>
          <w:rFonts w:ascii="Times New Roman" w:hAnsi="Times New Roman" w:cs="Times New Roman"/>
        </w:rPr>
        <w:t>shows</w:t>
      </w:r>
      <w:r w:rsidR="00244DD6">
        <w:rPr>
          <w:rFonts w:ascii="Times New Roman" w:hAnsi="Times New Roman" w:cs="Times New Roman"/>
        </w:rPr>
        <w:t xml:space="preserve"> </w:t>
      </w:r>
      <w:r w:rsidR="007F34BF">
        <w:rPr>
          <w:rFonts w:ascii="Times New Roman" w:hAnsi="Times New Roman" w:cs="Times New Roman"/>
        </w:rPr>
        <w:t xml:space="preserve">positive effects, </w:t>
      </w:r>
      <w:r w:rsidR="00244DD6">
        <w:rPr>
          <w:rFonts w:ascii="Times New Roman" w:hAnsi="Times New Roman" w:cs="Times New Roman"/>
        </w:rPr>
        <w:t>while</w:t>
      </w:r>
      <w:r w:rsidR="007F34BF">
        <w:rPr>
          <w:rFonts w:ascii="Times New Roman" w:hAnsi="Times New Roman" w:cs="Times New Roman"/>
        </w:rPr>
        <w:t xml:space="preserve"> San Francisco Menéndez</w:t>
      </w:r>
      <w:r w:rsidR="00244DD6">
        <w:rPr>
          <w:rFonts w:ascii="Times New Roman" w:hAnsi="Times New Roman" w:cs="Times New Roman"/>
        </w:rPr>
        <w:t xml:space="preserve"> shows </w:t>
      </w:r>
      <w:r w:rsidR="007F34BF">
        <w:rPr>
          <w:rFonts w:ascii="Times New Roman" w:hAnsi="Times New Roman" w:cs="Times New Roman"/>
        </w:rPr>
        <w:t xml:space="preserve">negative </w:t>
      </w:r>
      <w:r w:rsidR="006973D8">
        <w:rPr>
          <w:rFonts w:ascii="Times New Roman" w:hAnsi="Times New Roman" w:cs="Times New Roman"/>
        </w:rPr>
        <w:t>effects</w:t>
      </w:r>
      <w:r w:rsidR="007F34BF">
        <w:rPr>
          <w:rFonts w:ascii="Times New Roman" w:hAnsi="Times New Roman" w:cs="Times New Roman"/>
        </w:rPr>
        <w:t>.</w:t>
      </w:r>
      <w:r w:rsidR="005975D1">
        <w:rPr>
          <w:rFonts w:ascii="Times New Roman" w:hAnsi="Times New Roman" w:cs="Times New Roman"/>
        </w:rPr>
        <w:t xml:space="preserve"> </w:t>
      </w:r>
      <w:r w:rsidR="00A24F0D">
        <w:rPr>
          <w:rFonts w:ascii="Times New Roman" w:hAnsi="Times New Roman" w:cs="Times New Roman"/>
        </w:rPr>
        <w:t>As with</w:t>
      </w:r>
      <w:r w:rsidR="004D0DD6">
        <w:rPr>
          <w:rFonts w:ascii="Times New Roman" w:hAnsi="Times New Roman" w:cs="Times New Roman"/>
        </w:rPr>
        <w:t xml:space="preserve"> industr</w:t>
      </w:r>
      <w:r w:rsidR="00A24F0D">
        <w:rPr>
          <w:rFonts w:ascii="Times New Roman" w:hAnsi="Times New Roman" w:cs="Times New Roman"/>
        </w:rPr>
        <w:t>ies</w:t>
      </w:r>
      <w:r w:rsidR="006762D6">
        <w:rPr>
          <w:rFonts w:ascii="Times New Roman" w:hAnsi="Times New Roman" w:cs="Times New Roman"/>
        </w:rPr>
        <w:t>, confidence intervals are wide</w:t>
      </w:r>
      <w:r w:rsidR="005B7389">
        <w:rPr>
          <w:rFonts w:ascii="Times New Roman" w:hAnsi="Times New Roman" w:cs="Times New Roman"/>
        </w:rPr>
        <w:t xml:space="preserve"> (Figure 9)</w:t>
      </w:r>
      <w:r w:rsidR="00160937">
        <w:rPr>
          <w:rFonts w:ascii="Times New Roman" w:hAnsi="Times New Roman" w:cs="Times New Roman"/>
        </w:rPr>
        <w:t xml:space="preserve">, and no </w:t>
      </w:r>
      <w:r w:rsidR="005975D1">
        <w:rPr>
          <w:rFonts w:ascii="Times New Roman" w:hAnsi="Times New Roman" w:cs="Times New Roman"/>
        </w:rPr>
        <w:t xml:space="preserve">municipality </w:t>
      </w:r>
      <w:r w:rsidR="002E03D9">
        <w:rPr>
          <w:rFonts w:ascii="Times New Roman" w:hAnsi="Times New Roman" w:cs="Times New Roman"/>
        </w:rPr>
        <w:t>exhibits</w:t>
      </w:r>
      <w:r w:rsidR="005975D1">
        <w:rPr>
          <w:rFonts w:ascii="Times New Roman" w:hAnsi="Times New Roman" w:cs="Times New Roman"/>
        </w:rPr>
        <w:t xml:space="preserve"> statistically significant </w:t>
      </w:r>
      <w:r w:rsidR="00095D5F">
        <w:rPr>
          <w:rFonts w:ascii="Times New Roman" w:hAnsi="Times New Roman" w:cs="Times New Roman"/>
        </w:rPr>
        <w:t>changes</w:t>
      </w:r>
      <w:r w:rsidR="005975D1">
        <w:rPr>
          <w:rFonts w:ascii="Times New Roman" w:hAnsi="Times New Roman" w:cs="Times New Roman"/>
        </w:rPr>
        <w:t xml:space="preserve"> on the </w:t>
      </w:r>
      <w:r w:rsidR="002E03D9">
        <w:rPr>
          <w:rFonts w:ascii="Times New Roman" w:hAnsi="Times New Roman" w:cs="Times New Roman"/>
        </w:rPr>
        <w:t xml:space="preserve">probability of </w:t>
      </w:r>
      <w:r w:rsidR="005975D1">
        <w:rPr>
          <w:rFonts w:ascii="Times New Roman" w:hAnsi="Times New Roman" w:cs="Times New Roman"/>
        </w:rPr>
        <w:t>remitting.</w:t>
      </w:r>
    </w:p>
    <w:p w14:paraId="2DF724D2" w14:textId="39473A75" w:rsidR="0042459E" w:rsidRDefault="00DA2867" w:rsidP="00AD4837">
      <w:pPr>
        <w:spacing w:after="0" w:line="480" w:lineRule="auto"/>
        <w:ind w:firstLine="720"/>
        <w:rPr>
          <w:rFonts w:ascii="Times New Roman" w:hAnsi="Times New Roman" w:cs="Times New Roman"/>
        </w:rPr>
      </w:pPr>
      <w:r>
        <w:rPr>
          <w:rFonts w:ascii="Times New Roman" w:hAnsi="Times New Roman" w:cs="Times New Roman"/>
        </w:rPr>
        <w:t>Taken together, t</w:t>
      </w:r>
      <w:r w:rsidR="0042459E">
        <w:rPr>
          <w:rFonts w:ascii="Times New Roman" w:hAnsi="Times New Roman" w:cs="Times New Roman"/>
        </w:rPr>
        <w:t xml:space="preserve">hese </w:t>
      </w:r>
      <w:r w:rsidR="00185E33">
        <w:rPr>
          <w:rFonts w:ascii="Times New Roman" w:hAnsi="Times New Roman" w:cs="Times New Roman"/>
        </w:rPr>
        <w:t>findings</w:t>
      </w:r>
      <w:r w:rsidR="0008104D">
        <w:rPr>
          <w:rFonts w:ascii="Times New Roman" w:hAnsi="Times New Roman" w:cs="Times New Roman"/>
        </w:rPr>
        <w:t xml:space="preserve"> reaffirm</w:t>
      </w:r>
      <w:r w:rsidR="0042459E">
        <w:rPr>
          <w:rFonts w:ascii="Times New Roman" w:hAnsi="Times New Roman" w:cs="Times New Roman"/>
        </w:rPr>
        <w:t xml:space="preserve"> the decision to assign treatment cohorts b</w:t>
      </w:r>
      <w:r w:rsidR="00907FFC">
        <w:rPr>
          <w:rFonts w:ascii="Times New Roman" w:hAnsi="Times New Roman" w:cs="Times New Roman"/>
        </w:rPr>
        <w:t xml:space="preserve">y </w:t>
      </w:r>
      <w:r w:rsidR="0096379D">
        <w:rPr>
          <w:rFonts w:ascii="Times New Roman" w:hAnsi="Times New Roman" w:cs="Times New Roman"/>
        </w:rPr>
        <w:t>firm size</w:t>
      </w:r>
      <w:r w:rsidR="00FB7010">
        <w:rPr>
          <w:rFonts w:ascii="Times New Roman" w:hAnsi="Times New Roman" w:cs="Times New Roman"/>
        </w:rPr>
        <w:t xml:space="preserve">, </w:t>
      </w:r>
      <w:r w:rsidR="004C67E0">
        <w:rPr>
          <w:rFonts w:ascii="Times New Roman" w:hAnsi="Times New Roman" w:cs="Times New Roman"/>
        </w:rPr>
        <w:t xml:space="preserve">which </w:t>
      </w:r>
      <w:r w:rsidR="00164303">
        <w:rPr>
          <w:rFonts w:ascii="Times New Roman" w:hAnsi="Times New Roman" w:cs="Times New Roman"/>
        </w:rPr>
        <w:t>produces</w:t>
      </w:r>
      <w:r w:rsidR="00907FFC">
        <w:rPr>
          <w:rFonts w:ascii="Times New Roman" w:hAnsi="Times New Roman" w:cs="Times New Roman"/>
        </w:rPr>
        <w:t xml:space="preserve"> more consistent and interpretable estimates </w:t>
      </w:r>
      <w:r w:rsidR="004C67E0">
        <w:rPr>
          <w:rFonts w:ascii="Times New Roman" w:hAnsi="Times New Roman" w:cs="Times New Roman"/>
        </w:rPr>
        <w:t xml:space="preserve">than </w:t>
      </w:r>
      <w:r w:rsidR="006762D6">
        <w:rPr>
          <w:rFonts w:ascii="Times New Roman" w:hAnsi="Times New Roman" w:cs="Times New Roman"/>
        </w:rPr>
        <w:t>assignment by industry or geography.</w:t>
      </w:r>
    </w:p>
    <w:p w14:paraId="293E7ED7" w14:textId="77777777" w:rsidR="00120D1C" w:rsidRPr="0043420D" w:rsidRDefault="00120D1C" w:rsidP="00B14ADA">
      <w:pPr>
        <w:spacing w:after="0" w:line="480" w:lineRule="auto"/>
        <w:ind w:firstLine="720"/>
        <w:rPr>
          <w:rFonts w:ascii="Times New Roman" w:hAnsi="Times New Roman" w:cs="Times New Roman"/>
        </w:rPr>
      </w:pPr>
    </w:p>
    <w:p w14:paraId="79F73527" w14:textId="058907F6" w:rsidR="00EA2D36" w:rsidRPr="00EA2D36" w:rsidRDefault="00F12FA5" w:rsidP="00EA2D36">
      <w:pPr>
        <w:spacing w:after="0" w:line="480" w:lineRule="auto"/>
        <w:rPr>
          <w:rFonts w:ascii="Times New Roman" w:hAnsi="Times New Roman" w:cs="Times New Roman"/>
          <w:b/>
          <w:bCs/>
        </w:rPr>
      </w:pPr>
      <w:r>
        <w:rPr>
          <w:rFonts w:ascii="Times New Roman" w:hAnsi="Times New Roman" w:cs="Times New Roman"/>
          <w:b/>
          <w:bCs/>
        </w:rPr>
        <w:t xml:space="preserve">5.5 </w:t>
      </w:r>
      <w:r w:rsidR="0005142D" w:rsidRPr="0043420D">
        <w:rPr>
          <w:rFonts w:ascii="Times New Roman" w:hAnsi="Times New Roman" w:cs="Times New Roman"/>
          <w:b/>
          <w:bCs/>
        </w:rPr>
        <w:t xml:space="preserve">Recent Cohorts and </w:t>
      </w:r>
      <w:r w:rsidR="00062FE3" w:rsidRPr="0043420D">
        <w:rPr>
          <w:rFonts w:ascii="Times New Roman" w:hAnsi="Times New Roman" w:cs="Times New Roman"/>
          <w:b/>
          <w:bCs/>
        </w:rPr>
        <w:t xml:space="preserve">Possible </w:t>
      </w:r>
      <w:r w:rsidR="0097313F" w:rsidRPr="0043420D">
        <w:rPr>
          <w:rFonts w:ascii="Times New Roman" w:hAnsi="Times New Roman" w:cs="Times New Roman"/>
          <w:b/>
          <w:bCs/>
        </w:rPr>
        <w:t>Late-Stage Treatment Effects</w:t>
      </w:r>
    </w:p>
    <w:p w14:paraId="1F19DF33" w14:textId="625E9D8D" w:rsidR="008B5909" w:rsidRPr="0043420D" w:rsidRDefault="008B5909" w:rsidP="00B14ADA">
      <w:pPr>
        <w:spacing w:after="0" w:line="480" w:lineRule="auto"/>
        <w:ind w:firstLine="720"/>
        <w:rPr>
          <w:rFonts w:ascii="Times New Roman" w:hAnsi="Times New Roman" w:cs="Times New Roman"/>
        </w:rPr>
      </w:pPr>
      <w:r w:rsidRPr="0043420D">
        <w:rPr>
          <w:rFonts w:ascii="Times New Roman" w:hAnsi="Times New Roman" w:cs="Times New Roman"/>
        </w:rPr>
        <w:lastRenderedPageBreak/>
        <w:t xml:space="preserve">While later cohorts show potential increases in VAT remittance, I do not interpret these results as causal due to </w:t>
      </w:r>
      <w:r w:rsidR="002C6D46">
        <w:rPr>
          <w:rFonts w:ascii="Times New Roman" w:hAnsi="Times New Roman" w:cs="Times New Roman"/>
        </w:rPr>
        <w:t>potential administrative</w:t>
      </w:r>
      <w:r w:rsidRPr="0043420D">
        <w:rPr>
          <w:rFonts w:ascii="Times New Roman" w:hAnsi="Times New Roman" w:cs="Times New Roman"/>
        </w:rPr>
        <w:t xml:space="preserve"> changes in firm classification and reporting practices in 2025. The validity of the event study depends on stable unit definitions</w:t>
      </w:r>
      <w:r w:rsidR="007259F0">
        <w:rPr>
          <w:rFonts w:ascii="Times New Roman" w:hAnsi="Times New Roman" w:cs="Times New Roman"/>
        </w:rPr>
        <w:t xml:space="preserve"> (units </w:t>
      </w:r>
      <w:r w:rsidR="00483F60">
        <w:rPr>
          <w:rFonts w:ascii="Times New Roman" w:hAnsi="Times New Roman" w:cs="Times New Roman"/>
        </w:rPr>
        <w:t xml:space="preserve">consistently </w:t>
      </w:r>
      <w:r w:rsidR="007259F0">
        <w:rPr>
          <w:rFonts w:ascii="Times New Roman" w:hAnsi="Times New Roman" w:cs="Times New Roman"/>
        </w:rPr>
        <w:t>representing the same firm)</w:t>
      </w:r>
      <w:r w:rsidRPr="0043420D">
        <w:rPr>
          <w:rFonts w:ascii="Times New Roman" w:hAnsi="Times New Roman" w:cs="Times New Roman"/>
        </w:rPr>
        <w:t xml:space="preserve">, which may not hold in </w:t>
      </w:r>
      <w:r w:rsidR="000D36BC">
        <w:rPr>
          <w:rFonts w:ascii="Times New Roman" w:hAnsi="Times New Roman" w:cs="Times New Roman"/>
        </w:rPr>
        <w:t xml:space="preserve">the </w:t>
      </w:r>
      <w:r w:rsidR="00E1225C">
        <w:rPr>
          <w:rFonts w:ascii="Times New Roman" w:hAnsi="Times New Roman" w:cs="Times New Roman"/>
        </w:rPr>
        <w:t>final</w:t>
      </w:r>
      <w:r w:rsidRPr="0043420D">
        <w:rPr>
          <w:rFonts w:ascii="Times New Roman" w:hAnsi="Times New Roman" w:cs="Times New Roman"/>
        </w:rPr>
        <w:t xml:space="preserve"> months of the panel. I therefore present this analysis descriptively.</w:t>
      </w:r>
    </w:p>
    <w:p w14:paraId="75ABA35D" w14:textId="56026306" w:rsidR="004911FF" w:rsidRDefault="002C6D46" w:rsidP="00B72D9C">
      <w:pPr>
        <w:spacing w:after="0" w:line="480" w:lineRule="auto"/>
        <w:ind w:firstLine="720"/>
        <w:rPr>
          <w:rFonts w:ascii="Times New Roman" w:hAnsi="Times New Roman" w:cs="Times New Roman"/>
        </w:rPr>
      </w:pPr>
      <w:r>
        <w:rPr>
          <w:rFonts w:ascii="Times New Roman" w:hAnsi="Times New Roman" w:cs="Times New Roman"/>
        </w:rPr>
        <w:t>Though not causal,</w:t>
      </w:r>
      <w:r w:rsidR="008B5909" w:rsidRPr="0043420D">
        <w:rPr>
          <w:rFonts w:ascii="Times New Roman" w:hAnsi="Times New Roman" w:cs="Times New Roman"/>
        </w:rPr>
        <w:t xml:space="preserve"> </w:t>
      </w:r>
      <w:r w:rsidR="00D11174">
        <w:rPr>
          <w:rFonts w:ascii="Times New Roman" w:hAnsi="Times New Roman" w:cs="Times New Roman"/>
        </w:rPr>
        <w:t>firm-level</w:t>
      </w:r>
      <w:r w:rsidR="00E47733" w:rsidRPr="0043420D">
        <w:rPr>
          <w:rFonts w:ascii="Times New Roman" w:hAnsi="Times New Roman" w:cs="Times New Roman"/>
        </w:rPr>
        <w:t xml:space="preserve"> </w:t>
      </w:r>
      <w:r w:rsidR="008B5909" w:rsidRPr="0043420D">
        <w:rPr>
          <w:rFonts w:ascii="Times New Roman" w:hAnsi="Times New Roman" w:cs="Times New Roman"/>
        </w:rPr>
        <w:t>results suggest</w:t>
      </w:r>
      <w:r w:rsidR="00A057DE">
        <w:rPr>
          <w:rFonts w:ascii="Times New Roman" w:hAnsi="Times New Roman" w:cs="Times New Roman"/>
        </w:rPr>
        <w:t xml:space="preserve"> </w:t>
      </w:r>
      <w:r w:rsidR="0064721A">
        <w:rPr>
          <w:rFonts w:ascii="Times New Roman" w:hAnsi="Times New Roman" w:cs="Times New Roman"/>
        </w:rPr>
        <w:t>modest</w:t>
      </w:r>
      <w:r w:rsidR="008B5909" w:rsidRPr="0043420D">
        <w:rPr>
          <w:rFonts w:ascii="Times New Roman" w:hAnsi="Times New Roman" w:cs="Times New Roman"/>
        </w:rPr>
        <w:t xml:space="preserve"> long-run compliance gains: the ATT on remittance probability is 0.</w:t>
      </w:r>
      <w:r w:rsidR="00CD108D">
        <w:rPr>
          <w:rFonts w:ascii="Times New Roman" w:hAnsi="Times New Roman" w:cs="Times New Roman"/>
        </w:rPr>
        <w:t>9%</w:t>
      </w:r>
      <w:r w:rsidR="008B5909" w:rsidRPr="0043420D">
        <w:rPr>
          <w:rFonts w:ascii="Times New Roman" w:hAnsi="Times New Roman" w:cs="Times New Roman"/>
        </w:rPr>
        <w:t xml:space="preserve"> (SE = 0.</w:t>
      </w:r>
      <w:r w:rsidR="00CD108D">
        <w:rPr>
          <w:rFonts w:ascii="Times New Roman" w:hAnsi="Times New Roman" w:cs="Times New Roman"/>
        </w:rPr>
        <w:t>4%</w:t>
      </w:r>
      <w:r w:rsidR="008B5909" w:rsidRPr="0043420D">
        <w:rPr>
          <w:rFonts w:ascii="Times New Roman" w:hAnsi="Times New Roman" w:cs="Times New Roman"/>
        </w:rPr>
        <w:t>), significant at the 5% level</w:t>
      </w:r>
      <w:r w:rsidR="00CA0967">
        <w:rPr>
          <w:rFonts w:ascii="Times New Roman" w:hAnsi="Times New Roman" w:cs="Times New Roman"/>
        </w:rPr>
        <w:t xml:space="preserve"> (Figure 11)</w:t>
      </w:r>
      <w:r w:rsidR="008B5909" w:rsidRPr="0043420D">
        <w:rPr>
          <w:rFonts w:ascii="Times New Roman" w:hAnsi="Times New Roman" w:cs="Times New Roman"/>
        </w:rPr>
        <w:t xml:space="preserve">. However, this does not </w:t>
      </w:r>
      <w:r w:rsidR="00B82190" w:rsidRPr="0043420D">
        <w:rPr>
          <w:rFonts w:ascii="Times New Roman" w:hAnsi="Times New Roman" w:cs="Times New Roman"/>
        </w:rPr>
        <w:t xml:space="preserve">translate into meaningful </w:t>
      </w:r>
      <w:r w:rsidR="008B5909" w:rsidRPr="0043420D">
        <w:rPr>
          <w:rFonts w:ascii="Times New Roman" w:hAnsi="Times New Roman" w:cs="Times New Roman"/>
        </w:rPr>
        <w:t xml:space="preserve">revenue </w:t>
      </w:r>
      <w:r w:rsidR="00520BCF">
        <w:rPr>
          <w:rFonts w:ascii="Times New Roman" w:hAnsi="Times New Roman" w:cs="Times New Roman"/>
        </w:rPr>
        <w:t>growth</w:t>
      </w:r>
      <w:r w:rsidR="00773AA3">
        <w:rPr>
          <w:rFonts w:ascii="Times New Roman" w:hAnsi="Times New Roman" w:cs="Times New Roman"/>
        </w:rPr>
        <w:t xml:space="preserve">: </w:t>
      </w:r>
      <w:r w:rsidR="008B5909" w:rsidRPr="0043420D">
        <w:rPr>
          <w:rFonts w:ascii="Times New Roman" w:hAnsi="Times New Roman" w:cs="Times New Roman"/>
        </w:rPr>
        <w:t xml:space="preserve">VAT revenue </w:t>
      </w:r>
      <w:r w:rsidR="0061230C" w:rsidRPr="0043420D">
        <w:rPr>
          <w:rFonts w:ascii="Times New Roman" w:hAnsi="Times New Roman" w:cs="Times New Roman"/>
        </w:rPr>
        <w:t xml:space="preserve">increases by </w:t>
      </w:r>
      <w:r w:rsidR="00CD108D">
        <w:rPr>
          <w:rFonts w:ascii="Times New Roman" w:hAnsi="Times New Roman" w:cs="Times New Roman"/>
        </w:rPr>
        <w:t>4.7%</w:t>
      </w:r>
      <w:r w:rsidR="008B5909" w:rsidRPr="0043420D">
        <w:rPr>
          <w:rFonts w:ascii="Times New Roman" w:hAnsi="Times New Roman" w:cs="Times New Roman"/>
        </w:rPr>
        <w:t xml:space="preserve"> (SE = </w:t>
      </w:r>
      <w:r w:rsidR="00CD108D">
        <w:rPr>
          <w:rFonts w:ascii="Times New Roman" w:hAnsi="Times New Roman" w:cs="Times New Roman"/>
        </w:rPr>
        <w:t>3.6%</w:t>
      </w:r>
      <w:r w:rsidR="008B5909" w:rsidRPr="0043420D">
        <w:rPr>
          <w:rFonts w:ascii="Times New Roman" w:hAnsi="Times New Roman" w:cs="Times New Roman"/>
        </w:rPr>
        <w:t xml:space="preserve">), </w:t>
      </w:r>
      <w:r w:rsidR="002851EC">
        <w:rPr>
          <w:rFonts w:ascii="Times New Roman" w:hAnsi="Times New Roman" w:cs="Times New Roman"/>
        </w:rPr>
        <w:t xml:space="preserve">which is </w:t>
      </w:r>
      <w:r w:rsidR="008B5909" w:rsidRPr="0043420D">
        <w:rPr>
          <w:rFonts w:ascii="Times New Roman" w:hAnsi="Times New Roman" w:cs="Times New Roman"/>
        </w:rPr>
        <w:t>not statistically significant</w:t>
      </w:r>
      <w:r w:rsidR="00CA0967">
        <w:rPr>
          <w:rFonts w:ascii="Times New Roman" w:hAnsi="Times New Roman" w:cs="Times New Roman"/>
        </w:rPr>
        <w:t xml:space="preserve"> (Figure 10)</w:t>
      </w:r>
      <w:r w:rsidR="008B5909" w:rsidRPr="0043420D">
        <w:rPr>
          <w:rFonts w:ascii="Times New Roman" w:hAnsi="Times New Roman" w:cs="Times New Roman"/>
        </w:rPr>
        <w:t>.</w:t>
      </w:r>
      <w:r>
        <w:rPr>
          <w:rFonts w:ascii="Times New Roman" w:hAnsi="Times New Roman" w:cs="Times New Roman"/>
        </w:rPr>
        <w:t xml:space="preserve"> </w:t>
      </w:r>
      <w:r w:rsidR="00936931">
        <w:rPr>
          <w:rFonts w:ascii="Times New Roman" w:hAnsi="Times New Roman" w:cs="Times New Roman"/>
        </w:rPr>
        <w:t xml:space="preserve">If </w:t>
      </w:r>
      <w:r w:rsidR="006F1319">
        <w:rPr>
          <w:rFonts w:ascii="Times New Roman" w:hAnsi="Times New Roman" w:cs="Times New Roman"/>
        </w:rPr>
        <w:t>accurate</w:t>
      </w:r>
      <w:r w:rsidR="00936931">
        <w:rPr>
          <w:rFonts w:ascii="Times New Roman" w:hAnsi="Times New Roman" w:cs="Times New Roman"/>
        </w:rPr>
        <w:t xml:space="preserve">, these findings </w:t>
      </w:r>
      <w:r w:rsidR="00B636C2">
        <w:rPr>
          <w:rFonts w:ascii="Times New Roman" w:hAnsi="Times New Roman" w:cs="Times New Roman"/>
        </w:rPr>
        <w:t>imply</w:t>
      </w:r>
      <w:r w:rsidR="00936931">
        <w:rPr>
          <w:rFonts w:ascii="Times New Roman" w:hAnsi="Times New Roman" w:cs="Times New Roman"/>
        </w:rPr>
        <w:t xml:space="preserve"> that </w:t>
      </w:r>
      <w:r w:rsidR="00936931" w:rsidRPr="0043420D">
        <w:rPr>
          <w:rFonts w:ascii="Times New Roman" w:hAnsi="Times New Roman" w:cs="Times New Roman"/>
        </w:rPr>
        <w:t xml:space="preserve">e-invoicing </w:t>
      </w:r>
      <w:r w:rsidR="00936931">
        <w:rPr>
          <w:rFonts w:ascii="Times New Roman" w:hAnsi="Times New Roman" w:cs="Times New Roman"/>
        </w:rPr>
        <w:t>may</w:t>
      </w:r>
      <w:r w:rsidR="00936931" w:rsidRPr="0043420D">
        <w:rPr>
          <w:rFonts w:ascii="Times New Roman" w:hAnsi="Times New Roman" w:cs="Times New Roman"/>
        </w:rPr>
        <w:t xml:space="preserve"> help bring more small firms into the tax net</w:t>
      </w:r>
      <w:r w:rsidR="00B636C2">
        <w:rPr>
          <w:rFonts w:ascii="Times New Roman" w:hAnsi="Times New Roman" w:cs="Times New Roman"/>
        </w:rPr>
        <w:t>, though their aggregate fiscal impact remains limited.</w:t>
      </w:r>
    </w:p>
    <w:p w14:paraId="5EC045E5" w14:textId="72599F0D" w:rsidR="002C6D46" w:rsidRDefault="004911FF" w:rsidP="00B72D9C">
      <w:pPr>
        <w:spacing w:after="0" w:line="480" w:lineRule="auto"/>
        <w:ind w:firstLine="720"/>
        <w:rPr>
          <w:rFonts w:ascii="Times New Roman" w:hAnsi="Times New Roman" w:cs="Times New Roman"/>
        </w:rPr>
      </w:pPr>
      <w:r>
        <w:rPr>
          <w:rFonts w:ascii="Times New Roman" w:hAnsi="Times New Roman" w:cs="Times New Roman"/>
        </w:rPr>
        <w:t>G</w:t>
      </w:r>
      <w:r w:rsidR="00B72D9C">
        <w:rPr>
          <w:rFonts w:ascii="Times New Roman" w:hAnsi="Times New Roman" w:cs="Times New Roman"/>
        </w:rPr>
        <w:t>iven possible firm misclassification, more reliable</w:t>
      </w:r>
      <w:r w:rsidR="00CA0967">
        <w:rPr>
          <w:rFonts w:ascii="Times New Roman" w:hAnsi="Times New Roman" w:cs="Times New Roman"/>
        </w:rPr>
        <w:t xml:space="preserve"> </w:t>
      </w:r>
      <w:r w:rsidR="002C6D46">
        <w:rPr>
          <w:rFonts w:ascii="Times New Roman" w:hAnsi="Times New Roman" w:cs="Times New Roman"/>
        </w:rPr>
        <w:t>a</w:t>
      </w:r>
      <w:r w:rsidR="00CA0967">
        <w:rPr>
          <w:rFonts w:ascii="Times New Roman" w:hAnsi="Times New Roman" w:cs="Times New Roman"/>
        </w:rPr>
        <w:t>ggregate</w:t>
      </w:r>
      <w:r w:rsidR="00E71B8F">
        <w:rPr>
          <w:rFonts w:ascii="Times New Roman" w:hAnsi="Times New Roman" w:cs="Times New Roman"/>
        </w:rPr>
        <w:t xml:space="preserve"> group-industry-month</w:t>
      </w:r>
      <w:r w:rsidR="00CA0967">
        <w:rPr>
          <w:rFonts w:ascii="Times New Roman" w:hAnsi="Times New Roman" w:cs="Times New Roman"/>
        </w:rPr>
        <w:t xml:space="preserve"> </w:t>
      </w:r>
      <w:r w:rsidR="00E858FB">
        <w:rPr>
          <w:rFonts w:ascii="Times New Roman" w:hAnsi="Times New Roman" w:cs="Times New Roman"/>
        </w:rPr>
        <w:t>studies</w:t>
      </w:r>
      <w:r w:rsidR="002C6D46">
        <w:rPr>
          <w:rFonts w:ascii="Times New Roman" w:hAnsi="Times New Roman" w:cs="Times New Roman"/>
        </w:rPr>
        <w:t xml:space="preserve"> show </w:t>
      </w:r>
      <w:r w:rsidR="00B72D9C">
        <w:rPr>
          <w:rFonts w:ascii="Times New Roman" w:hAnsi="Times New Roman" w:cs="Times New Roman"/>
        </w:rPr>
        <w:t xml:space="preserve">no </w:t>
      </w:r>
      <w:r w:rsidR="002C6D46">
        <w:rPr>
          <w:rFonts w:ascii="Times New Roman" w:hAnsi="Times New Roman" w:cs="Times New Roman"/>
        </w:rPr>
        <w:t xml:space="preserve">significant improvements in revenue or compliance (Figures </w:t>
      </w:r>
      <w:r w:rsidR="00936931">
        <w:rPr>
          <w:rFonts w:ascii="Times New Roman" w:hAnsi="Times New Roman" w:cs="Times New Roman"/>
        </w:rPr>
        <w:t>12</w:t>
      </w:r>
      <w:r w:rsidR="002C6D46">
        <w:rPr>
          <w:rFonts w:ascii="Times New Roman" w:hAnsi="Times New Roman" w:cs="Times New Roman"/>
        </w:rPr>
        <w:t xml:space="preserve"> and 1</w:t>
      </w:r>
      <w:r w:rsidR="00936931">
        <w:rPr>
          <w:rFonts w:ascii="Times New Roman" w:hAnsi="Times New Roman" w:cs="Times New Roman"/>
        </w:rPr>
        <w:t>3</w:t>
      </w:r>
      <w:r w:rsidR="002C6D46">
        <w:rPr>
          <w:rFonts w:ascii="Times New Roman" w:hAnsi="Times New Roman" w:cs="Times New Roman"/>
        </w:rPr>
        <w:t>)</w:t>
      </w:r>
      <w:r w:rsidR="00B72D9C">
        <w:rPr>
          <w:rFonts w:ascii="Times New Roman" w:hAnsi="Times New Roman" w:cs="Times New Roman"/>
        </w:rPr>
        <w:t xml:space="preserve">. </w:t>
      </w:r>
      <w:r w:rsidR="000172FA">
        <w:rPr>
          <w:rFonts w:ascii="Times New Roman" w:hAnsi="Times New Roman" w:cs="Times New Roman"/>
        </w:rPr>
        <w:t>These early</w:t>
      </w:r>
      <w:r w:rsidR="00B72D9C">
        <w:rPr>
          <w:rFonts w:ascii="Times New Roman" w:hAnsi="Times New Roman" w:cs="Times New Roman"/>
        </w:rPr>
        <w:t xml:space="preserve"> </w:t>
      </w:r>
      <w:r w:rsidR="00E80147">
        <w:rPr>
          <w:rFonts w:ascii="Times New Roman" w:hAnsi="Times New Roman" w:cs="Times New Roman"/>
        </w:rPr>
        <w:t>results also show null effects for long-run impacts on larger firms and short-run impacts on smaller ones.</w:t>
      </w:r>
      <w:r w:rsidR="00B72D9C">
        <w:rPr>
          <w:rFonts w:ascii="Times New Roman" w:hAnsi="Times New Roman" w:cs="Times New Roman"/>
        </w:rPr>
        <w:t xml:space="preserve"> </w:t>
      </w:r>
      <w:r w:rsidR="00E80147">
        <w:rPr>
          <w:rFonts w:ascii="Times New Roman" w:hAnsi="Times New Roman" w:cs="Times New Roman"/>
        </w:rPr>
        <w:t>While</w:t>
      </w:r>
      <w:r w:rsidR="00B72D9C">
        <w:rPr>
          <w:rFonts w:ascii="Times New Roman" w:hAnsi="Times New Roman" w:cs="Times New Roman"/>
        </w:rPr>
        <w:t xml:space="preserve"> </w:t>
      </w:r>
      <w:r w:rsidR="00787AE8">
        <w:rPr>
          <w:rFonts w:ascii="Times New Roman" w:hAnsi="Times New Roman" w:cs="Times New Roman"/>
        </w:rPr>
        <w:t xml:space="preserve">VAT </w:t>
      </w:r>
      <w:r w:rsidR="00B72D9C">
        <w:rPr>
          <w:rFonts w:ascii="Times New Roman" w:hAnsi="Times New Roman" w:cs="Times New Roman"/>
        </w:rPr>
        <w:t>revenue</w:t>
      </w:r>
      <w:r w:rsidR="00787AE8">
        <w:rPr>
          <w:rFonts w:ascii="Times New Roman" w:hAnsi="Times New Roman" w:cs="Times New Roman"/>
        </w:rPr>
        <w:t xml:space="preserve"> collection</w:t>
      </w:r>
      <w:r w:rsidR="00B72D9C">
        <w:rPr>
          <w:rFonts w:ascii="Times New Roman" w:hAnsi="Times New Roman" w:cs="Times New Roman"/>
        </w:rPr>
        <w:t xml:space="preserve"> is unlikely to</w:t>
      </w:r>
      <w:r w:rsidR="00787AE8">
        <w:rPr>
          <w:rFonts w:ascii="Times New Roman" w:hAnsi="Times New Roman" w:cs="Times New Roman"/>
        </w:rPr>
        <w:t xml:space="preserve"> shift</w:t>
      </w:r>
      <w:r w:rsidR="00B72D9C">
        <w:rPr>
          <w:rFonts w:ascii="Times New Roman" w:hAnsi="Times New Roman" w:cs="Times New Roman"/>
        </w:rPr>
        <w:t xml:space="preserve">, compliance may </w:t>
      </w:r>
      <w:r w:rsidR="00E80147">
        <w:rPr>
          <w:rFonts w:ascii="Times New Roman" w:hAnsi="Times New Roman" w:cs="Times New Roman"/>
        </w:rPr>
        <w:t>improve</w:t>
      </w:r>
      <w:r w:rsidR="00B72D9C">
        <w:rPr>
          <w:rFonts w:ascii="Times New Roman" w:hAnsi="Times New Roman" w:cs="Times New Roman"/>
        </w:rPr>
        <w:t xml:space="preserve"> as </w:t>
      </w:r>
      <w:r w:rsidR="00E80147">
        <w:rPr>
          <w:rFonts w:ascii="Times New Roman" w:hAnsi="Times New Roman" w:cs="Times New Roman"/>
        </w:rPr>
        <w:t xml:space="preserve">enforcement attention </w:t>
      </w:r>
      <w:r w:rsidR="00787AE8">
        <w:rPr>
          <w:rFonts w:ascii="Times New Roman" w:hAnsi="Times New Roman" w:cs="Times New Roman"/>
        </w:rPr>
        <w:t>moves</w:t>
      </w:r>
      <w:r w:rsidR="00E80147">
        <w:rPr>
          <w:rFonts w:ascii="Times New Roman" w:hAnsi="Times New Roman" w:cs="Times New Roman"/>
        </w:rPr>
        <w:t xml:space="preserve"> from already-compliant large firms to newly mandated </w:t>
      </w:r>
      <w:r w:rsidR="00F27DEE">
        <w:rPr>
          <w:rFonts w:ascii="Times New Roman" w:hAnsi="Times New Roman" w:cs="Times New Roman"/>
        </w:rPr>
        <w:t>small</w:t>
      </w:r>
      <w:r w:rsidR="00E80147">
        <w:rPr>
          <w:rFonts w:ascii="Times New Roman" w:hAnsi="Times New Roman" w:cs="Times New Roman"/>
        </w:rPr>
        <w:t xml:space="preserve"> </w:t>
      </w:r>
      <w:r w:rsidR="00CB100F">
        <w:rPr>
          <w:rFonts w:ascii="Times New Roman" w:hAnsi="Times New Roman" w:cs="Times New Roman"/>
        </w:rPr>
        <w:t>firms</w:t>
      </w:r>
      <w:r w:rsidR="00E80147">
        <w:rPr>
          <w:rFonts w:ascii="Times New Roman" w:hAnsi="Times New Roman" w:cs="Times New Roman"/>
        </w:rPr>
        <w:t>.</w:t>
      </w:r>
    </w:p>
    <w:p w14:paraId="6C800286" w14:textId="112D2989" w:rsidR="00DC0F4A" w:rsidRPr="0043420D" w:rsidRDefault="00DC0F4A" w:rsidP="00490976">
      <w:pPr>
        <w:rPr>
          <w:rFonts w:ascii="Times New Roman" w:hAnsi="Times New Roman" w:cs="Times New Roman"/>
        </w:rPr>
      </w:pPr>
    </w:p>
    <w:p w14:paraId="69565C45" w14:textId="3FF771C3" w:rsidR="00E41A68" w:rsidRPr="0043420D" w:rsidRDefault="00F12FA5" w:rsidP="00490976">
      <w:pPr>
        <w:spacing w:after="0" w:line="480" w:lineRule="auto"/>
        <w:jc w:val="center"/>
        <w:rPr>
          <w:rFonts w:ascii="Times New Roman" w:hAnsi="Times New Roman" w:cs="Times New Roman"/>
          <w:b/>
          <w:bCs/>
        </w:rPr>
      </w:pPr>
      <w:r>
        <w:rPr>
          <w:rFonts w:ascii="Times New Roman" w:hAnsi="Times New Roman" w:cs="Times New Roman"/>
          <w:b/>
          <w:bCs/>
        </w:rPr>
        <w:t xml:space="preserve">6. </w:t>
      </w:r>
      <w:r w:rsidR="00DC0F4A" w:rsidRPr="0043420D">
        <w:rPr>
          <w:rFonts w:ascii="Times New Roman" w:hAnsi="Times New Roman" w:cs="Times New Roman"/>
          <w:b/>
          <w:bCs/>
        </w:rPr>
        <w:t>Conclusion</w:t>
      </w:r>
    </w:p>
    <w:p w14:paraId="2A9CF4FE" w14:textId="02EB7862" w:rsidR="008037F4" w:rsidRDefault="002B2301"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This paper examines the early effects of El Salvador’s e-invoicing mandate on reported VAT revenue and compliance, using public firm-level data and correspondence with the Ministry of Finance. I find no significant revenue increase for large firms, likely due to </w:t>
      </w:r>
      <w:r w:rsidR="00CE53DC" w:rsidRPr="0043420D">
        <w:rPr>
          <w:rFonts w:ascii="Times New Roman" w:hAnsi="Times New Roman" w:cs="Times New Roman"/>
        </w:rPr>
        <w:t xml:space="preserve">their </w:t>
      </w:r>
      <w:r w:rsidRPr="0043420D">
        <w:rPr>
          <w:rFonts w:ascii="Times New Roman" w:hAnsi="Times New Roman" w:cs="Times New Roman"/>
        </w:rPr>
        <w:t xml:space="preserve">existing digital infrastructure and </w:t>
      </w:r>
      <w:r w:rsidR="005A2BC6" w:rsidRPr="0043420D">
        <w:rPr>
          <w:rFonts w:ascii="Times New Roman" w:hAnsi="Times New Roman" w:cs="Times New Roman"/>
        </w:rPr>
        <w:t>already high</w:t>
      </w:r>
      <w:r w:rsidRPr="0043420D">
        <w:rPr>
          <w:rFonts w:ascii="Times New Roman" w:hAnsi="Times New Roman" w:cs="Times New Roman"/>
        </w:rPr>
        <w:t xml:space="preserve"> compliance. </w:t>
      </w:r>
      <w:r w:rsidR="008037F4">
        <w:rPr>
          <w:rFonts w:ascii="Times New Roman" w:hAnsi="Times New Roman" w:cs="Times New Roman"/>
        </w:rPr>
        <w:t>These results, more limited than expected</w:t>
      </w:r>
      <w:r w:rsidR="00B00B66">
        <w:rPr>
          <w:rFonts w:ascii="Times New Roman" w:hAnsi="Times New Roman" w:cs="Times New Roman"/>
        </w:rPr>
        <w:t xml:space="preserve"> given the </w:t>
      </w:r>
      <w:r w:rsidR="000C622E">
        <w:rPr>
          <w:rFonts w:ascii="Times New Roman" w:hAnsi="Times New Roman" w:cs="Times New Roman"/>
        </w:rPr>
        <w:t xml:space="preserve">investment in </w:t>
      </w:r>
      <w:r w:rsidR="00B00B66">
        <w:rPr>
          <w:rFonts w:ascii="Times New Roman" w:hAnsi="Times New Roman" w:cs="Times New Roman"/>
        </w:rPr>
        <w:t>e-invoicing help centers</w:t>
      </w:r>
      <w:r w:rsidR="008037F4">
        <w:rPr>
          <w:rFonts w:ascii="Times New Roman" w:hAnsi="Times New Roman" w:cs="Times New Roman"/>
        </w:rPr>
        <w:t>, suggest the early impact of the mandate was administrative rather than behavioral.</w:t>
      </w:r>
    </w:p>
    <w:p w14:paraId="1BD22C1E" w14:textId="2ED6664E" w:rsidR="005A57DD" w:rsidRPr="0043420D" w:rsidRDefault="004653BA" w:rsidP="00B14ADA">
      <w:pPr>
        <w:spacing w:after="0" w:line="480" w:lineRule="auto"/>
        <w:ind w:firstLine="720"/>
        <w:rPr>
          <w:rFonts w:ascii="Times New Roman" w:hAnsi="Times New Roman" w:cs="Times New Roman"/>
        </w:rPr>
      </w:pPr>
      <w:r w:rsidRPr="0043420D">
        <w:rPr>
          <w:rFonts w:ascii="Times New Roman" w:hAnsi="Times New Roman" w:cs="Times New Roman"/>
        </w:rPr>
        <w:lastRenderedPageBreak/>
        <w:t>As in Peru’s rollout, t</w:t>
      </w:r>
      <w:r w:rsidR="002B2301" w:rsidRPr="0043420D">
        <w:rPr>
          <w:rFonts w:ascii="Times New Roman" w:hAnsi="Times New Roman" w:cs="Times New Roman"/>
        </w:rPr>
        <w:t xml:space="preserve">reatment effects </w:t>
      </w:r>
      <w:r w:rsidR="001B4578">
        <w:rPr>
          <w:rFonts w:ascii="Times New Roman" w:hAnsi="Times New Roman" w:cs="Times New Roman"/>
        </w:rPr>
        <w:t xml:space="preserve">may </w:t>
      </w:r>
      <w:r w:rsidRPr="0043420D">
        <w:rPr>
          <w:rFonts w:ascii="Times New Roman" w:hAnsi="Times New Roman" w:cs="Times New Roman"/>
        </w:rPr>
        <w:t>emerge</w:t>
      </w:r>
      <w:r w:rsidR="002B2301" w:rsidRPr="0043420D">
        <w:rPr>
          <w:rFonts w:ascii="Times New Roman" w:hAnsi="Times New Roman" w:cs="Times New Roman"/>
        </w:rPr>
        <w:t xml:space="preserve"> gradually</w:t>
      </w:r>
      <w:r w:rsidRPr="0043420D">
        <w:rPr>
          <w:rFonts w:ascii="Times New Roman" w:hAnsi="Times New Roman" w:cs="Times New Roman"/>
        </w:rPr>
        <w:t xml:space="preserve"> </w:t>
      </w:r>
      <w:r w:rsidR="003A3BAF" w:rsidRPr="0043420D">
        <w:rPr>
          <w:rFonts w:ascii="Times New Roman" w:hAnsi="Times New Roman" w:cs="Times New Roman"/>
        </w:rPr>
        <w:t>and</w:t>
      </w:r>
      <w:r w:rsidRPr="0043420D">
        <w:rPr>
          <w:rFonts w:ascii="Times New Roman" w:hAnsi="Times New Roman" w:cs="Times New Roman"/>
        </w:rPr>
        <w:t xml:space="preserve"> strengthen over time</w:t>
      </w:r>
      <w:r w:rsidR="009736C8" w:rsidRPr="0043420D">
        <w:rPr>
          <w:rFonts w:ascii="Times New Roman" w:hAnsi="Times New Roman" w:cs="Times New Roman"/>
        </w:rPr>
        <w:t xml:space="preserve"> </w:t>
      </w:r>
      <w:bookmarkStart w:id="64" w:name="ZOTERO_BREF_mFOzOgS2p0tZb2LoPT1Tt"/>
      <w:r w:rsidR="009736C8" w:rsidRPr="0043420D">
        <w:rPr>
          <w:rFonts w:ascii="Times New Roman" w:hAnsi="Times New Roman" w:cs="Times New Roman"/>
        </w:rPr>
        <w:t>(Bellon et al., 2020)</w:t>
      </w:r>
      <w:bookmarkEnd w:id="64"/>
      <w:r w:rsidRPr="0043420D">
        <w:rPr>
          <w:rFonts w:ascii="Times New Roman" w:hAnsi="Times New Roman" w:cs="Times New Roman"/>
        </w:rPr>
        <w:t>.</w:t>
      </w:r>
      <w:r w:rsidR="003A3BAF" w:rsidRPr="0043420D">
        <w:rPr>
          <w:rFonts w:ascii="Times New Roman" w:hAnsi="Times New Roman" w:cs="Times New Roman"/>
        </w:rPr>
        <w:t xml:space="preserve"> </w:t>
      </w:r>
      <w:r w:rsidR="002B2301" w:rsidRPr="0043420D">
        <w:rPr>
          <w:rFonts w:ascii="Times New Roman" w:hAnsi="Times New Roman" w:cs="Times New Roman"/>
        </w:rPr>
        <w:t xml:space="preserve">The Ministry of Finance plans to </w:t>
      </w:r>
      <w:r w:rsidR="00657906" w:rsidRPr="0043420D">
        <w:rPr>
          <w:rFonts w:ascii="Times New Roman" w:hAnsi="Times New Roman" w:cs="Times New Roman"/>
        </w:rPr>
        <w:t>expand the mandate beyond the current</w:t>
      </w:r>
      <w:r w:rsidR="002B2301" w:rsidRPr="0043420D">
        <w:rPr>
          <w:rFonts w:ascii="Times New Roman" w:hAnsi="Times New Roman" w:cs="Times New Roman"/>
        </w:rPr>
        <w:t xml:space="preserve"> ten cohorts and </w:t>
      </w:r>
      <w:r w:rsidR="00064A6F" w:rsidRPr="0043420D">
        <w:rPr>
          <w:rFonts w:ascii="Times New Roman" w:hAnsi="Times New Roman" w:cs="Times New Roman"/>
        </w:rPr>
        <w:t xml:space="preserve">has invested in </w:t>
      </w:r>
      <w:r w:rsidR="00056870">
        <w:rPr>
          <w:rFonts w:ascii="Times New Roman" w:hAnsi="Times New Roman" w:cs="Times New Roman"/>
        </w:rPr>
        <w:t>in-person</w:t>
      </w:r>
      <w:r w:rsidR="00064A6F" w:rsidRPr="0043420D">
        <w:rPr>
          <w:rFonts w:ascii="Times New Roman" w:hAnsi="Times New Roman" w:cs="Times New Roman"/>
        </w:rPr>
        <w:t xml:space="preserve"> help centers</w:t>
      </w:r>
      <w:r w:rsidR="00B5356C" w:rsidRPr="0043420D">
        <w:rPr>
          <w:rFonts w:ascii="Times New Roman" w:hAnsi="Times New Roman" w:cs="Times New Roman"/>
        </w:rPr>
        <w:t xml:space="preserve"> </w:t>
      </w:r>
      <w:bookmarkStart w:id="65" w:name="ZOTERO_BREF_iwAOAfKtnjbg4w97mMAy9"/>
      <w:r w:rsidR="00B5356C" w:rsidRPr="0043420D">
        <w:rPr>
          <w:rFonts w:ascii="Times New Roman" w:hAnsi="Times New Roman" w:cs="Times New Roman"/>
        </w:rPr>
        <w:t>(Calderon Ramirez, 2024)</w:t>
      </w:r>
      <w:bookmarkEnd w:id="65"/>
      <w:r w:rsidR="002B2301" w:rsidRPr="0043420D">
        <w:rPr>
          <w:rFonts w:ascii="Times New Roman" w:hAnsi="Times New Roman" w:cs="Times New Roman"/>
        </w:rPr>
        <w:t>.</w:t>
      </w:r>
      <w:r w:rsidR="009146B7" w:rsidRPr="0043420D">
        <w:rPr>
          <w:rFonts w:ascii="Times New Roman" w:hAnsi="Times New Roman" w:cs="Times New Roman"/>
        </w:rPr>
        <w:t xml:space="preserve"> However, my results show no measurable compliance gains for large or medium firms, even with these complementary efforts, indicating that such investments may yield </w:t>
      </w:r>
      <w:r w:rsidR="00A47CC7">
        <w:rPr>
          <w:rFonts w:ascii="Times New Roman" w:hAnsi="Times New Roman" w:cs="Times New Roman"/>
        </w:rPr>
        <w:t>greater</w:t>
      </w:r>
      <w:r w:rsidR="009146B7" w:rsidRPr="0043420D">
        <w:rPr>
          <w:rFonts w:ascii="Times New Roman" w:hAnsi="Times New Roman" w:cs="Times New Roman"/>
        </w:rPr>
        <w:t xml:space="preserve"> returns </w:t>
      </w:r>
      <w:r w:rsidR="001121AF">
        <w:rPr>
          <w:rFonts w:ascii="Times New Roman" w:hAnsi="Times New Roman" w:cs="Times New Roman"/>
        </w:rPr>
        <w:t>when targeted to</w:t>
      </w:r>
      <w:r w:rsidR="009146B7" w:rsidRPr="0043420D">
        <w:rPr>
          <w:rFonts w:ascii="Times New Roman" w:hAnsi="Times New Roman" w:cs="Times New Roman"/>
        </w:rPr>
        <w:t xml:space="preserve"> small</w:t>
      </w:r>
      <w:r w:rsidR="001121AF">
        <w:rPr>
          <w:rFonts w:ascii="Times New Roman" w:hAnsi="Times New Roman" w:cs="Times New Roman"/>
        </w:rPr>
        <w:t xml:space="preserve">er </w:t>
      </w:r>
      <w:r w:rsidR="009146B7" w:rsidRPr="0043420D">
        <w:rPr>
          <w:rFonts w:ascii="Times New Roman" w:hAnsi="Times New Roman" w:cs="Times New Roman"/>
        </w:rPr>
        <w:t>or digitally inexperienced taxpayers.</w:t>
      </w:r>
    </w:p>
    <w:p w14:paraId="6F774B77" w14:textId="1D07A6B7" w:rsidR="002838B2" w:rsidRPr="0043420D" w:rsidRDefault="002838B2" w:rsidP="00B14ADA">
      <w:pPr>
        <w:spacing w:after="0" w:line="480" w:lineRule="auto"/>
        <w:ind w:firstLine="720"/>
        <w:rPr>
          <w:rFonts w:ascii="Times New Roman" w:hAnsi="Times New Roman" w:cs="Times New Roman"/>
        </w:rPr>
      </w:pPr>
      <w:r w:rsidRPr="0043420D">
        <w:rPr>
          <w:rFonts w:ascii="Times New Roman" w:hAnsi="Times New Roman" w:cs="Times New Roman"/>
        </w:rPr>
        <w:t xml:space="preserve">These </w:t>
      </w:r>
      <w:r w:rsidR="00F53F7E">
        <w:rPr>
          <w:rFonts w:ascii="Times New Roman" w:hAnsi="Times New Roman" w:cs="Times New Roman"/>
        </w:rPr>
        <w:t>findings</w:t>
      </w:r>
      <w:r w:rsidRPr="0043420D">
        <w:rPr>
          <w:rFonts w:ascii="Times New Roman" w:hAnsi="Times New Roman" w:cs="Times New Roman"/>
        </w:rPr>
        <w:t xml:space="preserve"> </w:t>
      </w:r>
      <w:r w:rsidR="00F53F7E">
        <w:rPr>
          <w:rFonts w:ascii="Times New Roman" w:hAnsi="Times New Roman" w:cs="Times New Roman"/>
        </w:rPr>
        <w:t>highlight</w:t>
      </w:r>
      <w:r w:rsidRPr="0043420D">
        <w:rPr>
          <w:rFonts w:ascii="Times New Roman" w:hAnsi="Times New Roman" w:cs="Times New Roman"/>
        </w:rPr>
        <w:t xml:space="preserve"> the need to tailor tax digitalization efforts to local administrative and technological conditions. In countries where digital uptake is already high among the largest revenue-contributing firms, the marginal benefit of mandating e-invoicing may be limited in the short run. Greater </w:t>
      </w:r>
      <w:r w:rsidR="00F53F7E">
        <w:rPr>
          <w:rFonts w:ascii="Times New Roman" w:hAnsi="Times New Roman" w:cs="Times New Roman"/>
        </w:rPr>
        <w:t>gains</w:t>
      </w:r>
      <w:r w:rsidRPr="0043420D">
        <w:rPr>
          <w:rFonts w:ascii="Times New Roman" w:hAnsi="Times New Roman" w:cs="Times New Roman"/>
        </w:rPr>
        <w:t xml:space="preserve"> may come from support</w:t>
      </w:r>
      <w:r w:rsidR="00EF42FC">
        <w:rPr>
          <w:rFonts w:ascii="Times New Roman" w:hAnsi="Times New Roman" w:cs="Times New Roman"/>
        </w:rPr>
        <w:t xml:space="preserve">ing </w:t>
      </w:r>
      <w:r w:rsidRPr="0043420D">
        <w:rPr>
          <w:rFonts w:ascii="Times New Roman" w:hAnsi="Times New Roman" w:cs="Times New Roman"/>
        </w:rPr>
        <w:t>smaller or informal firms that remain outside the tax net. Still, e-invoicing may offer long-term gains through improved audit targeting, data availability, and administrative modernization.</w:t>
      </w:r>
    </w:p>
    <w:p w14:paraId="57143BAA" w14:textId="27BE4F9B" w:rsidR="005C45FA" w:rsidRPr="005C45FA" w:rsidRDefault="005C45FA" w:rsidP="00B14ADA">
      <w:pPr>
        <w:spacing w:after="0" w:line="480" w:lineRule="auto"/>
        <w:ind w:firstLine="720"/>
        <w:rPr>
          <w:rFonts w:ascii="Times New Roman" w:hAnsi="Times New Roman" w:cs="Times New Roman"/>
          <w:bCs/>
        </w:rPr>
      </w:pPr>
      <w:r>
        <w:rPr>
          <w:rFonts w:ascii="Times New Roman" w:hAnsi="Times New Roman" w:cs="Times New Roman"/>
          <w:bCs/>
        </w:rPr>
        <w:t>Future research should revisit outcomes once the rollout is complete to more accurately estimate effects among smaller firms, who remain unmandated at the time of writing.</w:t>
      </w:r>
      <w:r w:rsidR="001A5908">
        <w:rPr>
          <w:rFonts w:ascii="Times New Roman" w:hAnsi="Times New Roman" w:cs="Times New Roman"/>
          <w:bCs/>
        </w:rPr>
        <w:t xml:space="preserve"> Researchers should also examine potential impacts on administrative efficiency, cost savings, and broader patterns of economic formalization</w:t>
      </w:r>
      <w:r w:rsidR="00040490">
        <w:rPr>
          <w:rFonts w:ascii="Times New Roman" w:hAnsi="Times New Roman" w:cs="Times New Roman"/>
          <w:bCs/>
        </w:rPr>
        <w:t>, where e-invoicing may deliver longer-term gains even in the absence of immediate revenue growth.</w:t>
      </w:r>
    </w:p>
    <w:p w14:paraId="1FA81335" w14:textId="2E255FED" w:rsidR="00490976" w:rsidRDefault="008615DF" w:rsidP="003E5607">
      <w:pPr>
        <w:spacing w:after="0" w:line="480" w:lineRule="auto"/>
        <w:ind w:firstLine="720"/>
        <w:rPr>
          <w:rFonts w:ascii="Times New Roman" w:hAnsi="Times New Roman" w:cs="Times New Roman"/>
        </w:rPr>
      </w:pPr>
      <w:r w:rsidRPr="0043420D">
        <w:rPr>
          <w:rFonts w:ascii="Times New Roman" w:hAnsi="Times New Roman" w:cs="Times New Roman"/>
        </w:rPr>
        <w:t xml:space="preserve">This study is among the first to apply modern difference-in-differences methods to </w:t>
      </w:r>
      <w:r w:rsidR="00EA4B91">
        <w:rPr>
          <w:rFonts w:ascii="Times New Roman" w:hAnsi="Times New Roman" w:cs="Times New Roman"/>
        </w:rPr>
        <w:t>evaluate</w:t>
      </w:r>
      <w:r w:rsidRPr="0043420D">
        <w:rPr>
          <w:rFonts w:ascii="Times New Roman" w:hAnsi="Times New Roman" w:cs="Times New Roman"/>
        </w:rPr>
        <w:t xml:space="preserve"> firm- and group-level responses to staggered e-invoicing rollout in a low-capacity tax administration. </w:t>
      </w:r>
      <w:r w:rsidR="00B84B94" w:rsidRPr="0043420D">
        <w:rPr>
          <w:rFonts w:ascii="Times New Roman" w:hAnsi="Times New Roman" w:cs="Times New Roman"/>
        </w:rPr>
        <w:t>By u</w:t>
      </w:r>
      <w:r w:rsidRPr="0043420D">
        <w:rPr>
          <w:rFonts w:ascii="Times New Roman" w:hAnsi="Times New Roman" w:cs="Times New Roman"/>
        </w:rPr>
        <w:t>sing the Callaway and Sant’Anna (2021) estimator</w:t>
      </w:r>
      <w:r w:rsidR="00B84B94" w:rsidRPr="0043420D">
        <w:rPr>
          <w:rFonts w:ascii="Times New Roman" w:hAnsi="Times New Roman" w:cs="Times New Roman"/>
        </w:rPr>
        <w:t xml:space="preserve">, I </w:t>
      </w:r>
      <w:r w:rsidRPr="0043420D">
        <w:rPr>
          <w:rFonts w:ascii="Times New Roman" w:hAnsi="Times New Roman" w:cs="Times New Roman"/>
        </w:rPr>
        <w:t>ensure</w:t>
      </w:r>
      <w:r w:rsidR="00B84B94" w:rsidRPr="0043420D">
        <w:rPr>
          <w:rFonts w:ascii="Times New Roman" w:hAnsi="Times New Roman" w:cs="Times New Roman"/>
        </w:rPr>
        <w:t xml:space="preserve"> </w:t>
      </w:r>
      <w:r w:rsidRPr="0043420D">
        <w:rPr>
          <w:rFonts w:ascii="Times New Roman" w:hAnsi="Times New Roman" w:cs="Times New Roman"/>
        </w:rPr>
        <w:t>valid</w:t>
      </w:r>
      <w:r w:rsidR="00C4381F">
        <w:rPr>
          <w:rFonts w:ascii="Times New Roman" w:hAnsi="Times New Roman" w:cs="Times New Roman"/>
        </w:rPr>
        <w:t xml:space="preserve"> group </w:t>
      </w:r>
      <w:r w:rsidRPr="0043420D">
        <w:rPr>
          <w:rFonts w:ascii="Times New Roman" w:hAnsi="Times New Roman" w:cs="Times New Roman"/>
        </w:rPr>
        <w:t xml:space="preserve">comparisons and avoid biases </w:t>
      </w:r>
      <w:r w:rsidR="00CF2EDC">
        <w:rPr>
          <w:rFonts w:ascii="Times New Roman" w:hAnsi="Times New Roman" w:cs="Times New Roman"/>
        </w:rPr>
        <w:t xml:space="preserve">common to </w:t>
      </w:r>
      <w:r w:rsidRPr="0043420D">
        <w:rPr>
          <w:rFonts w:ascii="Times New Roman" w:hAnsi="Times New Roman" w:cs="Times New Roman"/>
        </w:rPr>
        <w:t xml:space="preserve">traditional DiD. </w:t>
      </w:r>
      <w:r w:rsidR="00066E1D">
        <w:rPr>
          <w:rFonts w:ascii="Times New Roman" w:hAnsi="Times New Roman" w:cs="Times New Roman"/>
        </w:rPr>
        <w:t>W</w:t>
      </w:r>
      <w:r w:rsidR="00382B97" w:rsidRPr="0043420D">
        <w:rPr>
          <w:rFonts w:ascii="Times New Roman" w:hAnsi="Times New Roman" w:cs="Times New Roman"/>
        </w:rPr>
        <w:t>hile e-invoicing may be less effective as a</w:t>
      </w:r>
      <w:r w:rsidR="00066E1D">
        <w:rPr>
          <w:rFonts w:ascii="Times New Roman" w:hAnsi="Times New Roman" w:cs="Times New Roman"/>
        </w:rPr>
        <w:t xml:space="preserve">n </w:t>
      </w:r>
      <w:r w:rsidR="00382B97" w:rsidRPr="0043420D">
        <w:rPr>
          <w:rFonts w:ascii="Times New Roman" w:hAnsi="Times New Roman" w:cs="Times New Roman"/>
        </w:rPr>
        <w:t>enforcement tool in settings with widespread digital</w:t>
      </w:r>
      <w:r w:rsidR="00F32F4A" w:rsidRPr="0043420D">
        <w:rPr>
          <w:rFonts w:ascii="Times New Roman" w:hAnsi="Times New Roman" w:cs="Times New Roman"/>
          <w:b/>
          <w:bCs/>
        </w:rPr>
        <w:t xml:space="preserve"> </w:t>
      </w:r>
      <w:r w:rsidR="00F32F4A" w:rsidRPr="0043420D">
        <w:rPr>
          <w:rFonts w:ascii="Times New Roman" w:hAnsi="Times New Roman" w:cs="Times New Roman"/>
        </w:rPr>
        <w:t>adoption</w:t>
      </w:r>
      <w:r w:rsidR="00382B97" w:rsidRPr="0043420D">
        <w:rPr>
          <w:rFonts w:ascii="Times New Roman" w:hAnsi="Times New Roman" w:cs="Times New Roman"/>
        </w:rPr>
        <w:t xml:space="preserve">, it </w:t>
      </w:r>
      <w:r w:rsidR="0067334D">
        <w:rPr>
          <w:rFonts w:ascii="Times New Roman" w:hAnsi="Times New Roman" w:cs="Times New Roman"/>
        </w:rPr>
        <w:t>can</w:t>
      </w:r>
      <w:r w:rsidR="00382B97" w:rsidRPr="0043420D">
        <w:rPr>
          <w:rFonts w:ascii="Times New Roman" w:hAnsi="Times New Roman" w:cs="Times New Roman"/>
        </w:rPr>
        <w:t xml:space="preserve"> </w:t>
      </w:r>
      <w:r w:rsidR="002838B2" w:rsidRPr="0043420D">
        <w:rPr>
          <w:rFonts w:ascii="Times New Roman" w:hAnsi="Times New Roman" w:cs="Times New Roman"/>
        </w:rPr>
        <w:t xml:space="preserve">still </w:t>
      </w:r>
      <w:r w:rsidR="00382B97" w:rsidRPr="0043420D">
        <w:rPr>
          <w:rFonts w:ascii="Times New Roman" w:hAnsi="Times New Roman" w:cs="Times New Roman"/>
        </w:rPr>
        <w:t xml:space="preserve">inform </w:t>
      </w:r>
      <w:r w:rsidR="00382B97" w:rsidRPr="0043420D">
        <w:rPr>
          <w:rFonts w:ascii="Times New Roman" w:hAnsi="Times New Roman" w:cs="Times New Roman"/>
        </w:rPr>
        <w:lastRenderedPageBreak/>
        <w:t xml:space="preserve">policy in middle-income or administratively capable countries seeking long-term gains in </w:t>
      </w:r>
      <w:r w:rsidR="00BF427D" w:rsidRPr="0043420D">
        <w:rPr>
          <w:rFonts w:ascii="Times New Roman" w:hAnsi="Times New Roman" w:cs="Times New Roman"/>
        </w:rPr>
        <w:t xml:space="preserve">economic </w:t>
      </w:r>
      <w:r w:rsidR="00382B97" w:rsidRPr="0043420D">
        <w:rPr>
          <w:rFonts w:ascii="Times New Roman" w:hAnsi="Times New Roman" w:cs="Times New Roman"/>
        </w:rPr>
        <w:t>formalization and state modernization</w:t>
      </w:r>
      <w:r w:rsidR="00BF427D" w:rsidRPr="0043420D">
        <w:rPr>
          <w:rFonts w:ascii="Times New Roman" w:hAnsi="Times New Roman" w:cs="Times New Roman"/>
        </w:rPr>
        <w:t>,</w:t>
      </w:r>
      <w:r w:rsidR="00382B97" w:rsidRPr="0043420D">
        <w:rPr>
          <w:rFonts w:ascii="Times New Roman" w:hAnsi="Times New Roman" w:cs="Times New Roman"/>
        </w:rPr>
        <w:t xml:space="preserve"> rather than </w:t>
      </w:r>
      <w:r w:rsidR="00BF427D" w:rsidRPr="0043420D">
        <w:rPr>
          <w:rFonts w:ascii="Times New Roman" w:hAnsi="Times New Roman" w:cs="Times New Roman"/>
        </w:rPr>
        <w:t>short-term</w:t>
      </w:r>
      <w:r w:rsidR="00382B97" w:rsidRPr="0043420D">
        <w:rPr>
          <w:rFonts w:ascii="Times New Roman" w:hAnsi="Times New Roman" w:cs="Times New Roman"/>
        </w:rPr>
        <w:t xml:space="preserve"> revenue </w:t>
      </w:r>
      <w:r w:rsidR="00BF427D" w:rsidRPr="0043420D">
        <w:rPr>
          <w:rFonts w:ascii="Times New Roman" w:hAnsi="Times New Roman" w:cs="Times New Roman"/>
        </w:rPr>
        <w:t>growth</w:t>
      </w:r>
      <w:r w:rsidR="00382B97" w:rsidRPr="0043420D">
        <w:rPr>
          <w:rFonts w:ascii="Times New Roman" w:hAnsi="Times New Roman" w:cs="Times New Roman"/>
        </w:rPr>
        <w:t>.</w:t>
      </w:r>
    </w:p>
    <w:p w14:paraId="598A5135" w14:textId="2A5A4B6D" w:rsidR="003E5607" w:rsidRDefault="003E5607">
      <w:pPr>
        <w:rPr>
          <w:rFonts w:ascii="Times New Roman" w:hAnsi="Times New Roman" w:cs="Times New Roman"/>
        </w:rPr>
      </w:pPr>
      <w:r>
        <w:rPr>
          <w:rFonts w:ascii="Times New Roman" w:hAnsi="Times New Roman" w:cs="Times New Roman"/>
        </w:rPr>
        <w:br w:type="page"/>
      </w:r>
    </w:p>
    <w:p w14:paraId="6E07E55F" w14:textId="77777777" w:rsidR="0023210D" w:rsidRDefault="0023210D" w:rsidP="00784700">
      <w:pPr>
        <w:spacing w:after="0" w:line="480" w:lineRule="auto"/>
        <w:rPr>
          <w:rFonts w:ascii="Times New Roman" w:hAnsi="Times New Roman" w:cs="Times New Roman"/>
          <w:b/>
          <w:bCs/>
        </w:rPr>
      </w:pPr>
    </w:p>
    <w:p w14:paraId="167B9052" w14:textId="099096B2" w:rsidR="00CB4EB1" w:rsidRDefault="00AC3668" w:rsidP="00B14ADA">
      <w:pPr>
        <w:spacing w:after="0" w:line="480" w:lineRule="auto"/>
        <w:jc w:val="center"/>
        <w:rPr>
          <w:rFonts w:ascii="Times New Roman" w:hAnsi="Times New Roman" w:cs="Times New Roman"/>
          <w:b/>
          <w:bCs/>
        </w:rPr>
      </w:pPr>
      <w:r w:rsidRPr="0043420D">
        <w:rPr>
          <w:rFonts w:ascii="Times New Roman" w:hAnsi="Times New Roman" w:cs="Times New Roman"/>
          <w:b/>
          <w:bCs/>
        </w:rPr>
        <w:t>Reference</w:t>
      </w:r>
      <w:r w:rsidR="00CC4A5E" w:rsidRPr="0043420D">
        <w:rPr>
          <w:rFonts w:ascii="Times New Roman" w:hAnsi="Times New Roman" w:cs="Times New Roman"/>
          <w:b/>
          <w:bCs/>
        </w:rPr>
        <w:t>s</w:t>
      </w:r>
    </w:p>
    <w:p w14:paraId="3A209DB4" w14:textId="77777777" w:rsidR="00A627C6" w:rsidRPr="00490976" w:rsidRDefault="00A627C6" w:rsidP="00B14ADA">
      <w:pPr>
        <w:spacing w:after="0" w:line="480" w:lineRule="auto"/>
        <w:jc w:val="center"/>
        <w:rPr>
          <w:rFonts w:ascii="Times New Roman" w:hAnsi="Times New Roman" w:cs="Times New Roman"/>
        </w:rPr>
      </w:pPr>
    </w:p>
    <w:p w14:paraId="19C4EF9A" w14:textId="77777777" w:rsidR="00A9660B" w:rsidRPr="00A9660B" w:rsidRDefault="00A9660B" w:rsidP="00A9660B">
      <w:pPr>
        <w:pStyle w:val="Bibliography"/>
        <w:rPr>
          <w:rFonts w:ascii="Times New Roman" w:hAnsi="Times New Roman" w:cs="Times New Roman"/>
        </w:rPr>
      </w:pPr>
      <w:bookmarkStart w:id="66" w:name="ZOTERO_BREF_BaJkeC6fUSl8VqBmuRSzr"/>
      <w:r w:rsidRPr="00A9660B">
        <w:rPr>
          <w:rFonts w:ascii="Times New Roman" w:hAnsi="Times New Roman" w:cs="Times New Roman"/>
        </w:rPr>
        <w:t xml:space="preserve">Auxadi. (2024, November 29). El Salvador: Tax amnesty ends. </w:t>
      </w:r>
      <w:r w:rsidRPr="00A9660B">
        <w:rPr>
          <w:rFonts w:ascii="Times New Roman" w:hAnsi="Times New Roman" w:cs="Times New Roman"/>
          <w:i/>
          <w:iCs/>
        </w:rPr>
        <w:t>Auxadi</w:t>
      </w:r>
      <w:r w:rsidRPr="00A9660B">
        <w:rPr>
          <w:rFonts w:ascii="Times New Roman" w:hAnsi="Times New Roman" w:cs="Times New Roman"/>
        </w:rPr>
        <w:t>. https://www.auxadi.com/blog/2024/11/29/el-salvador-ends-tax-amnesty-2024/</w:t>
      </w:r>
    </w:p>
    <w:p w14:paraId="3328A73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Basri, M. C., Felix, M., Hanna, R., &amp; Olken, B. A. (2021). Tax Administration versus Tax Rates. </w:t>
      </w:r>
      <w:r w:rsidRPr="00A9660B">
        <w:rPr>
          <w:rFonts w:ascii="Times New Roman" w:hAnsi="Times New Roman" w:cs="Times New Roman"/>
          <w:i/>
          <w:iCs/>
        </w:rPr>
        <w:t>The American Economic Review</w:t>
      </w:r>
      <w:r w:rsidRPr="00A9660B">
        <w:rPr>
          <w:rFonts w:ascii="Times New Roman" w:hAnsi="Times New Roman" w:cs="Times New Roman"/>
        </w:rPr>
        <w:t xml:space="preserve">, </w:t>
      </w:r>
      <w:r w:rsidRPr="00A9660B">
        <w:rPr>
          <w:rFonts w:ascii="Times New Roman" w:hAnsi="Times New Roman" w:cs="Times New Roman"/>
          <w:i/>
          <w:iCs/>
        </w:rPr>
        <w:t>111</w:t>
      </w:r>
      <w:r w:rsidRPr="00A9660B">
        <w:rPr>
          <w:rFonts w:ascii="Times New Roman" w:hAnsi="Times New Roman" w:cs="Times New Roman"/>
        </w:rPr>
        <w:t>(12), 3827–3871. JSTOR.</w:t>
      </w:r>
    </w:p>
    <w:p w14:paraId="39A47CC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Bellon, M., Dabla-Norris, E., Khalid, S., &amp; Lima, F. (2020). Digitalization to Improve Tax Compliance. </w:t>
      </w:r>
      <w:r w:rsidRPr="00A9660B">
        <w:rPr>
          <w:rFonts w:ascii="Times New Roman" w:hAnsi="Times New Roman" w:cs="Times New Roman"/>
          <w:i/>
          <w:iCs/>
        </w:rPr>
        <w:t>Proceedings. Annual Conference on Taxation and Minutes of the Annual Meeting of the National Tax Association</w:t>
      </w:r>
      <w:r w:rsidRPr="00A9660B">
        <w:rPr>
          <w:rFonts w:ascii="Times New Roman" w:hAnsi="Times New Roman" w:cs="Times New Roman"/>
        </w:rPr>
        <w:t xml:space="preserve">, </w:t>
      </w:r>
      <w:r w:rsidRPr="00A9660B">
        <w:rPr>
          <w:rFonts w:ascii="Times New Roman" w:hAnsi="Times New Roman" w:cs="Times New Roman"/>
          <w:i/>
          <w:iCs/>
        </w:rPr>
        <w:t>113</w:t>
      </w:r>
      <w:r w:rsidRPr="00A9660B">
        <w:rPr>
          <w:rFonts w:ascii="Times New Roman" w:hAnsi="Times New Roman" w:cs="Times New Roman"/>
        </w:rPr>
        <w:t>, 1–42. JSTOR.</w:t>
      </w:r>
    </w:p>
    <w:p w14:paraId="765442F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Bergengruen, V. (2024, August 29). How Nayib Bukele’s “Iron Fist” Has Transformed El Salvador. </w:t>
      </w:r>
      <w:r w:rsidRPr="00A9660B">
        <w:rPr>
          <w:rFonts w:ascii="Times New Roman" w:hAnsi="Times New Roman" w:cs="Times New Roman"/>
          <w:i/>
          <w:iCs/>
        </w:rPr>
        <w:t>TIME</w:t>
      </w:r>
      <w:r w:rsidRPr="00A9660B">
        <w:rPr>
          <w:rFonts w:ascii="Times New Roman" w:hAnsi="Times New Roman" w:cs="Times New Roman"/>
        </w:rPr>
        <w:t>. https://time.com/7015598/nayib-bukeles-iron-fist-el-salvador/</w:t>
      </w:r>
    </w:p>
    <w:p w14:paraId="199A3263"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Bérgolo, M., Ceni, R., &amp; Sauval, M. (2018). </w:t>
      </w:r>
      <w:r w:rsidRPr="00A9660B">
        <w:rPr>
          <w:rFonts w:ascii="Times New Roman" w:hAnsi="Times New Roman" w:cs="Times New Roman"/>
          <w:i/>
          <w:iCs/>
        </w:rPr>
        <w:t>Factura electrónica y cumplimiento tributario: Evidencia a partir de un enfoque cuasi-experimental</w:t>
      </w:r>
      <w:r w:rsidRPr="00A9660B">
        <w:rPr>
          <w:rFonts w:ascii="Times New Roman" w:hAnsi="Times New Roman" w:cs="Times New Roman"/>
        </w:rPr>
        <w:t>. Inter-American Development Bank. https://doi.org/10.18235/0007188</w:t>
      </w:r>
    </w:p>
    <w:p w14:paraId="4B8BB10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Bertelsmann Stiftung. (2024). </w:t>
      </w:r>
      <w:r w:rsidRPr="00A9660B">
        <w:rPr>
          <w:rFonts w:ascii="Times New Roman" w:hAnsi="Times New Roman" w:cs="Times New Roman"/>
          <w:i/>
          <w:iCs/>
        </w:rPr>
        <w:t>BTI 2024 Country Report—El Salvador</w:t>
      </w:r>
      <w:r w:rsidRPr="00A9660B">
        <w:rPr>
          <w:rFonts w:ascii="Times New Roman" w:hAnsi="Times New Roman" w:cs="Times New Roman"/>
        </w:rPr>
        <w:t>. BTI Project. https://bti-project.org/en/reports/country-report/SLV</w:t>
      </w:r>
    </w:p>
    <w:p w14:paraId="4913CBD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Bloomberg Tax. (2025, March 13). What Is Value-Added Tax and How Is It Calculated? </w:t>
      </w:r>
      <w:r w:rsidRPr="00A9660B">
        <w:rPr>
          <w:rFonts w:ascii="Times New Roman" w:hAnsi="Times New Roman" w:cs="Times New Roman"/>
          <w:i/>
          <w:iCs/>
        </w:rPr>
        <w:t>Bloomberg Tax</w:t>
      </w:r>
      <w:r w:rsidRPr="00A9660B">
        <w:rPr>
          <w:rFonts w:ascii="Times New Roman" w:hAnsi="Times New Roman" w:cs="Times New Roman"/>
        </w:rPr>
        <w:t>. https://pro.bloombergtax.com/insights/international-tax/value-added-tax-vat/</w:t>
      </w:r>
    </w:p>
    <w:p w14:paraId="1780A11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Calderón, R. E. (2008). The Electronic Invoice. </w:t>
      </w:r>
      <w:r w:rsidRPr="00A9660B">
        <w:rPr>
          <w:rFonts w:ascii="Times New Roman" w:hAnsi="Times New Roman" w:cs="Times New Roman"/>
          <w:i/>
          <w:iCs/>
        </w:rPr>
        <w:t>The Internal Revenue Service (SII) of Chile</w:t>
      </w:r>
      <w:r w:rsidRPr="00A9660B">
        <w:rPr>
          <w:rFonts w:ascii="Times New Roman" w:hAnsi="Times New Roman" w:cs="Times New Roman"/>
        </w:rPr>
        <w:t xml:space="preserve">, </w:t>
      </w:r>
      <w:r w:rsidRPr="00A9660B">
        <w:rPr>
          <w:rFonts w:ascii="Times New Roman" w:hAnsi="Times New Roman" w:cs="Times New Roman"/>
          <w:i/>
          <w:iCs/>
        </w:rPr>
        <w:t>ediedic</w:t>
      </w:r>
      <w:r w:rsidRPr="00A9660B">
        <w:rPr>
          <w:rFonts w:ascii="Times New Roman" w:hAnsi="Times New Roman" w:cs="Times New Roman"/>
        </w:rPr>
        <w:t>, 12.</w:t>
      </w:r>
    </w:p>
    <w:p w14:paraId="3CB0FE52"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Calderon Ramirez, A. C. (2024, October 17). </w:t>
      </w:r>
      <w:r w:rsidRPr="00A9660B">
        <w:rPr>
          <w:rFonts w:ascii="Times New Roman" w:hAnsi="Times New Roman" w:cs="Times New Roman"/>
          <w:i/>
          <w:iCs/>
        </w:rPr>
        <w:t>El Salvador Boosts Tax Collection by Digitally Transforming Tax and Customs Administration</w:t>
      </w:r>
      <w:r w:rsidRPr="00A9660B">
        <w:rPr>
          <w:rFonts w:ascii="Times New Roman" w:hAnsi="Times New Roman" w:cs="Times New Roman"/>
        </w:rPr>
        <w:t>. IDB. https://www.iadb.org/en/knowledge-resources/improving-lives/el-salvador-boosts-tax-collection-digitally-transforming-tax</w:t>
      </w:r>
    </w:p>
    <w:p w14:paraId="6D195924"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Callaway, B., &amp; Sant’Anna, P. H. C. (2021). Difference-in-Differences with multiple time periods. </w:t>
      </w:r>
      <w:r w:rsidRPr="00A9660B">
        <w:rPr>
          <w:rFonts w:ascii="Times New Roman" w:hAnsi="Times New Roman" w:cs="Times New Roman"/>
          <w:i/>
          <w:iCs/>
        </w:rPr>
        <w:t>Journal of Econometrics</w:t>
      </w:r>
      <w:r w:rsidRPr="00A9660B">
        <w:rPr>
          <w:rFonts w:ascii="Times New Roman" w:hAnsi="Times New Roman" w:cs="Times New Roman"/>
        </w:rPr>
        <w:t xml:space="preserve">, </w:t>
      </w:r>
      <w:r w:rsidRPr="00A9660B">
        <w:rPr>
          <w:rFonts w:ascii="Times New Roman" w:hAnsi="Times New Roman" w:cs="Times New Roman"/>
          <w:i/>
          <w:iCs/>
        </w:rPr>
        <w:t>225</w:t>
      </w:r>
      <w:r w:rsidRPr="00A9660B">
        <w:rPr>
          <w:rFonts w:ascii="Times New Roman" w:hAnsi="Times New Roman" w:cs="Times New Roman"/>
        </w:rPr>
        <w:t>(2), 200–230. https://doi.org/10.1016/j.jeconom.2020.12.001</w:t>
      </w:r>
    </w:p>
    <w:p w14:paraId="007DB39E"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Caragher, J. (2024, September 18). El Salvador e-invoicing proposal—Electronic Tax Documents (DTE). </w:t>
      </w:r>
      <w:r w:rsidRPr="00A9660B">
        <w:rPr>
          <w:rFonts w:ascii="Times New Roman" w:hAnsi="Times New Roman" w:cs="Times New Roman"/>
          <w:i/>
          <w:iCs/>
        </w:rPr>
        <w:t>VAT Calc</w:t>
      </w:r>
      <w:r w:rsidRPr="00A9660B">
        <w:rPr>
          <w:rFonts w:ascii="Times New Roman" w:hAnsi="Times New Roman" w:cs="Times New Roman"/>
        </w:rPr>
        <w:t>. https://www.vatcalc.com/el-salvador/el-salvador-e-invoicing-2022-electronic-tax-documents-dte/</w:t>
      </w:r>
    </w:p>
    <w:p w14:paraId="71605956"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Chen, J., &amp; Roth, J. (2024). Logs with Zeros? Some Problems and Solutions. </w:t>
      </w:r>
      <w:r w:rsidRPr="00A9660B">
        <w:rPr>
          <w:rFonts w:ascii="Times New Roman" w:hAnsi="Times New Roman" w:cs="Times New Roman"/>
          <w:i/>
          <w:iCs/>
        </w:rPr>
        <w:t>The Quarterly Journal of Economics</w:t>
      </w:r>
      <w:r w:rsidRPr="00A9660B">
        <w:rPr>
          <w:rFonts w:ascii="Times New Roman" w:hAnsi="Times New Roman" w:cs="Times New Roman"/>
        </w:rPr>
        <w:t xml:space="preserve">, </w:t>
      </w:r>
      <w:r w:rsidRPr="00A9660B">
        <w:rPr>
          <w:rFonts w:ascii="Times New Roman" w:hAnsi="Times New Roman" w:cs="Times New Roman"/>
          <w:i/>
          <w:iCs/>
        </w:rPr>
        <w:t>139</w:t>
      </w:r>
      <w:r w:rsidRPr="00A9660B">
        <w:rPr>
          <w:rFonts w:ascii="Times New Roman" w:hAnsi="Times New Roman" w:cs="Times New Roman"/>
        </w:rPr>
        <w:t>(2), 891–936. https://doi.org/10.1093/qje/qjad054</w:t>
      </w:r>
    </w:p>
    <w:p w14:paraId="18502724"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Dirección General de Impuestos Internos. (2021, September 21). </w:t>
      </w:r>
      <w:r w:rsidRPr="00A9660B">
        <w:rPr>
          <w:rFonts w:ascii="Times New Roman" w:hAnsi="Times New Roman" w:cs="Times New Roman"/>
          <w:i/>
          <w:iCs/>
        </w:rPr>
        <w:t>Documento técnico de lineamientos de integración</w:t>
      </w:r>
      <w:r w:rsidRPr="00A9660B">
        <w:rPr>
          <w:rFonts w:ascii="Times New Roman" w:hAnsi="Times New Roman" w:cs="Times New Roman"/>
        </w:rPr>
        <w:t>. Ministerio de Hacienda, El Salvador. https://factura.gob.sv/wp-content/uploads/2021/11/FESVDGIIMH_GuiaIntegracionFacturaElectronicasSV.pdf</w:t>
      </w:r>
    </w:p>
    <w:p w14:paraId="55FA4880"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EDICOM. (2024, September 9). </w:t>
      </w:r>
      <w:r w:rsidRPr="00A9660B">
        <w:rPr>
          <w:rFonts w:ascii="Times New Roman" w:hAnsi="Times New Roman" w:cs="Times New Roman"/>
          <w:i/>
          <w:iCs/>
        </w:rPr>
        <w:t>The Electronic Invoice in El Salvador</w:t>
      </w:r>
      <w:r w:rsidRPr="00A9660B">
        <w:rPr>
          <w:rFonts w:ascii="Times New Roman" w:hAnsi="Times New Roman" w:cs="Times New Roman"/>
        </w:rPr>
        <w:t>. EDICOM Global. https://edicomgroup.com/blog/the-electonic-invoice-in-el-salvador</w:t>
      </w:r>
    </w:p>
    <w:p w14:paraId="7DBC27B8"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EDICOM. (2025, April 30). </w:t>
      </w:r>
      <w:r w:rsidRPr="00A9660B">
        <w:rPr>
          <w:rFonts w:ascii="Times New Roman" w:hAnsi="Times New Roman" w:cs="Times New Roman"/>
          <w:i/>
          <w:iCs/>
        </w:rPr>
        <w:t>Electronic invoice in Chile</w:t>
      </w:r>
      <w:r w:rsidRPr="00A9660B">
        <w:rPr>
          <w:rFonts w:ascii="Times New Roman" w:hAnsi="Times New Roman" w:cs="Times New Roman"/>
        </w:rPr>
        <w:t>. EDICOM Global. https://edicomgroup.com/blog/electronic-invoice-chile</w:t>
      </w:r>
    </w:p>
    <w:p w14:paraId="364CBA27"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El Contador SV. (2015, November 20). </w:t>
      </w:r>
      <w:r w:rsidRPr="00A9660B">
        <w:rPr>
          <w:rFonts w:ascii="Times New Roman" w:hAnsi="Times New Roman" w:cs="Times New Roman"/>
          <w:i/>
          <w:iCs/>
        </w:rPr>
        <w:t>Clasificacion de-contribuyentes-ministerio-de-hacienda</w:t>
      </w:r>
      <w:r w:rsidRPr="00A9660B">
        <w:rPr>
          <w:rFonts w:ascii="Times New Roman" w:hAnsi="Times New Roman" w:cs="Times New Roman"/>
        </w:rPr>
        <w:t>. SlideShare. https://es.slideshare.net/slideshow/clasificacion-decontribuyentesministeriodehacienda/55345767</w:t>
      </w:r>
    </w:p>
    <w:p w14:paraId="388E2AD5"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European Commission. (n.d.). </w:t>
      </w:r>
      <w:r w:rsidRPr="00A9660B">
        <w:rPr>
          <w:rFonts w:ascii="Times New Roman" w:hAnsi="Times New Roman" w:cs="Times New Roman"/>
          <w:i/>
          <w:iCs/>
        </w:rPr>
        <w:t>What is eInvoicing</w:t>
      </w:r>
      <w:r w:rsidRPr="00A9660B">
        <w:rPr>
          <w:rFonts w:ascii="Times New Roman" w:hAnsi="Times New Roman" w:cs="Times New Roman"/>
        </w:rPr>
        <w:t>. Building Blocks. Retrieved July 16, 2025, from https://ec.europa.eu/digital-building-blocks/sites/digital-building-blocks/sites/display/DIGITAL/What+is+eInvoicing</w:t>
      </w:r>
    </w:p>
    <w:p w14:paraId="410DFDD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Fan, H., Liu, Y., Qian, N., &amp; Wen, J. (2018). </w:t>
      </w:r>
      <w:r w:rsidRPr="00A9660B">
        <w:rPr>
          <w:rFonts w:ascii="Times New Roman" w:hAnsi="Times New Roman" w:cs="Times New Roman"/>
          <w:i/>
          <w:iCs/>
        </w:rPr>
        <w:t>The Dynamic Effects of Computerized VAT Invoices on Chinese Manufacturing Firms</w:t>
      </w:r>
      <w:r w:rsidRPr="00A9660B">
        <w:rPr>
          <w:rFonts w:ascii="Times New Roman" w:hAnsi="Times New Roman" w:cs="Times New Roman"/>
        </w:rPr>
        <w:t xml:space="preserve"> (SSRN Scholarly Paper No. 3138848). Social Science Research Network. https://papers.ssrn.com/abstract=3138848</w:t>
      </w:r>
    </w:p>
    <w:p w14:paraId="50D0712E"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International Trade Administration. (2024, January 26). </w:t>
      </w:r>
      <w:r w:rsidRPr="00A9660B">
        <w:rPr>
          <w:rFonts w:ascii="Times New Roman" w:hAnsi="Times New Roman" w:cs="Times New Roman"/>
          <w:i/>
          <w:iCs/>
        </w:rPr>
        <w:t>El Salvador Country Commercial Guide</w:t>
      </w:r>
      <w:r w:rsidRPr="00A9660B">
        <w:rPr>
          <w:rFonts w:ascii="Times New Roman" w:hAnsi="Times New Roman" w:cs="Times New Roman"/>
        </w:rPr>
        <w:t>. United States International Trade Administration. https://www.trade.gov/country-commercial-guides/el-salvador-market-overview</w:t>
      </w:r>
    </w:p>
    <w:p w14:paraId="6792DB82"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Kaur, C., &amp; Majahar Ali, M. K. (2024). </w:t>
      </w:r>
      <w:r w:rsidRPr="00A9660B">
        <w:rPr>
          <w:rFonts w:ascii="Times New Roman" w:hAnsi="Times New Roman" w:cs="Times New Roman"/>
          <w:i/>
          <w:iCs/>
        </w:rPr>
        <w:t>Review on Pro and Con of Development in E-Invoicing</w:t>
      </w:r>
      <w:r w:rsidRPr="00A9660B">
        <w:rPr>
          <w:rFonts w:ascii="Times New Roman" w:hAnsi="Times New Roman" w:cs="Times New Roman"/>
        </w:rPr>
        <w:t xml:space="preserve"> (SSRN Scholarly Paper No. 5050254). Social Science Research Network. https://doi.org/10.2139/ssrn.5050254</w:t>
      </w:r>
    </w:p>
    <w:p w14:paraId="07FBF65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Kotsogiannis, C., Salvadori, L., Karangwa, J., &amp; Murasi, I. (2025). E-invoicing, tax audits and VAT compliance. </w:t>
      </w:r>
      <w:r w:rsidRPr="00A9660B">
        <w:rPr>
          <w:rFonts w:ascii="Times New Roman" w:hAnsi="Times New Roman" w:cs="Times New Roman"/>
          <w:i/>
          <w:iCs/>
        </w:rPr>
        <w:t>Journal of Development Economics</w:t>
      </w:r>
      <w:r w:rsidRPr="00A9660B">
        <w:rPr>
          <w:rFonts w:ascii="Times New Roman" w:hAnsi="Times New Roman" w:cs="Times New Roman"/>
        </w:rPr>
        <w:t xml:space="preserve">, </w:t>
      </w:r>
      <w:r w:rsidRPr="00A9660B">
        <w:rPr>
          <w:rFonts w:ascii="Times New Roman" w:hAnsi="Times New Roman" w:cs="Times New Roman"/>
          <w:i/>
          <w:iCs/>
        </w:rPr>
        <w:t>172</w:t>
      </w:r>
      <w:r w:rsidRPr="00A9660B">
        <w:rPr>
          <w:rFonts w:ascii="Times New Roman" w:hAnsi="Times New Roman" w:cs="Times New Roman"/>
        </w:rPr>
        <w:t>, 103403. https://doi.org/10.1016/j.jdeveco.2024.103403</w:t>
      </w:r>
    </w:p>
    <w:p w14:paraId="6826924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Chile. (2014, January 31). </w:t>
      </w:r>
      <w:r w:rsidRPr="00A9660B">
        <w:rPr>
          <w:rFonts w:ascii="Times New Roman" w:hAnsi="Times New Roman" w:cs="Times New Roman"/>
          <w:i/>
          <w:iCs/>
        </w:rPr>
        <w:t xml:space="preserve">LEY 20727 </w:t>
      </w:r>
      <w:proofErr w:type="gramStart"/>
      <w:r w:rsidRPr="00A9660B">
        <w:rPr>
          <w:rFonts w:ascii="Times New Roman" w:hAnsi="Times New Roman" w:cs="Times New Roman"/>
          <w:i/>
          <w:iCs/>
        </w:rPr>
        <w:t>|  INTRODUCE</w:t>
      </w:r>
      <w:proofErr w:type="gramEnd"/>
      <w:r w:rsidRPr="00A9660B">
        <w:rPr>
          <w:rFonts w:ascii="Times New Roman" w:hAnsi="Times New Roman" w:cs="Times New Roman"/>
          <w:i/>
          <w:iCs/>
        </w:rPr>
        <w:t xml:space="preserve"> MODIFICACIONES A LA LEGISLACIÓN TRIBUTARIA EN MATERIA DE FACTURA ELECTRÓNICA Y DISPONE OTRAS MEDIDAS QUE INDICA</w:t>
      </w:r>
      <w:r w:rsidRPr="00A9660B">
        <w:rPr>
          <w:rFonts w:ascii="Times New Roman" w:hAnsi="Times New Roman" w:cs="Times New Roman"/>
        </w:rPr>
        <w:t>. www.bcn.cl/leychile. https://www.bcn.cl/leychile</w:t>
      </w:r>
    </w:p>
    <w:p w14:paraId="2AC7188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El Salvador. (2024, June 4). </w:t>
      </w:r>
      <w:r w:rsidRPr="00A9660B">
        <w:rPr>
          <w:rFonts w:ascii="Times New Roman" w:hAnsi="Times New Roman" w:cs="Times New Roman"/>
          <w:i/>
          <w:iCs/>
        </w:rPr>
        <w:t>Normativa de cumplimiento de los documentos tributarios electrónicos</w:t>
      </w:r>
      <w:r w:rsidRPr="00A9660B">
        <w:rPr>
          <w:rFonts w:ascii="Times New Roman" w:hAnsi="Times New Roman" w:cs="Times New Roman"/>
        </w:rPr>
        <w:t>. https://factura.gob.sv/download/6-normativa-de-cumplimiento-de-los-documentos-tributarios-electronicos-contiene-los-lineamientos-</w:t>
      </w:r>
      <w:r w:rsidRPr="00A9660B">
        <w:rPr>
          <w:rFonts w:ascii="Times New Roman" w:hAnsi="Times New Roman" w:cs="Times New Roman"/>
        </w:rPr>
        <w:lastRenderedPageBreak/>
        <w:t>generales-para-la-implementacion-de-facturacion-electronica/?wpdmdl=4728&amp;refresh=66608aff5c7b11717603071</w:t>
      </w:r>
    </w:p>
    <w:p w14:paraId="3305696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Ministerio de Hacienda, El Salvador. (2025, June). </w:t>
      </w:r>
      <w:r w:rsidRPr="00A9660B">
        <w:rPr>
          <w:rFonts w:ascii="Times New Roman" w:hAnsi="Times New Roman" w:cs="Times New Roman"/>
          <w:i/>
          <w:iCs/>
        </w:rPr>
        <w:t>Datos Abiertos</w:t>
      </w:r>
      <w:r w:rsidRPr="00A9660B">
        <w:rPr>
          <w:rFonts w:ascii="Times New Roman" w:hAnsi="Times New Roman" w:cs="Times New Roman"/>
        </w:rPr>
        <w:t>. Portal de Transparencia Fiscal de El Salvador. https://www.transparenciafiscal.gob.sv/ptf/es/PTF2-Datos_Abiertos.html</w:t>
      </w:r>
    </w:p>
    <w:p w14:paraId="71A99D9C"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OECD, Economic Commission for Latin America and the Caribbean, Inter-American Center of Tax Administrations, &amp; Inter-American Development Bank. (2025). </w:t>
      </w:r>
      <w:r w:rsidRPr="00A9660B">
        <w:rPr>
          <w:rFonts w:ascii="Times New Roman" w:hAnsi="Times New Roman" w:cs="Times New Roman"/>
          <w:i/>
          <w:iCs/>
        </w:rPr>
        <w:t>Revenue Statistics in Latin America and the Caribbean 2025</w:t>
      </w:r>
      <w:r w:rsidRPr="00A9660B">
        <w:rPr>
          <w:rFonts w:ascii="Times New Roman" w:hAnsi="Times New Roman" w:cs="Times New Roman"/>
        </w:rPr>
        <w:t>. OECD Publishing. https://doi.org/10.1787/7594fbdd-en</w:t>
      </w:r>
    </w:p>
    <w:p w14:paraId="131059E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Okunogbe, O., &amp; Tourek, G. (2024). How Can Lower-Income Countries Collect More Taxes? The Role of Technology, Tax Agents, and Politics. </w:t>
      </w:r>
      <w:r w:rsidRPr="00A9660B">
        <w:rPr>
          <w:rFonts w:ascii="Times New Roman" w:hAnsi="Times New Roman" w:cs="Times New Roman"/>
          <w:i/>
          <w:iCs/>
        </w:rPr>
        <w:t>The Journal of Economic Perspectives</w:t>
      </w:r>
      <w:r w:rsidRPr="00A9660B">
        <w:rPr>
          <w:rFonts w:ascii="Times New Roman" w:hAnsi="Times New Roman" w:cs="Times New Roman"/>
        </w:rPr>
        <w:t xml:space="preserve">, </w:t>
      </w:r>
      <w:r w:rsidRPr="00A9660B">
        <w:rPr>
          <w:rFonts w:ascii="Times New Roman" w:hAnsi="Times New Roman" w:cs="Times New Roman"/>
          <w:i/>
          <w:iCs/>
        </w:rPr>
        <w:t>38</w:t>
      </w:r>
      <w:r w:rsidRPr="00A9660B">
        <w:rPr>
          <w:rFonts w:ascii="Times New Roman" w:hAnsi="Times New Roman" w:cs="Times New Roman"/>
        </w:rPr>
        <w:t>(1), 81–106. JSTOR.</w:t>
      </w:r>
    </w:p>
    <w:p w14:paraId="75564397"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Pires, M. (2025, April 3). </w:t>
      </w:r>
      <w:r w:rsidRPr="00A9660B">
        <w:rPr>
          <w:rFonts w:ascii="Times New Roman" w:hAnsi="Times New Roman" w:cs="Times New Roman"/>
          <w:i/>
          <w:iCs/>
        </w:rPr>
        <w:t>Digitalization and digital transformation of the Tax Administration in Latin America and the Caribbean (LAC): Beyond electronic invoicing</w:t>
      </w:r>
      <w:r w:rsidRPr="00A9660B">
        <w:rPr>
          <w:rFonts w:ascii="Times New Roman" w:hAnsi="Times New Roman" w:cs="Times New Roman"/>
        </w:rPr>
        <w:t>. Inter-American Center of Tax Administrations. https://www.ciat.org/digitalization-and-digital-transformation-of-the-tax-administration-in-latin-america-and-the-caribbean-lac-beyond-electronic-invoicing/?lang=en</w:t>
      </w:r>
    </w:p>
    <w:p w14:paraId="096BF30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PwC. (2025, February 6). </w:t>
      </w:r>
      <w:r w:rsidRPr="00A9660B">
        <w:rPr>
          <w:rFonts w:ascii="Times New Roman" w:hAnsi="Times New Roman" w:cs="Times New Roman"/>
          <w:i/>
          <w:iCs/>
        </w:rPr>
        <w:t>El Salvador—Corporate—Other taxes</w:t>
      </w:r>
      <w:r w:rsidRPr="00A9660B">
        <w:rPr>
          <w:rFonts w:ascii="Times New Roman" w:hAnsi="Times New Roman" w:cs="Times New Roman"/>
        </w:rPr>
        <w:t>. PwC. https://taxsummaries.pwc.com/el-salvador/corporate/other-taxes</w:t>
      </w:r>
    </w:p>
    <w:p w14:paraId="0D5791CA"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Ramírez, J., Oliva, N., &amp; Andino, M. (2018). </w:t>
      </w:r>
      <w:r w:rsidRPr="00A9660B">
        <w:rPr>
          <w:rFonts w:ascii="Times New Roman" w:hAnsi="Times New Roman" w:cs="Times New Roman"/>
          <w:i/>
          <w:iCs/>
        </w:rPr>
        <w:t>Facturación electrónica en Ecuador: Evaluación de impacto en el cumplimiento tributario</w:t>
      </w:r>
      <w:r w:rsidRPr="00A9660B">
        <w:rPr>
          <w:rFonts w:ascii="Times New Roman" w:hAnsi="Times New Roman" w:cs="Times New Roman"/>
        </w:rPr>
        <w:t>. Inter-American Development Bank. https://doi.org/10.18235/0007190</w:t>
      </w:r>
    </w:p>
    <w:p w14:paraId="7380ACF9"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lastRenderedPageBreak/>
        <w:t xml:space="preserve">Secretaría de Innovación de la Presidencia. (2020). </w:t>
      </w:r>
      <w:r w:rsidRPr="00A9660B">
        <w:rPr>
          <w:rFonts w:ascii="Times New Roman" w:hAnsi="Times New Roman" w:cs="Times New Roman"/>
          <w:i/>
          <w:iCs/>
        </w:rPr>
        <w:t>Agenda Digital El Salvador 2020–2030: Plan de Desarrollo El Salvador Digital</w:t>
      </w:r>
      <w:r w:rsidRPr="00A9660B">
        <w:rPr>
          <w:rFonts w:ascii="Times New Roman" w:hAnsi="Times New Roman" w:cs="Times New Roman"/>
        </w:rPr>
        <w:t xml:space="preserve"> (Agenda Digital; Primera Edición). Secretaría de Innovación de la Presidencia; Innovación.gob.sv. https://innovacion.gob.sv/downloads/Agenda_Digital.pdf</w:t>
      </w:r>
    </w:p>
    <w:p w14:paraId="2A78CE4F"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Templado, I., &amp; Artana, D. (2018). </w:t>
      </w:r>
      <w:r w:rsidRPr="00A9660B">
        <w:rPr>
          <w:rFonts w:ascii="Times New Roman" w:hAnsi="Times New Roman" w:cs="Times New Roman"/>
          <w:i/>
          <w:iCs/>
        </w:rPr>
        <w:t>Análisis del impacto de la factura electrónica en Argentina</w:t>
      </w:r>
      <w:r w:rsidRPr="00A9660B">
        <w:rPr>
          <w:rFonts w:ascii="Times New Roman" w:hAnsi="Times New Roman" w:cs="Times New Roman"/>
        </w:rPr>
        <w:t>. Inter-American Development Bank. https://doi.org/10.18235/0007189</w:t>
      </w:r>
    </w:p>
    <w:p w14:paraId="778F7E4B" w14:textId="77777777" w:rsidR="00A9660B" w:rsidRPr="00A9660B" w:rsidRDefault="00A9660B" w:rsidP="00A9660B">
      <w:pPr>
        <w:pStyle w:val="Bibliography"/>
        <w:rPr>
          <w:rFonts w:ascii="Times New Roman" w:hAnsi="Times New Roman" w:cs="Times New Roman"/>
        </w:rPr>
      </w:pPr>
      <w:r w:rsidRPr="00A9660B">
        <w:rPr>
          <w:rFonts w:ascii="Times New Roman" w:hAnsi="Times New Roman" w:cs="Times New Roman"/>
        </w:rPr>
        <w:t xml:space="preserve">World Bank. (n.d.). </w:t>
      </w:r>
      <w:r w:rsidRPr="00A9660B">
        <w:rPr>
          <w:rFonts w:ascii="Times New Roman" w:hAnsi="Times New Roman" w:cs="Times New Roman"/>
          <w:i/>
          <w:iCs/>
        </w:rPr>
        <w:t>World Bank Open Data</w:t>
      </w:r>
      <w:r w:rsidRPr="00A9660B">
        <w:rPr>
          <w:rFonts w:ascii="Times New Roman" w:hAnsi="Times New Roman" w:cs="Times New Roman"/>
        </w:rPr>
        <w:t>. World Bank Open Data. Retrieved July 16, 2025, from https://data.worldbank.org</w:t>
      </w:r>
    </w:p>
    <w:bookmarkEnd w:id="66"/>
    <w:p w14:paraId="53BE9F1F" w14:textId="7A4D0D35" w:rsidR="00490976" w:rsidRPr="00490976" w:rsidRDefault="00490976" w:rsidP="00490976">
      <w:pPr>
        <w:pStyle w:val="Bibliography"/>
        <w:rPr>
          <w:rFonts w:ascii="Times New Roman" w:hAnsi="Times New Roman" w:cs="Times New Roman"/>
        </w:rPr>
      </w:pPr>
    </w:p>
    <w:p w14:paraId="0F62A3CB" w14:textId="56326DC0" w:rsidR="00490976" w:rsidRPr="00490976" w:rsidRDefault="00490976" w:rsidP="00490976">
      <w:pPr>
        <w:rPr>
          <w:rFonts w:ascii="Times New Roman" w:hAnsi="Times New Roman" w:cs="Times New Roman"/>
        </w:rPr>
      </w:pPr>
      <w:r>
        <w:rPr>
          <w:rFonts w:ascii="Times New Roman" w:hAnsi="Times New Roman" w:cs="Times New Roman"/>
        </w:rPr>
        <w:br w:type="page"/>
      </w:r>
    </w:p>
    <w:p w14:paraId="60E7364B" w14:textId="77777777" w:rsidR="00490976" w:rsidRDefault="00490976" w:rsidP="00490976">
      <w:pPr>
        <w:jc w:val="center"/>
        <w:rPr>
          <w:rFonts w:ascii="Times New Roman" w:hAnsi="Times New Roman" w:cs="Times New Roman"/>
          <w:b/>
          <w:bCs/>
        </w:rPr>
      </w:pPr>
    </w:p>
    <w:p w14:paraId="3E1DFD7A" w14:textId="4B3FE092" w:rsidR="00490976" w:rsidRDefault="00490976" w:rsidP="002E0052">
      <w:pPr>
        <w:jc w:val="center"/>
        <w:rPr>
          <w:rFonts w:ascii="Times New Roman" w:hAnsi="Times New Roman" w:cs="Times New Roman"/>
          <w:b/>
          <w:bCs/>
        </w:rPr>
      </w:pPr>
      <w:r w:rsidRPr="00490976">
        <w:rPr>
          <w:rFonts w:ascii="Times New Roman" w:hAnsi="Times New Roman" w:cs="Times New Roman"/>
          <w:b/>
          <w:bCs/>
        </w:rPr>
        <w:t>Figures</w:t>
      </w:r>
    </w:p>
    <w:p w14:paraId="450046CB" w14:textId="77777777" w:rsidR="002E0052" w:rsidRPr="002E0052" w:rsidRDefault="002E0052" w:rsidP="002E0052">
      <w:pPr>
        <w:jc w:val="center"/>
        <w:rPr>
          <w:rFonts w:ascii="Times New Roman" w:hAnsi="Times New Roman" w:cs="Times New Roman"/>
          <w:b/>
          <w:bCs/>
        </w:rPr>
      </w:pPr>
    </w:p>
    <w:p w14:paraId="617ADF21" w14:textId="6ADE53B7" w:rsidR="00D0470C" w:rsidRPr="0043420D" w:rsidRDefault="002E0052" w:rsidP="002E0052">
      <w:pPr>
        <w:tabs>
          <w:tab w:val="left" w:pos="542"/>
          <w:tab w:val="center" w:pos="4680"/>
        </w:tabs>
        <w:spacing w:after="0" w:line="480" w:lineRule="auto"/>
        <w:jc w:val="center"/>
        <w:rPr>
          <w:rFonts w:ascii="Times New Roman" w:hAnsi="Times New Roman" w:cs="Times New Roman"/>
        </w:rPr>
      </w:pPr>
      <w:r>
        <w:fldChar w:fldCharType="begin"/>
      </w:r>
      <w:r>
        <w:instrText xml:space="preserve"> INCLUDEPICTURE "http://127.0.0.1:20235/graphics/d4daa864-11cb-4115-8f33-e650486751f5.png" \* MERGEFORMATINET </w:instrText>
      </w:r>
      <w:r>
        <w:fldChar w:fldCharType="separate"/>
      </w:r>
      <w:r>
        <w:fldChar w:fldCharType="end"/>
      </w:r>
      <w:r w:rsidRPr="002E0052">
        <w:rPr>
          <w:rFonts w:ascii="Times New Roman" w:hAnsi="Times New Roman" w:cs="Times New Roman"/>
          <w:noProof/>
        </w:rPr>
        <w:drawing>
          <wp:inline distT="0" distB="0" distL="0" distR="0" wp14:anchorId="65D0F4C2" wp14:editId="75688E18">
            <wp:extent cx="4572000" cy="2286000"/>
            <wp:effectExtent l="0" t="0" r="0" b="0"/>
            <wp:docPr id="243322831" name="Picture 1" descr="A graph of a graph of a person's puls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322831" name="Picture 1" descr="A graph of a graph of a person's pulse&#10;&#10;AI-generated content may be incorrect."/>
                    <pic:cNvPicPr/>
                  </pic:nvPicPr>
                  <pic:blipFill>
                    <a:blip r:embed="rId13"/>
                    <a:stretch>
                      <a:fillRect/>
                    </a:stretch>
                  </pic:blipFill>
                  <pic:spPr>
                    <a:xfrm>
                      <a:off x="0" y="0"/>
                      <a:ext cx="4572000" cy="2286000"/>
                    </a:xfrm>
                    <a:prstGeom prst="rect">
                      <a:avLst/>
                    </a:prstGeom>
                  </pic:spPr>
                </pic:pic>
              </a:graphicData>
            </a:graphic>
          </wp:inline>
        </w:drawing>
      </w:r>
    </w:p>
    <w:p w14:paraId="2A5D89C4" w14:textId="52654860" w:rsidR="00D0470C" w:rsidRDefault="00D0470C"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2E0052">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i/>
          <w:iCs/>
        </w:rPr>
        <w:t>Monthly VAT Revenue (USD) by Group, 2021-20</w:t>
      </w:r>
      <w:r w:rsidR="002E0052">
        <w:rPr>
          <w:rFonts w:ascii="Times New Roman" w:hAnsi="Times New Roman" w:cs="Times New Roman"/>
          <w:i/>
          <w:iCs/>
        </w:rPr>
        <w:t>24</w:t>
      </w:r>
    </w:p>
    <w:p w14:paraId="436656C6" w14:textId="77777777" w:rsidR="002E0052" w:rsidRPr="002E0052" w:rsidRDefault="002E0052" w:rsidP="00490976">
      <w:pPr>
        <w:spacing w:after="0" w:line="480" w:lineRule="auto"/>
        <w:rPr>
          <w:rFonts w:ascii="Times New Roman" w:hAnsi="Times New Roman" w:cs="Times New Roman"/>
          <w:b/>
          <w:bCs/>
        </w:rPr>
      </w:pPr>
    </w:p>
    <w:p w14:paraId="1F91F8BB" w14:textId="31FC7C89" w:rsidR="00490976" w:rsidRDefault="00D0470C" w:rsidP="00490976">
      <w:pPr>
        <w:spacing w:after="0" w:line="480" w:lineRule="auto"/>
        <w:jc w:val="center"/>
        <w:rPr>
          <w:rFonts w:ascii="Times New Roman" w:hAnsi="Times New Roman" w:cs="Times New Roman"/>
          <w:b/>
          <w:bCs/>
        </w:rPr>
      </w:pPr>
      <w:r w:rsidRPr="00D0470C">
        <w:rPr>
          <w:rFonts w:ascii="Times New Roman" w:hAnsi="Times New Roman" w:cs="Times New Roman"/>
          <w:noProof/>
        </w:rPr>
        <w:drawing>
          <wp:inline distT="0" distB="0" distL="0" distR="0" wp14:anchorId="6C317BB1" wp14:editId="162228F9">
            <wp:extent cx="4572000" cy="2283558"/>
            <wp:effectExtent l="0" t="0" r="0" b="2540"/>
            <wp:docPr id="163957011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0117" name="Picture 1" descr="A graph with lines and dots&#10;&#10;AI-generated content may be incorrect."/>
                    <pic:cNvPicPr/>
                  </pic:nvPicPr>
                  <pic:blipFill>
                    <a:blip r:embed="rId14"/>
                    <a:stretch>
                      <a:fillRect/>
                    </a:stretch>
                  </pic:blipFill>
                  <pic:spPr>
                    <a:xfrm>
                      <a:off x="0" y="0"/>
                      <a:ext cx="4572000" cy="2283558"/>
                    </a:xfrm>
                    <a:prstGeom prst="rect">
                      <a:avLst/>
                    </a:prstGeom>
                  </pic:spPr>
                </pic:pic>
              </a:graphicData>
            </a:graphic>
          </wp:inline>
        </w:drawing>
      </w:r>
    </w:p>
    <w:p w14:paraId="79BCA812" w14:textId="2E2CB775"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2E0052">
        <w:rPr>
          <w:rFonts w:ascii="Times New Roman" w:hAnsi="Times New Roman" w:cs="Times New Roman"/>
          <w:b/>
          <w:bCs/>
        </w:rPr>
        <w:t>3</w:t>
      </w:r>
      <w:r>
        <w:rPr>
          <w:rFonts w:ascii="Times New Roman" w:hAnsi="Times New Roman" w:cs="Times New Roman"/>
          <w:b/>
          <w:bCs/>
        </w:rPr>
        <w:t xml:space="preserve">. </w:t>
      </w:r>
      <w:r w:rsidRPr="00AC3655">
        <w:rPr>
          <w:rFonts w:ascii="Times New Roman" w:hAnsi="Times New Roman" w:cs="Times New Roman"/>
          <w:i/>
          <w:iCs/>
        </w:rPr>
        <w:t>Dynamic Event Study: Average Treatment Effect on the Treated (ATT) for Log Reported VAT Revenue, by Months Since Treatment</w:t>
      </w:r>
    </w:p>
    <w:p w14:paraId="01359AF2" w14:textId="77777777" w:rsidR="00D0470C" w:rsidRPr="00D0470C" w:rsidRDefault="00D0470C" w:rsidP="00490976">
      <w:pPr>
        <w:spacing w:after="0" w:line="480" w:lineRule="auto"/>
        <w:rPr>
          <w:rFonts w:ascii="Times New Roman" w:hAnsi="Times New Roman" w:cs="Times New Roman"/>
          <w:i/>
          <w:iCs/>
        </w:rPr>
      </w:pPr>
    </w:p>
    <w:p w14:paraId="5588A0F7" w14:textId="0A0FEB2C" w:rsidR="00490976" w:rsidRDefault="00D0470C" w:rsidP="00490976">
      <w:pPr>
        <w:spacing w:after="0" w:line="480" w:lineRule="auto"/>
        <w:jc w:val="center"/>
        <w:rPr>
          <w:rFonts w:ascii="Times New Roman" w:hAnsi="Times New Roman" w:cs="Times New Roman"/>
          <w:b/>
          <w:bCs/>
        </w:rPr>
      </w:pPr>
      <w:r w:rsidRPr="00D0470C">
        <w:rPr>
          <w:rFonts w:ascii="Times New Roman" w:hAnsi="Times New Roman" w:cs="Times New Roman"/>
          <w:noProof/>
        </w:rPr>
        <w:lastRenderedPageBreak/>
        <w:drawing>
          <wp:inline distT="0" distB="0" distL="0" distR="0" wp14:anchorId="3399973E" wp14:editId="0FD8FA69">
            <wp:extent cx="4572000" cy="2283558"/>
            <wp:effectExtent l="0" t="0" r="0" b="2540"/>
            <wp:docPr id="14894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7069" name=""/>
                    <pic:cNvPicPr/>
                  </pic:nvPicPr>
                  <pic:blipFill>
                    <a:blip r:embed="rId15"/>
                    <a:stretch>
                      <a:fillRect/>
                    </a:stretch>
                  </pic:blipFill>
                  <pic:spPr>
                    <a:xfrm>
                      <a:off x="0" y="0"/>
                      <a:ext cx="4572000" cy="2283558"/>
                    </a:xfrm>
                    <a:prstGeom prst="rect">
                      <a:avLst/>
                    </a:prstGeom>
                  </pic:spPr>
                </pic:pic>
              </a:graphicData>
            </a:graphic>
          </wp:inline>
        </w:drawing>
      </w:r>
    </w:p>
    <w:p w14:paraId="75940941" w14:textId="728A2560"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521F0A">
        <w:rPr>
          <w:rFonts w:ascii="Times New Roman" w:hAnsi="Times New Roman" w:cs="Times New Roman"/>
          <w:b/>
          <w:bCs/>
        </w:rPr>
        <w:t>4</w:t>
      </w:r>
      <w:r>
        <w:rPr>
          <w:rFonts w:ascii="Times New Roman" w:hAnsi="Times New Roman" w:cs="Times New Roman"/>
          <w:b/>
          <w:bCs/>
        </w:rPr>
        <w:t xml:space="preserve">. </w:t>
      </w:r>
      <w:r w:rsidRPr="00AC3655">
        <w:rPr>
          <w:rFonts w:ascii="Times New Roman" w:hAnsi="Times New Roman" w:cs="Times New Roman"/>
          <w:i/>
          <w:iCs/>
        </w:rPr>
        <w:t>Dynamic Event Study: Average Treatment Effect on the Treated (ATT) for</w:t>
      </w:r>
      <w:r>
        <w:rPr>
          <w:rFonts w:ascii="Times New Roman" w:hAnsi="Times New Roman" w:cs="Times New Roman"/>
          <w:i/>
          <w:iCs/>
        </w:rPr>
        <w:t xml:space="preserve"> VAT Remittance Probability</w:t>
      </w:r>
      <w:r w:rsidRPr="00AC3655">
        <w:rPr>
          <w:rFonts w:ascii="Times New Roman" w:hAnsi="Times New Roman" w:cs="Times New Roman"/>
          <w:i/>
          <w:iCs/>
        </w:rPr>
        <w:t>, by Months Since Treatment</w:t>
      </w:r>
    </w:p>
    <w:p w14:paraId="39D9841E" w14:textId="77777777" w:rsidR="00490976" w:rsidRPr="00881F17" w:rsidRDefault="00490976" w:rsidP="00490976">
      <w:pPr>
        <w:spacing w:after="0" w:line="480" w:lineRule="auto"/>
        <w:rPr>
          <w:rFonts w:ascii="Times New Roman" w:hAnsi="Times New Roman" w:cs="Times New Roman"/>
          <w:b/>
          <w:bCs/>
        </w:rPr>
      </w:pPr>
    </w:p>
    <w:p w14:paraId="68AE3C40" w14:textId="1446EC3A" w:rsidR="00490976" w:rsidRDefault="00D0470C" w:rsidP="00490976">
      <w:pPr>
        <w:spacing w:after="0" w:line="480" w:lineRule="auto"/>
        <w:jc w:val="center"/>
        <w:rPr>
          <w:rFonts w:ascii="Times New Roman" w:hAnsi="Times New Roman" w:cs="Times New Roman"/>
          <w:b/>
          <w:bCs/>
          <w:noProof/>
        </w:rPr>
      </w:pPr>
      <w:r w:rsidRPr="00D0470C">
        <w:rPr>
          <w:rFonts w:ascii="Times New Roman" w:hAnsi="Times New Roman" w:cs="Times New Roman"/>
          <w:noProof/>
        </w:rPr>
        <w:drawing>
          <wp:inline distT="0" distB="0" distL="0" distR="0" wp14:anchorId="5B787CEA" wp14:editId="5C551C0D">
            <wp:extent cx="4572000" cy="2283558"/>
            <wp:effectExtent l="0" t="0" r="0" b="2540"/>
            <wp:docPr id="92037634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6344" name="Picture 1" descr="A graph with lines and dots&#10;&#10;AI-generated content may be incorrect."/>
                    <pic:cNvPicPr/>
                  </pic:nvPicPr>
                  <pic:blipFill>
                    <a:blip r:embed="rId16"/>
                    <a:stretch>
                      <a:fillRect/>
                    </a:stretch>
                  </pic:blipFill>
                  <pic:spPr>
                    <a:xfrm>
                      <a:off x="0" y="0"/>
                      <a:ext cx="4572000" cy="2283558"/>
                    </a:xfrm>
                    <a:prstGeom prst="rect">
                      <a:avLst/>
                    </a:prstGeom>
                  </pic:spPr>
                </pic:pic>
              </a:graphicData>
            </a:graphic>
          </wp:inline>
        </w:drawing>
      </w:r>
    </w:p>
    <w:p w14:paraId="62D65652" w14:textId="0B5496D4" w:rsidR="00490976" w:rsidRPr="0043420D" w:rsidRDefault="00490976" w:rsidP="00490976">
      <w:pPr>
        <w:spacing w:after="0" w:line="480" w:lineRule="auto"/>
        <w:rPr>
          <w:rFonts w:ascii="Times New Roman" w:hAnsi="Times New Roman" w:cs="Times New Roman"/>
          <w:b/>
          <w:bCs/>
          <w:noProof/>
        </w:rPr>
      </w:pPr>
      <w:r w:rsidRPr="008546DB">
        <w:rPr>
          <w:rFonts w:ascii="Times New Roman" w:hAnsi="Times New Roman" w:cs="Times New Roman"/>
          <w:b/>
          <w:bCs/>
          <w:noProof/>
        </w:rPr>
        <w:t xml:space="preserve">Figure </w:t>
      </w:r>
      <w:r w:rsidR="00521F0A">
        <w:rPr>
          <w:rFonts w:ascii="Times New Roman" w:hAnsi="Times New Roman" w:cs="Times New Roman"/>
          <w:b/>
          <w:bCs/>
          <w:noProof/>
        </w:rPr>
        <w:t>5</w:t>
      </w:r>
      <w:r>
        <w:rPr>
          <w:rFonts w:ascii="Times New Roman" w:hAnsi="Times New Roman" w:cs="Times New Roman"/>
          <w:b/>
          <w:bCs/>
          <w:noProof/>
        </w:rPr>
        <w:t xml:space="preserve">. </w:t>
      </w:r>
      <w:r w:rsidRPr="00AC3655">
        <w:rPr>
          <w:rFonts w:ascii="Times New Roman" w:hAnsi="Times New Roman" w:cs="Times New Roman"/>
          <w:i/>
          <w:iCs/>
        </w:rPr>
        <w:t>Dynamic Event Study: A</w:t>
      </w:r>
      <w:r>
        <w:rPr>
          <w:rFonts w:ascii="Times New Roman" w:hAnsi="Times New Roman" w:cs="Times New Roman"/>
          <w:i/>
          <w:iCs/>
        </w:rPr>
        <w:t xml:space="preserve">TT </w:t>
      </w:r>
      <w:r w:rsidRPr="00AC3655">
        <w:rPr>
          <w:rFonts w:ascii="Times New Roman" w:hAnsi="Times New Roman" w:cs="Times New Roman"/>
          <w:i/>
          <w:iCs/>
        </w:rPr>
        <w:t>for</w:t>
      </w:r>
      <w:r>
        <w:rPr>
          <w:rFonts w:ascii="Times New Roman" w:hAnsi="Times New Roman" w:cs="Times New Roman"/>
          <w:i/>
          <w:iCs/>
        </w:rPr>
        <w:t xml:space="preserve"> Log Reported VAT Revenue at the Group-Industry-Month Level</w:t>
      </w:r>
      <w:r w:rsidRPr="00AC3655">
        <w:rPr>
          <w:rFonts w:ascii="Times New Roman" w:hAnsi="Times New Roman" w:cs="Times New Roman"/>
          <w:i/>
          <w:iCs/>
        </w:rPr>
        <w:t>, by Months Since Treatment</w:t>
      </w:r>
    </w:p>
    <w:p w14:paraId="53BA76C2" w14:textId="64EC7F66" w:rsidR="00490976" w:rsidRPr="0043420D" w:rsidRDefault="00D0470C" w:rsidP="00490976">
      <w:pPr>
        <w:spacing w:after="0" w:line="480" w:lineRule="auto"/>
        <w:jc w:val="center"/>
        <w:rPr>
          <w:rFonts w:ascii="Times New Roman" w:hAnsi="Times New Roman" w:cs="Times New Roman"/>
        </w:rPr>
      </w:pPr>
      <w:r w:rsidRPr="00D0470C">
        <w:rPr>
          <w:rFonts w:ascii="Times New Roman" w:hAnsi="Times New Roman" w:cs="Times New Roman"/>
          <w:noProof/>
        </w:rPr>
        <w:lastRenderedPageBreak/>
        <w:drawing>
          <wp:inline distT="0" distB="0" distL="0" distR="0" wp14:anchorId="04681C00" wp14:editId="5C1A9888">
            <wp:extent cx="4572000" cy="2283558"/>
            <wp:effectExtent l="0" t="0" r="0" b="2540"/>
            <wp:docPr id="26576875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8756" name="Picture 1" descr="A graph with lines and dots&#10;&#10;AI-generated content may be incorrect."/>
                    <pic:cNvPicPr/>
                  </pic:nvPicPr>
                  <pic:blipFill>
                    <a:blip r:embed="rId17"/>
                    <a:stretch>
                      <a:fillRect/>
                    </a:stretch>
                  </pic:blipFill>
                  <pic:spPr>
                    <a:xfrm>
                      <a:off x="0" y="0"/>
                      <a:ext cx="4572000" cy="2283558"/>
                    </a:xfrm>
                    <a:prstGeom prst="rect">
                      <a:avLst/>
                    </a:prstGeom>
                  </pic:spPr>
                </pic:pic>
              </a:graphicData>
            </a:graphic>
          </wp:inline>
        </w:drawing>
      </w:r>
    </w:p>
    <w:p w14:paraId="336ACAB1" w14:textId="545F070B"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521F0A">
        <w:rPr>
          <w:rFonts w:ascii="Times New Roman" w:hAnsi="Times New Roman" w:cs="Times New Roman"/>
          <w:b/>
          <w:bCs/>
        </w:rPr>
        <w:t>6</w:t>
      </w:r>
      <w:r>
        <w:rPr>
          <w:rFonts w:ascii="Times New Roman" w:hAnsi="Times New Roman" w:cs="Times New Roman"/>
          <w:b/>
          <w:bCs/>
        </w:rPr>
        <w:t xml:space="preserve">. </w:t>
      </w:r>
      <w:r w:rsidRPr="004808A3">
        <w:rPr>
          <w:rFonts w:ascii="Times New Roman" w:hAnsi="Times New Roman" w:cs="Times New Roman"/>
          <w:i/>
          <w:iCs/>
        </w:rPr>
        <w:t xml:space="preserve">Dynamic Event Study: ATT for </w:t>
      </w:r>
      <w:r>
        <w:rPr>
          <w:rFonts w:ascii="Times New Roman" w:hAnsi="Times New Roman" w:cs="Times New Roman"/>
          <w:i/>
          <w:iCs/>
        </w:rPr>
        <w:t xml:space="preserve">Probability of </w:t>
      </w:r>
      <w:r w:rsidRPr="004808A3">
        <w:rPr>
          <w:rFonts w:ascii="Times New Roman" w:hAnsi="Times New Roman" w:cs="Times New Roman"/>
          <w:i/>
          <w:iCs/>
        </w:rPr>
        <w:t xml:space="preserve">VAT </w:t>
      </w:r>
      <w:r>
        <w:rPr>
          <w:rFonts w:ascii="Times New Roman" w:hAnsi="Times New Roman" w:cs="Times New Roman"/>
          <w:i/>
          <w:iCs/>
        </w:rPr>
        <w:t>Remittance</w:t>
      </w:r>
      <w:r w:rsidRPr="004808A3">
        <w:rPr>
          <w:rFonts w:ascii="Times New Roman" w:hAnsi="Times New Roman" w:cs="Times New Roman"/>
          <w:i/>
          <w:iCs/>
        </w:rPr>
        <w:t xml:space="preserve"> at the Group-Industry-Month Level, by Months Since Treatment</w:t>
      </w:r>
    </w:p>
    <w:p w14:paraId="5C3D0F67" w14:textId="7C99E2A9" w:rsidR="00490976" w:rsidRPr="00E177D3" w:rsidRDefault="00490976" w:rsidP="00D0470C">
      <w:pPr>
        <w:spacing w:after="0" w:line="480" w:lineRule="auto"/>
        <w:rPr>
          <w:rFonts w:ascii="Times New Roman" w:hAnsi="Times New Roman" w:cs="Times New Roman"/>
          <w:b/>
          <w:bCs/>
        </w:rPr>
      </w:pPr>
    </w:p>
    <w:p w14:paraId="5B07C53A" w14:textId="34C820AA" w:rsidR="00490976" w:rsidRDefault="00D0470C" w:rsidP="00490976">
      <w:pPr>
        <w:spacing w:after="0" w:line="480" w:lineRule="auto"/>
        <w:jc w:val="center"/>
        <w:rPr>
          <w:rFonts w:ascii="Times New Roman" w:hAnsi="Times New Roman" w:cs="Times New Roman"/>
        </w:rPr>
      </w:pPr>
      <w:r w:rsidRPr="00D0470C">
        <w:rPr>
          <w:rFonts w:ascii="Times New Roman" w:hAnsi="Times New Roman" w:cs="Times New Roman"/>
          <w:noProof/>
        </w:rPr>
        <w:drawing>
          <wp:inline distT="0" distB="0" distL="0" distR="0" wp14:anchorId="19C609FB" wp14:editId="7E69A978">
            <wp:extent cx="4572000" cy="2283558"/>
            <wp:effectExtent l="0" t="0" r="0" b="2540"/>
            <wp:docPr id="148196811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8113" name="Picture 1" descr="A graph with lines and dots&#10;&#10;AI-generated content may be incorrect."/>
                    <pic:cNvPicPr/>
                  </pic:nvPicPr>
                  <pic:blipFill>
                    <a:blip r:embed="rId18"/>
                    <a:stretch>
                      <a:fillRect/>
                    </a:stretch>
                  </pic:blipFill>
                  <pic:spPr>
                    <a:xfrm>
                      <a:off x="0" y="0"/>
                      <a:ext cx="4572000" cy="2283558"/>
                    </a:xfrm>
                    <a:prstGeom prst="rect">
                      <a:avLst/>
                    </a:prstGeom>
                  </pic:spPr>
                </pic:pic>
              </a:graphicData>
            </a:graphic>
          </wp:inline>
        </w:drawing>
      </w:r>
    </w:p>
    <w:p w14:paraId="54262307" w14:textId="578EDF42" w:rsidR="00490976" w:rsidRPr="003B39BB" w:rsidRDefault="00490976"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2E0052">
        <w:rPr>
          <w:rFonts w:ascii="Times New Roman" w:hAnsi="Times New Roman" w:cs="Times New Roman"/>
          <w:b/>
          <w:bCs/>
        </w:rPr>
        <w:t>7</w:t>
      </w:r>
      <w:r>
        <w:rPr>
          <w:rFonts w:ascii="Times New Roman" w:hAnsi="Times New Roman" w:cs="Times New Roman"/>
          <w:b/>
          <w:bCs/>
        </w:rPr>
        <w:t xml:space="preserve">. </w:t>
      </w:r>
      <w:r w:rsidRPr="008732CD">
        <w:rPr>
          <w:rFonts w:ascii="Times New Roman" w:hAnsi="Times New Roman" w:cs="Times New Roman"/>
          <w:i/>
          <w:iCs/>
        </w:rPr>
        <w:t>Dynamic Event Study: ATT for Log Reported VAT Revenue in</w:t>
      </w:r>
      <w:r>
        <w:rPr>
          <w:rFonts w:ascii="Times New Roman" w:hAnsi="Times New Roman" w:cs="Times New Roman"/>
          <w:i/>
          <w:iCs/>
        </w:rPr>
        <w:t xml:space="preserve"> Agriculture, Livestock, Forestry, and Fishing</w:t>
      </w:r>
      <w:r w:rsidRPr="008732CD">
        <w:rPr>
          <w:rFonts w:ascii="Times New Roman" w:hAnsi="Times New Roman" w:cs="Times New Roman"/>
          <w:i/>
          <w:iCs/>
        </w:rPr>
        <w:t>, by Months Since Treatment</w:t>
      </w:r>
    </w:p>
    <w:p w14:paraId="5653C76D" w14:textId="3699637B" w:rsidR="00490976" w:rsidRDefault="00490976" w:rsidP="00D0470C">
      <w:pPr>
        <w:spacing w:after="0" w:line="480" w:lineRule="auto"/>
        <w:rPr>
          <w:rFonts w:ascii="Times New Roman" w:hAnsi="Times New Roman" w:cs="Times New Roman"/>
        </w:rPr>
      </w:pPr>
    </w:p>
    <w:p w14:paraId="6463A2A3" w14:textId="7BF4EA8D" w:rsidR="00973744" w:rsidRDefault="00973744" w:rsidP="00973744">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DD70F57" wp14:editId="15AB5CA6">
            <wp:extent cx="4572000" cy="2286000"/>
            <wp:effectExtent l="0" t="0" r="0" b="0"/>
            <wp:docPr id="1725267917" name="Picture 3"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67917" name="Picture 3" descr="A graph with lines and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B16B404" w14:textId="4E3D0310" w:rsidR="00973744" w:rsidRDefault="00973744" w:rsidP="00973744">
      <w:pPr>
        <w:spacing w:after="0" w:line="480" w:lineRule="auto"/>
        <w:rPr>
          <w:rFonts w:ascii="Times New Roman" w:hAnsi="Times New Roman" w:cs="Times New Roman"/>
          <w:i/>
          <w:iCs/>
        </w:rPr>
      </w:pPr>
      <w:r>
        <w:rPr>
          <w:rFonts w:ascii="Times New Roman" w:hAnsi="Times New Roman" w:cs="Times New Roman"/>
          <w:b/>
          <w:bCs/>
        </w:rPr>
        <w:t xml:space="preserve">Figure </w:t>
      </w:r>
      <w:r>
        <w:rPr>
          <w:rFonts w:ascii="Times New Roman" w:hAnsi="Times New Roman" w:cs="Times New Roman"/>
          <w:b/>
          <w:bCs/>
        </w:rPr>
        <w:t>8</w:t>
      </w:r>
      <w:r>
        <w:rPr>
          <w:rFonts w:ascii="Times New Roman" w:hAnsi="Times New Roman" w:cs="Times New Roman"/>
          <w:b/>
          <w:bCs/>
        </w:rPr>
        <w:t xml:space="preserve">. </w:t>
      </w:r>
      <w:r w:rsidRPr="008732CD">
        <w:rPr>
          <w:rFonts w:ascii="Times New Roman" w:hAnsi="Times New Roman" w:cs="Times New Roman"/>
          <w:i/>
          <w:iCs/>
        </w:rPr>
        <w:t xml:space="preserve">Dynamic Event Study: ATT for </w:t>
      </w:r>
      <w:r>
        <w:rPr>
          <w:rFonts w:ascii="Times New Roman" w:hAnsi="Times New Roman" w:cs="Times New Roman"/>
          <w:i/>
          <w:iCs/>
        </w:rPr>
        <w:t xml:space="preserve">Probability of </w:t>
      </w:r>
      <w:r w:rsidRPr="008732CD">
        <w:rPr>
          <w:rFonts w:ascii="Times New Roman" w:hAnsi="Times New Roman" w:cs="Times New Roman"/>
          <w:i/>
          <w:iCs/>
        </w:rPr>
        <w:t xml:space="preserve">VAT </w:t>
      </w:r>
      <w:r>
        <w:rPr>
          <w:rFonts w:ascii="Times New Roman" w:hAnsi="Times New Roman" w:cs="Times New Roman"/>
          <w:i/>
          <w:iCs/>
        </w:rPr>
        <w:t>Remittance</w:t>
      </w:r>
      <w:r w:rsidRPr="008732CD">
        <w:rPr>
          <w:rFonts w:ascii="Times New Roman" w:hAnsi="Times New Roman" w:cs="Times New Roman"/>
          <w:i/>
          <w:iCs/>
        </w:rPr>
        <w:t xml:space="preserve"> in</w:t>
      </w:r>
      <w:r>
        <w:rPr>
          <w:rFonts w:ascii="Times New Roman" w:hAnsi="Times New Roman" w:cs="Times New Roman"/>
          <w:i/>
          <w:iCs/>
        </w:rPr>
        <w:t xml:space="preserve"> Agriculture, Livestock, Forestry, and Fishing</w:t>
      </w:r>
      <w:r w:rsidRPr="008732CD">
        <w:rPr>
          <w:rFonts w:ascii="Times New Roman" w:hAnsi="Times New Roman" w:cs="Times New Roman"/>
          <w:i/>
          <w:iCs/>
        </w:rPr>
        <w:t>, by Months Since Treatment</w:t>
      </w:r>
    </w:p>
    <w:p w14:paraId="045275F8" w14:textId="77777777" w:rsidR="00AD4837" w:rsidRDefault="00AD4837" w:rsidP="00AD4837">
      <w:pPr>
        <w:spacing w:after="0" w:line="480" w:lineRule="auto"/>
        <w:rPr>
          <w:rFonts w:ascii="Times New Roman" w:hAnsi="Times New Roman" w:cs="Times New Roman"/>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160" w14:paraId="5586D48D" w14:textId="77777777" w:rsidTr="008F3DC2">
        <w:trPr>
          <w:jc w:val="center"/>
        </w:trPr>
        <w:tc>
          <w:tcPr>
            <w:tcW w:w="4675" w:type="dxa"/>
            <w:noWrap/>
          </w:tcPr>
          <w:p w14:paraId="6C774E2E" w14:textId="02365807" w:rsidR="00D16160" w:rsidRDefault="00D16160" w:rsidP="00B9562E">
            <w:pPr>
              <w:spacing w:line="480" w:lineRule="auto"/>
              <w:jc w:val="center"/>
              <w:rPr>
                <w:rFonts w:ascii="Times New Roman" w:hAnsi="Times New Roman" w:cs="Times New Roman"/>
                <w:i/>
                <w:iCs/>
              </w:rPr>
            </w:pPr>
            <w:r w:rsidRPr="008446B0">
              <w:drawing>
                <wp:inline distT="0" distB="0" distL="0" distR="0" wp14:anchorId="79DBC50E" wp14:editId="6C193FC5">
                  <wp:extent cx="2743200" cy="1370135"/>
                  <wp:effectExtent l="0" t="0" r="0" b="1905"/>
                  <wp:docPr id="200283225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2258" name="Picture 1" descr="A graph with lines and dots&#10;&#10;AI-generated content may be incorrect."/>
                          <pic:cNvPicPr/>
                        </pic:nvPicPr>
                        <pic:blipFill>
                          <a:blip r:embed="rId20"/>
                          <a:stretch>
                            <a:fillRect/>
                          </a:stretch>
                        </pic:blipFill>
                        <pic:spPr>
                          <a:xfrm>
                            <a:off x="0" y="0"/>
                            <a:ext cx="2743200" cy="1370135"/>
                          </a:xfrm>
                          <a:prstGeom prst="rect">
                            <a:avLst/>
                          </a:prstGeom>
                        </pic:spPr>
                      </pic:pic>
                    </a:graphicData>
                  </a:graphic>
                </wp:inline>
              </w:drawing>
            </w:r>
          </w:p>
        </w:tc>
        <w:tc>
          <w:tcPr>
            <w:tcW w:w="4675" w:type="dxa"/>
            <w:noWrap/>
          </w:tcPr>
          <w:p w14:paraId="37FF3AFD" w14:textId="62EAA408" w:rsidR="00D16160" w:rsidRPr="00D16160" w:rsidRDefault="00D16160" w:rsidP="00B9562E">
            <w:pPr>
              <w:jc w:val="center"/>
              <w:rPr>
                <w:rFonts w:ascii="Times New Roman" w:hAnsi="Times New Roman" w:cs="Times New Roman"/>
              </w:rPr>
            </w:pPr>
            <w:r w:rsidRPr="008446B0">
              <w:drawing>
                <wp:inline distT="0" distB="0" distL="0" distR="0" wp14:anchorId="5EA3B1FA" wp14:editId="17A989E9">
                  <wp:extent cx="2743200" cy="1370135"/>
                  <wp:effectExtent l="0" t="0" r="0" b="1905"/>
                  <wp:docPr id="201338801"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801" name="Picture 1" descr="A graph with lines and dots&#10;&#10;AI-generated content may be incorrect."/>
                          <pic:cNvPicPr/>
                        </pic:nvPicPr>
                        <pic:blipFill>
                          <a:blip r:embed="rId21"/>
                          <a:stretch>
                            <a:fillRect/>
                          </a:stretch>
                        </pic:blipFill>
                        <pic:spPr>
                          <a:xfrm>
                            <a:off x="0" y="0"/>
                            <a:ext cx="2743200" cy="1370135"/>
                          </a:xfrm>
                          <a:prstGeom prst="rect">
                            <a:avLst/>
                          </a:prstGeom>
                        </pic:spPr>
                      </pic:pic>
                    </a:graphicData>
                  </a:graphic>
                </wp:inline>
              </w:drawing>
            </w:r>
          </w:p>
        </w:tc>
      </w:tr>
      <w:tr w:rsidR="00D16160" w14:paraId="5148651B" w14:textId="77777777" w:rsidTr="008F3DC2">
        <w:trPr>
          <w:jc w:val="center"/>
        </w:trPr>
        <w:tc>
          <w:tcPr>
            <w:tcW w:w="4675" w:type="dxa"/>
            <w:noWrap/>
          </w:tcPr>
          <w:p w14:paraId="3094FA7E" w14:textId="77E041D7" w:rsidR="00D16160" w:rsidRDefault="00D16160" w:rsidP="00D16160">
            <w:pPr>
              <w:spacing w:line="480" w:lineRule="auto"/>
              <w:jc w:val="center"/>
              <w:rPr>
                <w:rFonts w:ascii="Times New Roman" w:hAnsi="Times New Roman" w:cs="Times New Roman"/>
                <w:i/>
                <w:iCs/>
              </w:rPr>
            </w:pPr>
            <w:r w:rsidRPr="008446B0">
              <w:drawing>
                <wp:inline distT="0" distB="0" distL="0" distR="0" wp14:anchorId="714ACE09" wp14:editId="3FA92050">
                  <wp:extent cx="2743200" cy="1370135"/>
                  <wp:effectExtent l="0" t="0" r="0" b="1905"/>
                  <wp:docPr id="88917359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3596" name="Picture 1" descr="A graph with lines and dots&#10;&#10;AI-generated content may be incorrect."/>
                          <pic:cNvPicPr/>
                        </pic:nvPicPr>
                        <pic:blipFill>
                          <a:blip r:embed="rId22"/>
                          <a:stretch>
                            <a:fillRect/>
                          </a:stretch>
                        </pic:blipFill>
                        <pic:spPr>
                          <a:xfrm>
                            <a:off x="0" y="0"/>
                            <a:ext cx="2743200" cy="1370135"/>
                          </a:xfrm>
                          <a:prstGeom prst="rect">
                            <a:avLst/>
                          </a:prstGeom>
                        </pic:spPr>
                      </pic:pic>
                    </a:graphicData>
                  </a:graphic>
                </wp:inline>
              </w:drawing>
            </w:r>
          </w:p>
        </w:tc>
        <w:tc>
          <w:tcPr>
            <w:tcW w:w="4675" w:type="dxa"/>
            <w:noWrap/>
          </w:tcPr>
          <w:p w14:paraId="5E5A825F" w14:textId="3DF4A765" w:rsidR="00D16160" w:rsidRDefault="00D16160" w:rsidP="00D16160">
            <w:pPr>
              <w:spacing w:line="480" w:lineRule="auto"/>
              <w:jc w:val="center"/>
              <w:rPr>
                <w:rFonts w:ascii="Times New Roman" w:hAnsi="Times New Roman" w:cs="Times New Roman"/>
                <w:i/>
                <w:iCs/>
              </w:rPr>
            </w:pPr>
            <w:r w:rsidRPr="008446B0">
              <w:drawing>
                <wp:inline distT="0" distB="0" distL="0" distR="0" wp14:anchorId="6DC69DB6" wp14:editId="50C304B9">
                  <wp:extent cx="2743200" cy="1370135"/>
                  <wp:effectExtent l="0" t="0" r="0" b="1905"/>
                  <wp:docPr id="1236376974"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974" name="Picture 1" descr="A graph with lines and dots&#10;&#10;AI-generated content may be incorrect."/>
                          <pic:cNvPicPr/>
                        </pic:nvPicPr>
                        <pic:blipFill>
                          <a:blip r:embed="rId23"/>
                          <a:stretch>
                            <a:fillRect/>
                          </a:stretch>
                        </pic:blipFill>
                        <pic:spPr>
                          <a:xfrm>
                            <a:off x="0" y="0"/>
                            <a:ext cx="2743200" cy="1370135"/>
                          </a:xfrm>
                          <a:prstGeom prst="rect">
                            <a:avLst/>
                          </a:prstGeom>
                        </pic:spPr>
                      </pic:pic>
                    </a:graphicData>
                  </a:graphic>
                </wp:inline>
              </w:drawing>
            </w:r>
          </w:p>
        </w:tc>
      </w:tr>
    </w:tbl>
    <w:p w14:paraId="72554268" w14:textId="50440077" w:rsidR="00AD4837" w:rsidRPr="00AD4837" w:rsidRDefault="00AD4837" w:rsidP="00973744">
      <w:pPr>
        <w:spacing w:after="0" w:line="480" w:lineRule="auto"/>
        <w:rPr>
          <w:rFonts w:ascii="Times New Roman" w:hAnsi="Times New Roman" w:cs="Times New Roman"/>
          <w:i/>
          <w:iCs/>
        </w:rPr>
      </w:pPr>
      <w:r>
        <w:rPr>
          <w:rFonts w:ascii="Times New Roman" w:hAnsi="Times New Roman" w:cs="Times New Roman"/>
          <w:b/>
          <w:bCs/>
        </w:rPr>
        <w:t xml:space="preserve">Figure 9. </w:t>
      </w:r>
      <w:r>
        <w:rPr>
          <w:rFonts w:ascii="Times New Roman" w:hAnsi="Times New Roman" w:cs="Times New Roman"/>
          <w:i/>
          <w:iCs/>
        </w:rPr>
        <w:t>Dynamic Event Stud</w:t>
      </w:r>
      <w:r w:rsidR="00E03A71">
        <w:rPr>
          <w:rFonts w:ascii="Times New Roman" w:hAnsi="Times New Roman" w:cs="Times New Roman"/>
          <w:i/>
          <w:iCs/>
        </w:rPr>
        <w:t>ies: Log VAT Revenue by Municipality</w:t>
      </w:r>
    </w:p>
    <w:p w14:paraId="7B8CFEC5" w14:textId="77777777" w:rsidR="00973744" w:rsidRDefault="00973744" w:rsidP="00D0470C">
      <w:pPr>
        <w:spacing w:after="0" w:line="480" w:lineRule="auto"/>
        <w:rPr>
          <w:rFonts w:ascii="Times New Roman" w:hAnsi="Times New Roman" w:cs="Times New Roman"/>
        </w:rPr>
      </w:pPr>
    </w:p>
    <w:p w14:paraId="75032954" w14:textId="2538D325" w:rsidR="00490976" w:rsidRPr="0043420D"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lastRenderedPageBreak/>
        <w:drawing>
          <wp:inline distT="0" distB="0" distL="0" distR="0" wp14:anchorId="13400F26" wp14:editId="1AEDBD32">
            <wp:extent cx="4572000" cy="2283558"/>
            <wp:effectExtent l="0" t="0" r="0" b="2540"/>
            <wp:docPr id="1387244631"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4631" name="Picture 1" descr="A graph with lines and dots&#10;&#10;AI-generated content may be incorrect."/>
                    <pic:cNvPicPr/>
                  </pic:nvPicPr>
                  <pic:blipFill>
                    <a:blip r:embed="rId24"/>
                    <a:stretch>
                      <a:fillRect/>
                    </a:stretch>
                  </pic:blipFill>
                  <pic:spPr>
                    <a:xfrm>
                      <a:off x="0" y="0"/>
                      <a:ext cx="4572000" cy="2283558"/>
                    </a:xfrm>
                    <a:prstGeom prst="rect">
                      <a:avLst/>
                    </a:prstGeom>
                  </pic:spPr>
                </pic:pic>
              </a:graphicData>
            </a:graphic>
          </wp:inline>
        </w:drawing>
      </w:r>
    </w:p>
    <w:p w14:paraId="155567DD" w14:textId="4ACC74C4" w:rsidR="00490976" w:rsidRPr="000E40F4" w:rsidRDefault="00490976" w:rsidP="00490976">
      <w:pPr>
        <w:spacing w:after="0" w:line="480" w:lineRule="auto"/>
        <w:rPr>
          <w:rFonts w:ascii="Times New Roman" w:hAnsi="Times New Roman" w:cs="Times New Roman"/>
          <w:b/>
          <w:bCs/>
        </w:rPr>
      </w:pPr>
      <w:r>
        <w:rPr>
          <w:rFonts w:ascii="Times New Roman" w:hAnsi="Times New Roman" w:cs="Times New Roman"/>
          <w:b/>
          <w:bCs/>
        </w:rPr>
        <w:t xml:space="preserve">Figure </w:t>
      </w:r>
      <w:r w:rsidR="00E03A71">
        <w:rPr>
          <w:rFonts w:ascii="Times New Roman" w:hAnsi="Times New Roman" w:cs="Times New Roman"/>
          <w:b/>
          <w:bCs/>
        </w:rPr>
        <w:t>10</w:t>
      </w:r>
      <w:r>
        <w:rPr>
          <w:rFonts w:ascii="Times New Roman" w:hAnsi="Times New Roman" w:cs="Times New Roman"/>
          <w:b/>
          <w:bCs/>
        </w:rPr>
        <w:t xml:space="preserve">. </w:t>
      </w:r>
      <w:r w:rsidRPr="005565D2">
        <w:rPr>
          <w:rFonts w:ascii="Times New Roman" w:hAnsi="Times New Roman" w:cs="Times New Roman"/>
          <w:i/>
          <w:iCs/>
        </w:rPr>
        <w:t>Dynamic Event Study: ATT for Log Reported VAT Revenue, by Months Since Treatment</w:t>
      </w:r>
      <w:r>
        <w:rPr>
          <w:rFonts w:ascii="Times New Roman" w:hAnsi="Times New Roman" w:cs="Times New Roman"/>
          <w:i/>
          <w:iCs/>
        </w:rPr>
        <w:t xml:space="preserve">, </w:t>
      </w:r>
      <w:r w:rsidRPr="005565D2">
        <w:rPr>
          <w:rFonts w:ascii="Times New Roman" w:hAnsi="Times New Roman" w:cs="Times New Roman"/>
          <w:i/>
          <w:iCs/>
        </w:rPr>
        <w:t>Through 202</w:t>
      </w:r>
      <w:r>
        <w:rPr>
          <w:rFonts w:ascii="Times New Roman" w:hAnsi="Times New Roman" w:cs="Times New Roman"/>
          <w:i/>
          <w:iCs/>
        </w:rPr>
        <w:t>5</w:t>
      </w:r>
    </w:p>
    <w:p w14:paraId="087E55CA" w14:textId="77777777" w:rsidR="00490976" w:rsidRPr="0043420D" w:rsidRDefault="00490976" w:rsidP="00490976">
      <w:pPr>
        <w:spacing w:after="0" w:line="480" w:lineRule="auto"/>
        <w:ind w:firstLine="720"/>
        <w:rPr>
          <w:rFonts w:ascii="Times New Roman" w:hAnsi="Times New Roman" w:cs="Times New Roman"/>
        </w:rPr>
      </w:pPr>
    </w:p>
    <w:p w14:paraId="71ADEB50" w14:textId="1008F97A" w:rsidR="00490976" w:rsidRPr="0043420D"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drawing>
          <wp:inline distT="0" distB="0" distL="0" distR="0" wp14:anchorId="45E03A6D" wp14:editId="33E15D0A">
            <wp:extent cx="4572000" cy="2283558"/>
            <wp:effectExtent l="0" t="0" r="0" b="2540"/>
            <wp:docPr id="7563352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5268" name="Picture 1" descr="A graph with lines and dots&#10;&#10;AI-generated content may be incorrect."/>
                    <pic:cNvPicPr/>
                  </pic:nvPicPr>
                  <pic:blipFill>
                    <a:blip r:embed="rId25"/>
                    <a:stretch>
                      <a:fillRect/>
                    </a:stretch>
                  </pic:blipFill>
                  <pic:spPr>
                    <a:xfrm>
                      <a:off x="0" y="0"/>
                      <a:ext cx="4572000" cy="2283558"/>
                    </a:xfrm>
                    <a:prstGeom prst="rect">
                      <a:avLst/>
                    </a:prstGeom>
                  </pic:spPr>
                </pic:pic>
              </a:graphicData>
            </a:graphic>
          </wp:inline>
        </w:drawing>
      </w:r>
    </w:p>
    <w:p w14:paraId="26666736" w14:textId="24D04451" w:rsidR="00490976" w:rsidRPr="00AC5FB3" w:rsidRDefault="00490976" w:rsidP="00AC5FB3">
      <w:pPr>
        <w:spacing w:after="0" w:line="480" w:lineRule="auto"/>
        <w:rPr>
          <w:rFonts w:ascii="Times New Roman" w:hAnsi="Times New Roman" w:cs="Times New Roman"/>
          <w:i/>
          <w:iCs/>
        </w:rPr>
      </w:pPr>
      <w:r>
        <w:rPr>
          <w:rFonts w:ascii="Times New Roman" w:hAnsi="Times New Roman" w:cs="Times New Roman"/>
          <w:b/>
          <w:bCs/>
        </w:rPr>
        <w:t xml:space="preserve">Figure </w:t>
      </w:r>
      <w:r w:rsidR="00031E92">
        <w:rPr>
          <w:rFonts w:ascii="Times New Roman" w:hAnsi="Times New Roman" w:cs="Times New Roman"/>
          <w:b/>
          <w:bCs/>
        </w:rPr>
        <w:t>1</w:t>
      </w:r>
      <w:r w:rsidR="00E03A71">
        <w:rPr>
          <w:rFonts w:ascii="Times New Roman" w:hAnsi="Times New Roman" w:cs="Times New Roman"/>
          <w:b/>
          <w:bCs/>
        </w:rPr>
        <w:t>1</w:t>
      </w:r>
      <w:r>
        <w:rPr>
          <w:rFonts w:ascii="Times New Roman" w:hAnsi="Times New Roman" w:cs="Times New Roman"/>
          <w:b/>
          <w:bCs/>
        </w:rPr>
        <w:t xml:space="preserve">. </w:t>
      </w:r>
      <w:r w:rsidRPr="007D2BAA">
        <w:rPr>
          <w:rFonts w:ascii="Times New Roman" w:hAnsi="Times New Roman" w:cs="Times New Roman"/>
          <w:i/>
          <w:iCs/>
        </w:rPr>
        <w:t xml:space="preserve">Dynamic Event Study: ATT for </w:t>
      </w:r>
      <w:r>
        <w:rPr>
          <w:rFonts w:ascii="Times New Roman" w:hAnsi="Times New Roman" w:cs="Times New Roman"/>
          <w:i/>
          <w:iCs/>
        </w:rPr>
        <w:t>Probability of Remitting</w:t>
      </w:r>
      <w:r w:rsidRPr="007D2BAA">
        <w:rPr>
          <w:rFonts w:ascii="Times New Roman" w:hAnsi="Times New Roman" w:cs="Times New Roman"/>
          <w:i/>
          <w:iCs/>
        </w:rPr>
        <w:t>, by Months Since Treatment</w:t>
      </w:r>
      <w:r>
        <w:rPr>
          <w:rFonts w:ascii="Times New Roman" w:hAnsi="Times New Roman" w:cs="Times New Roman"/>
          <w:i/>
          <w:iCs/>
        </w:rPr>
        <w:t>, Through 2025</w:t>
      </w:r>
    </w:p>
    <w:p w14:paraId="41923C03" w14:textId="45E16F2A" w:rsidR="00490976"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lastRenderedPageBreak/>
        <w:drawing>
          <wp:inline distT="0" distB="0" distL="0" distR="0" wp14:anchorId="2F9AFC7F" wp14:editId="42A29CC8">
            <wp:extent cx="4572000" cy="2283558"/>
            <wp:effectExtent l="0" t="0" r="0" b="2540"/>
            <wp:docPr id="61774497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4977" name="Picture 1" descr="A graph with lines and dots&#10;&#10;AI-generated content may be incorrect."/>
                    <pic:cNvPicPr/>
                  </pic:nvPicPr>
                  <pic:blipFill>
                    <a:blip r:embed="rId26"/>
                    <a:stretch>
                      <a:fillRect/>
                    </a:stretch>
                  </pic:blipFill>
                  <pic:spPr>
                    <a:xfrm>
                      <a:off x="0" y="0"/>
                      <a:ext cx="4572000" cy="2283558"/>
                    </a:xfrm>
                    <a:prstGeom prst="rect">
                      <a:avLst/>
                    </a:prstGeom>
                  </pic:spPr>
                </pic:pic>
              </a:graphicData>
            </a:graphic>
          </wp:inline>
        </w:drawing>
      </w:r>
    </w:p>
    <w:p w14:paraId="22151E2D" w14:textId="360D6C3A" w:rsidR="00490976" w:rsidRDefault="00490976" w:rsidP="00490976">
      <w:pPr>
        <w:spacing w:after="0" w:line="480" w:lineRule="auto"/>
        <w:rPr>
          <w:rFonts w:ascii="Times New Roman" w:hAnsi="Times New Roman" w:cs="Times New Roman"/>
          <w:i/>
          <w:iCs/>
        </w:rPr>
      </w:pPr>
      <w:r>
        <w:rPr>
          <w:rFonts w:ascii="Times New Roman" w:hAnsi="Times New Roman" w:cs="Times New Roman"/>
          <w:b/>
          <w:bCs/>
        </w:rPr>
        <w:t xml:space="preserve">Figure </w:t>
      </w:r>
      <w:r w:rsidR="00031E92">
        <w:rPr>
          <w:rFonts w:ascii="Times New Roman" w:hAnsi="Times New Roman" w:cs="Times New Roman"/>
          <w:b/>
          <w:bCs/>
        </w:rPr>
        <w:t>1</w:t>
      </w:r>
      <w:r w:rsidR="00E03A71">
        <w:rPr>
          <w:rFonts w:ascii="Times New Roman" w:hAnsi="Times New Roman" w:cs="Times New Roman"/>
          <w:b/>
          <w:bCs/>
        </w:rPr>
        <w:t>2</w:t>
      </w:r>
      <w:r>
        <w:rPr>
          <w:rFonts w:ascii="Times New Roman" w:hAnsi="Times New Roman" w:cs="Times New Roman"/>
          <w:b/>
          <w:bCs/>
        </w:rPr>
        <w:t xml:space="preserve">. </w:t>
      </w:r>
      <w:r w:rsidRPr="00845E0F">
        <w:rPr>
          <w:rFonts w:ascii="Times New Roman" w:hAnsi="Times New Roman" w:cs="Times New Roman"/>
          <w:i/>
          <w:iCs/>
        </w:rPr>
        <w:t>Dynamic Event Study: ATT for Log VAT Revenue by Group-Industry-Month, by Months Since Treatment</w:t>
      </w:r>
      <w:r>
        <w:rPr>
          <w:rFonts w:ascii="Times New Roman" w:hAnsi="Times New Roman" w:cs="Times New Roman"/>
          <w:i/>
          <w:iCs/>
        </w:rPr>
        <w:t xml:space="preserve">, </w:t>
      </w:r>
      <w:r w:rsidRPr="00845E0F">
        <w:rPr>
          <w:rFonts w:ascii="Times New Roman" w:hAnsi="Times New Roman" w:cs="Times New Roman"/>
          <w:i/>
          <w:iCs/>
        </w:rPr>
        <w:t>Through 2025</w:t>
      </w:r>
    </w:p>
    <w:p w14:paraId="1F336B15" w14:textId="77777777" w:rsidR="00490976" w:rsidRPr="000E40F4" w:rsidRDefault="00490976" w:rsidP="00490976">
      <w:pPr>
        <w:spacing w:after="0" w:line="480" w:lineRule="auto"/>
        <w:rPr>
          <w:rFonts w:ascii="Times New Roman" w:hAnsi="Times New Roman" w:cs="Times New Roman"/>
          <w:i/>
          <w:iCs/>
        </w:rPr>
      </w:pPr>
    </w:p>
    <w:p w14:paraId="129FCA17" w14:textId="129DAC23" w:rsidR="00490976" w:rsidRDefault="002E0052" w:rsidP="00490976">
      <w:pPr>
        <w:spacing w:after="0" w:line="480" w:lineRule="auto"/>
        <w:jc w:val="center"/>
        <w:rPr>
          <w:rFonts w:ascii="Times New Roman" w:hAnsi="Times New Roman" w:cs="Times New Roman"/>
        </w:rPr>
      </w:pPr>
      <w:r w:rsidRPr="002E0052">
        <w:rPr>
          <w:rFonts w:ascii="Times New Roman" w:hAnsi="Times New Roman" w:cs="Times New Roman"/>
          <w:noProof/>
        </w:rPr>
        <w:drawing>
          <wp:inline distT="0" distB="0" distL="0" distR="0" wp14:anchorId="7E6A9880" wp14:editId="34979E27">
            <wp:extent cx="4572000" cy="2283558"/>
            <wp:effectExtent l="0" t="0" r="0" b="2540"/>
            <wp:docPr id="207307303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3038" name="Picture 1" descr="A graph with lines and dots&#10;&#10;AI-generated content may be incorrect."/>
                    <pic:cNvPicPr/>
                  </pic:nvPicPr>
                  <pic:blipFill>
                    <a:blip r:embed="rId27"/>
                    <a:stretch>
                      <a:fillRect/>
                    </a:stretch>
                  </pic:blipFill>
                  <pic:spPr>
                    <a:xfrm>
                      <a:off x="0" y="0"/>
                      <a:ext cx="4572000" cy="2283558"/>
                    </a:xfrm>
                    <a:prstGeom prst="rect">
                      <a:avLst/>
                    </a:prstGeom>
                  </pic:spPr>
                </pic:pic>
              </a:graphicData>
            </a:graphic>
          </wp:inline>
        </w:drawing>
      </w:r>
    </w:p>
    <w:p w14:paraId="17189672" w14:textId="11D029CD" w:rsidR="00490976" w:rsidRDefault="00490976" w:rsidP="00490976">
      <w:pPr>
        <w:spacing w:after="0" w:line="480" w:lineRule="auto"/>
        <w:rPr>
          <w:rFonts w:ascii="Times New Roman" w:hAnsi="Times New Roman" w:cs="Times New Roman"/>
          <w:b/>
          <w:bCs/>
        </w:rPr>
      </w:pPr>
      <w:r>
        <w:rPr>
          <w:rFonts w:ascii="Times New Roman" w:hAnsi="Times New Roman" w:cs="Times New Roman"/>
          <w:b/>
          <w:bCs/>
        </w:rPr>
        <w:t>Figure 1</w:t>
      </w:r>
      <w:r w:rsidR="00E03A71">
        <w:rPr>
          <w:rFonts w:ascii="Times New Roman" w:hAnsi="Times New Roman" w:cs="Times New Roman"/>
          <w:b/>
          <w:bCs/>
        </w:rPr>
        <w:t>3</w:t>
      </w:r>
      <w:r>
        <w:rPr>
          <w:rFonts w:ascii="Times New Roman" w:hAnsi="Times New Roman" w:cs="Times New Roman"/>
          <w:b/>
          <w:bCs/>
        </w:rPr>
        <w:t xml:space="preserve">. </w:t>
      </w:r>
      <w:r w:rsidRPr="00A54486">
        <w:rPr>
          <w:rFonts w:ascii="Times New Roman" w:hAnsi="Times New Roman" w:cs="Times New Roman"/>
          <w:i/>
          <w:iCs/>
        </w:rPr>
        <w:t xml:space="preserve">Dynamic Event Study: ATT for </w:t>
      </w:r>
      <w:r>
        <w:rPr>
          <w:rFonts w:ascii="Times New Roman" w:hAnsi="Times New Roman" w:cs="Times New Roman"/>
          <w:i/>
          <w:iCs/>
        </w:rPr>
        <w:t>Probability of Remitting</w:t>
      </w:r>
      <w:r w:rsidRPr="00A54486">
        <w:rPr>
          <w:rFonts w:ascii="Times New Roman" w:hAnsi="Times New Roman" w:cs="Times New Roman"/>
          <w:i/>
          <w:iCs/>
        </w:rPr>
        <w:t xml:space="preserve"> by Group-Industry-Month, by Months Since Treatment, Through 2025</w:t>
      </w:r>
    </w:p>
    <w:p w14:paraId="28349F3F" w14:textId="77777777" w:rsidR="00490976" w:rsidRPr="00490976" w:rsidRDefault="00490976" w:rsidP="00490976">
      <w:pPr>
        <w:rPr>
          <w:rFonts w:ascii="Times New Roman" w:hAnsi="Times New Roman" w:cs="Times New Roman"/>
        </w:rPr>
      </w:pPr>
    </w:p>
    <w:sectPr w:rsidR="00490976" w:rsidRPr="00490976" w:rsidSect="003F6736">
      <w:headerReference w:type="even" r:id="rId28"/>
      <w:headerReference w:type="defaul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ederman, Adam" w:date="2025-07-22T09:52:00Z" w:initials="AL">
    <w:p w14:paraId="10185584" w14:textId="77777777" w:rsidR="00C51BC8" w:rsidRDefault="00C51BC8" w:rsidP="00C51BC8">
      <w:r>
        <w:rPr>
          <w:rStyle w:val="CommentReference"/>
        </w:rPr>
        <w:annotationRef/>
      </w:r>
      <w:r>
        <w:rPr>
          <w:sz w:val="20"/>
          <w:szCs w:val="20"/>
        </w:rPr>
        <w:t>pre doc, young professionals program at the Fed</w:t>
      </w:r>
    </w:p>
  </w:comment>
  <w:comment w:id="1" w:author="Lederman, Adam" w:date="2025-07-22T09:54:00Z" w:initials="AL">
    <w:p w14:paraId="646F85DB" w14:textId="77777777" w:rsidR="00C51BC8" w:rsidRDefault="00C51BC8" w:rsidP="00C51BC8">
      <w:r>
        <w:rPr>
          <w:rStyle w:val="CommentReference"/>
        </w:rPr>
        <w:annotationRef/>
      </w:r>
      <w:r>
        <w:rPr>
          <w:sz w:val="20"/>
          <w:szCs w:val="20"/>
        </w:rPr>
        <w:t>fed one should be on radar early</w:t>
      </w:r>
    </w:p>
  </w:comment>
  <w:comment w:id="2" w:author="Lederman, Adam" w:date="2025-07-22T09:54:00Z" w:initials="AL">
    <w:p w14:paraId="5BD5535C" w14:textId="77777777" w:rsidR="00C51BC8" w:rsidRDefault="00C51BC8" w:rsidP="00C51BC8">
      <w:r>
        <w:rPr>
          <w:rStyle w:val="CommentReference"/>
        </w:rPr>
        <w:annotationRef/>
      </w:r>
      <w:r>
        <w:rPr>
          <w:sz w:val="20"/>
          <w:szCs w:val="20"/>
        </w:rPr>
        <w:t>avoid pre doc</w:t>
      </w:r>
    </w:p>
  </w:comment>
  <w:comment w:id="3" w:author="Lederman, Adam" w:date="2025-07-22T09:14:00Z" w:initials="AL">
    <w:p w14:paraId="5960E400" w14:textId="59323720" w:rsidR="00902475" w:rsidRDefault="00902475" w:rsidP="00902475">
      <w:r>
        <w:rPr>
          <w:rStyle w:val="CommentReference"/>
        </w:rPr>
        <w:annotationRef/>
      </w:r>
      <w:r>
        <w:rPr>
          <w:sz w:val="20"/>
          <w:szCs w:val="20"/>
        </w:rPr>
        <w:t>low enforcement capacity</w:t>
      </w:r>
    </w:p>
  </w:comment>
  <w:comment w:id="4" w:author="Lederman, Adam" w:date="2025-07-22T09:14:00Z" w:initials="AL">
    <w:p w14:paraId="20478F97" w14:textId="77777777" w:rsidR="00902475" w:rsidRDefault="00902475" w:rsidP="00902475">
      <w:r>
        <w:rPr>
          <w:rStyle w:val="CommentReference"/>
        </w:rPr>
        <w:annotationRef/>
      </w:r>
      <w:r>
        <w:rPr>
          <w:sz w:val="20"/>
          <w:szCs w:val="20"/>
        </w:rPr>
        <w:t>probably not using judicial system for tax evasion, impunity for crimes in LA usually guarenteed</w:t>
      </w:r>
    </w:p>
  </w:comment>
  <w:comment w:id="5" w:author="Lederman, Adam" w:date="2025-07-22T09:16:00Z" w:initials="AL">
    <w:p w14:paraId="14F5CAEE" w14:textId="77777777" w:rsidR="00605820" w:rsidRDefault="00605820" w:rsidP="00605820">
      <w:r>
        <w:rPr>
          <w:rStyle w:val="CommentReference"/>
        </w:rPr>
        <w:annotationRef/>
      </w:r>
      <w:r>
        <w:rPr>
          <w:sz w:val="20"/>
          <w:szCs w:val="20"/>
        </w:rPr>
        <w:t>maybe clarify what sense it is high/low capacity (or just saw low enforcement capacity). this is a capacity building reform</w:t>
      </w:r>
    </w:p>
  </w:comment>
  <w:comment w:id="6" w:author="Lederman, Adam" w:date="2025-07-22T09:08:00Z" w:initials="AL">
    <w:p w14:paraId="3FD8C890" w14:textId="77777777" w:rsidR="00D02DD2" w:rsidRDefault="00D02DD2" w:rsidP="00D02DD2">
      <w:r>
        <w:rPr>
          <w:rStyle w:val="CommentReference"/>
        </w:rPr>
        <w:annotationRef/>
      </w:r>
      <w:r>
        <w:rPr>
          <w:sz w:val="20"/>
          <w:szCs w:val="20"/>
        </w:rPr>
        <w:t>Don't wait this long to tell the research question. Get here quicker, motivate it earlier on. Get the researcher interested, explain what you do, then describe the positioning in the literature</w:t>
      </w:r>
    </w:p>
  </w:comment>
  <w:comment w:id="7" w:author="Lederman, Adam" w:date="2025-07-22T09:10:00Z" w:initials="AL">
    <w:p w14:paraId="7A9306B7" w14:textId="77777777" w:rsidR="00D02DD2" w:rsidRDefault="00D02DD2" w:rsidP="00D02DD2">
      <w:r>
        <w:rPr>
          <w:rStyle w:val="CommentReference"/>
        </w:rPr>
        <w:annotationRef/>
      </w:r>
      <w:r>
        <w:rPr>
          <w:sz w:val="20"/>
          <w:szCs w:val="20"/>
        </w:rPr>
        <w:t>add the answer to the research question. this must immediately follow the question. not an in depth full presentation of results, but sort of like the abstract</w:t>
      </w:r>
    </w:p>
  </w:comment>
  <w:comment w:id="11" w:author="Lederman, Adam" w:date="2025-07-22T09:16:00Z" w:initials="AL">
    <w:p w14:paraId="51567356" w14:textId="77777777" w:rsidR="00AA03A7" w:rsidRDefault="00AA03A7" w:rsidP="00AA03A7">
      <w:r>
        <w:rPr>
          <w:rStyle w:val="CommentReference"/>
        </w:rPr>
        <w:annotationRef/>
      </w:r>
      <w:r>
        <w:rPr>
          <w:sz w:val="20"/>
          <w:szCs w:val="20"/>
        </w:rPr>
        <w:t>highlight maybe a little more literature that shows e-invoicing has mixed results. you are contributing to a mixed literature</w:t>
      </w:r>
    </w:p>
  </w:comment>
  <w:comment w:id="14" w:author="Lederman, Adam" w:date="2025-07-26T10:01:00Z" w:initials="AL">
    <w:p w14:paraId="26AE8886" w14:textId="77777777" w:rsidR="00277A3F" w:rsidRDefault="00277A3F" w:rsidP="00277A3F">
      <w:r>
        <w:rPr>
          <w:rStyle w:val="CommentReference"/>
        </w:rPr>
        <w:annotationRef/>
      </w:r>
      <w:r>
        <w:rPr>
          <w:sz w:val="20"/>
          <w:szCs w:val="20"/>
        </w:rPr>
        <w:t>maybe add a concluding sentence comparing to my findings of heterogeneous industry and municpality findings</w:t>
      </w:r>
    </w:p>
  </w:comment>
  <w:comment w:id="39" w:author="Lederman, Adam" w:date="2025-07-22T09:21:00Z" w:initials="AL">
    <w:p w14:paraId="0B0B2C96" w14:textId="4B0C264B" w:rsidR="00DF7F43" w:rsidRDefault="00DF7F43" w:rsidP="00DF7F43">
      <w:r>
        <w:rPr>
          <w:rStyle w:val="CommentReference"/>
        </w:rPr>
        <w:annotationRef/>
      </w:r>
      <w:r>
        <w:rPr>
          <w:sz w:val="20"/>
          <w:szCs w:val="20"/>
        </w:rPr>
        <w:t>government wont tell me how firms are treated into the ten known groups. I know from institutional detail that they likely determine these groups on the basis of size, as measured by X metric. Not sure what metric they used. I have to make educated guesses based on data I have which they are also working with it. Im not 100% right, never will be, but probably in the ballpark. put down the story and defend each decision about it in detail. if the ministry reads this evidence that they can replicate in-house what I did. if someone is critical of my decisions, they can see why i defend what I did, and the reader can take it or leave it, but make the best case you can</w:t>
      </w:r>
    </w:p>
  </w:comment>
  <w:comment w:id="40" w:author="Lederman, Adam" w:date="2025-07-22T09:26:00Z" w:initials="AL">
    <w:p w14:paraId="145D7692" w14:textId="77777777" w:rsidR="00BB759B" w:rsidRDefault="00BB759B" w:rsidP="00BB759B">
      <w:r>
        <w:rPr>
          <w:rStyle w:val="CommentReference"/>
        </w:rPr>
        <w:annotationRef/>
      </w:r>
      <w:r>
        <w:rPr>
          <w:sz w:val="20"/>
          <w:szCs w:val="20"/>
        </w:rPr>
        <w:t>in a regression, right hand side variable, some error in the treatment assignment (random measurement error), biases toward zero the estimated treatment effect, not just on those treated but untreated/control as well, estimated effect smaller. Iron law of econometrics. Any time any measurement error on the right side, measurement closer than it should be. Intuition is still there in this case, measurement error prob gonna bias estimates towards zero, not straightforward complicated estimator (C+S), measuring impacts for firms not actually getting treated. Say something about that, would be helpful</w:t>
      </w:r>
    </w:p>
  </w:comment>
  <w:comment w:id="41" w:author="Lederman, Adam" w:date="2025-07-22T09:27:00Z" w:initials="AL">
    <w:p w14:paraId="32B163D1" w14:textId="77777777" w:rsidR="00737BC6" w:rsidRDefault="00737BC6" w:rsidP="00737BC6">
      <w:r>
        <w:rPr>
          <w:rStyle w:val="CommentReference"/>
        </w:rPr>
        <w:annotationRef/>
      </w:r>
      <w:r>
        <w:rPr>
          <w:sz w:val="20"/>
          <w:szCs w:val="20"/>
        </w:rPr>
        <w:t>anticipate what people will fight you about, defend your choices against critical reader</w:t>
      </w:r>
    </w:p>
  </w:comment>
  <w:comment w:id="43" w:author="Lederman, Adam" w:date="2025-07-24T09:36:00Z" w:initials="AL">
    <w:p w14:paraId="35ADE2F4" w14:textId="77777777" w:rsidR="00A86203" w:rsidRDefault="00A86203" w:rsidP="00A86203">
      <w:r>
        <w:rPr>
          <w:rStyle w:val="CommentReference"/>
        </w:rPr>
        <w:annotationRef/>
      </w:r>
      <w:r>
        <w:rPr>
          <w:sz w:val="20"/>
          <w:szCs w:val="20"/>
        </w:rPr>
        <w:t>add short descriptive paragraph</w:t>
      </w:r>
    </w:p>
  </w:comment>
  <w:comment w:id="47" w:author="Lederman, Adam" w:date="2025-07-22T09:22:00Z" w:initials="AL">
    <w:p w14:paraId="24B3630C" w14:textId="1EF5BE85" w:rsidR="00274FA7" w:rsidRDefault="00274FA7" w:rsidP="00274FA7">
      <w:r>
        <w:rPr>
          <w:rStyle w:val="CommentReference"/>
        </w:rPr>
        <w:annotationRef/>
      </w:r>
      <w:r>
        <w:rPr>
          <w:sz w:val="20"/>
          <w:szCs w:val="20"/>
        </w:rPr>
        <w:t>not an equal number of firms!</w:t>
      </w:r>
    </w:p>
  </w:comment>
  <w:comment w:id="54" w:author="Lederman, Adam" w:date="2025-07-24T10:13:00Z" w:initials="AL">
    <w:p w14:paraId="76E5FF86" w14:textId="77777777" w:rsidR="006A74A6" w:rsidRDefault="006A74A6" w:rsidP="006A74A6">
      <w:r>
        <w:rPr>
          <w:rStyle w:val="CommentReference"/>
        </w:rPr>
        <w:annotationRef/>
      </w:r>
      <w:r>
        <w:rPr>
          <w:sz w:val="20"/>
          <w:szCs w:val="20"/>
        </w:rPr>
        <w:t>add paragraph below about lack of results from municipality and industry event studies, backing up my decision to go off of firm level characteristics in assignment</w:t>
      </w:r>
    </w:p>
  </w:comment>
  <w:comment w:id="60" w:author="Lederman, Adam" w:date="2025-07-22T09:30:00Z" w:initials="AL">
    <w:p w14:paraId="40C46E52" w14:textId="49433C1D" w:rsidR="00D76DA6" w:rsidRDefault="00D76DA6" w:rsidP="00D76DA6">
      <w:r>
        <w:rPr>
          <w:rStyle w:val="CommentReference"/>
        </w:rPr>
        <w:annotationRef/>
      </w:r>
      <w:r>
        <w:rPr>
          <w:sz w:val="20"/>
          <w:szCs w:val="20"/>
        </w:rPr>
        <w:t>give the reader a little bit more detail. In a null result paper, two kinds of null results. One is where the confidence interval includes zero but is really wide, can't rule out anything. Second is the estimate point is close to zero, this reform impact is basically zero, can rule out big positive/negative effects.</w:t>
      </w:r>
    </w:p>
  </w:comment>
  <w:comment w:id="61" w:author="Lederman, Adam" w:date="2025-07-22T09:31:00Z" w:initials="AL">
    <w:p w14:paraId="575808C4" w14:textId="77777777" w:rsidR="00D76DA6" w:rsidRDefault="00D76DA6" w:rsidP="00D76DA6">
      <w:r>
        <w:rPr>
          <w:rStyle w:val="CommentReference"/>
        </w:rPr>
        <w:annotationRef/>
      </w:r>
      <w:r>
        <w:rPr>
          <w:sz w:val="20"/>
          <w:szCs w:val="20"/>
        </w:rPr>
        <w:t>This paper is in between the two, but very clearly rules out very large positive effects.</w:t>
      </w:r>
    </w:p>
  </w:comment>
  <w:comment w:id="62" w:author="Lederman, Adam" w:date="2025-07-22T09:34:00Z" w:initials="AL">
    <w:p w14:paraId="6D550328" w14:textId="77777777" w:rsidR="00AD1C32" w:rsidRDefault="00AD1C32" w:rsidP="00AD1C32">
      <w:r>
        <w:rPr>
          <w:rStyle w:val="CommentReference"/>
        </w:rPr>
        <w:annotationRef/>
      </w:r>
      <w:r>
        <w:rPr>
          <w:sz w:val="20"/>
          <w:szCs w:val="20"/>
        </w:rPr>
        <w:t>address having too many figures in the results section. working papers should have all figures and tables at the end. Block of text with section with figures and tables at the end. One way to do it.</w:t>
      </w:r>
    </w:p>
  </w:comment>
  <w:comment w:id="63" w:author="Lederman, Adam" w:date="2025-07-22T09:35:00Z" w:initials="AL">
    <w:p w14:paraId="421B1684" w14:textId="77777777" w:rsidR="0084332B" w:rsidRDefault="00AD1C32" w:rsidP="0084332B">
      <w:r>
        <w:rPr>
          <w:rStyle w:val="CommentReference"/>
        </w:rPr>
        <w:annotationRef/>
      </w:r>
      <w:r w:rsidR="0084332B">
        <w:rPr>
          <w:sz w:val="20"/>
          <w:szCs w:val="20"/>
        </w:rPr>
        <w:t>Leave the table in the text since its not results, then put all the figures at the end under "Figures" after references</w:t>
      </w:r>
    </w:p>
  </w:comment>
  <w:comment w:id="59" w:author="Lederman, Adam" w:date="2025-07-23T18:20:00Z" w:initials="AL">
    <w:p w14:paraId="463EFC4F" w14:textId="77777777" w:rsidR="00D0470C" w:rsidRDefault="00D0470C" w:rsidP="00D0470C">
      <w:r>
        <w:rPr>
          <w:rStyle w:val="CommentReference"/>
        </w:rPr>
        <w:annotationRef/>
      </w:r>
      <w:r>
        <w:rPr>
          <w:sz w:val="20"/>
          <w:szCs w:val="20"/>
        </w:rPr>
        <w:t>FIX SECTION BASED ON NEW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185584" w15:done="1"/>
  <w15:commentEx w15:paraId="646F85DB" w15:paraIdParent="10185584" w15:done="1"/>
  <w15:commentEx w15:paraId="5BD5535C" w15:paraIdParent="10185584" w15:done="1"/>
  <w15:commentEx w15:paraId="5960E400" w15:done="1"/>
  <w15:commentEx w15:paraId="20478F97" w15:paraIdParent="5960E400" w15:done="1"/>
  <w15:commentEx w15:paraId="14F5CAEE" w15:paraIdParent="5960E400" w15:done="1"/>
  <w15:commentEx w15:paraId="3FD8C890" w15:done="1"/>
  <w15:commentEx w15:paraId="7A9306B7" w15:paraIdParent="3FD8C890" w15:done="1"/>
  <w15:commentEx w15:paraId="51567356" w15:done="1"/>
  <w15:commentEx w15:paraId="26AE8886" w15:done="0"/>
  <w15:commentEx w15:paraId="0B0B2C96" w15:done="0"/>
  <w15:commentEx w15:paraId="145D7692" w15:paraIdParent="0B0B2C96" w15:done="0"/>
  <w15:commentEx w15:paraId="32B163D1" w15:paraIdParent="0B0B2C96" w15:done="0"/>
  <w15:commentEx w15:paraId="35ADE2F4" w15:done="1"/>
  <w15:commentEx w15:paraId="24B3630C" w15:done="1"/>
  <w15:commentEx w15:paraId="76E5FF86" w15:done="1"/>
  <w15:commentEx w15:paraId="40C46E52" w15:done="0"/>
  <w15:commentEx w15:paraId="575808C4" w15:paraIdParent="40C46E52" w15:done="0"/>
  <w15:commentEx w15:paraId="6D550328" w15:paraIdParent="40C46E52" w15:done="0"/>
  <w15:commentEx w15:paraId="421B1684" w15:paraIdParent="40C46E52" w15:done="0"/>
  <w15:commentEx w15:paraId="463EFC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905C07" w16cex:dateUtc="2025-07-22T13:52:00Z"/>
  <w16cex:commentExtensible w16cex:durableId="606C6288" w16cex:dateUtc="2025-07-22T13:54:00Z"/>
  <w16cex:commentExtensible w16cex:durableId="1AFEB80D" w16cex:dateUtc="2025-07-22T13:54:00Z"/>
  <w16cex:commentExtensible w16cex:durableId="546DDE3D" w16cex:dateUtc="2025-07-22T13:14:00Z"/>
  <w16cex:commentExtensible w16cex:durableId="3A752BCE" w16cex:dateUtc="2025-07-22T13:14:00Z"/>
  <w16cex:commentExtensible w16cex:durableId="4CF0CD0D" w16cex:dateUtc="2025-07-22T13:16:00Z"/>
  <w16cex:commentExtensible w16cex:durableId="360F7916" w16cex:dateUtc="2025-07-22T13:08:00Z"/>
  <w16cex:commentExtensible w16cex:durableId="34199E22" w16cex:dateUtc="2025-07-22T13:10:00Z"/>
  <w16cex:commentExtensible w16cex:durableId="586125F9" w16cex:dateUtc="2025-07-22T13:16:00Z"/>
  <w16cex:commentExtensible w16cex:durableId="6A91A86C" w16cex:dateUtc="2025-07-26T14:01:00Z"/>
  <w16cex:commentExtensible w16cex:durableId="16F8EB7B" w16cex:dateUtc="2025-07-22T13:21:00Z"/>
  <w16cex:commentExtensible w16cex:durableId="3DDC1780" w16cex:dateUtc="2025-07-22T13:26:00Z"/>
  <w16cex:commentExtensible w16cex:durableId="1C9945F0" w16cex:dateUtc="2025-07-22T13:27:00Z"/>
  <w16cex:commentExtensible w16cex:durableId="30F3DA40" w16cex:dateUtc="2025-07-24T13:36:00Z"/>
  <w16cex:commentExtensible w16cex:durableId="01923972" w16cex:dateUtc="2025-07-22T13:22:00Z"/>
  <w16cex:commentExtensible w16cex:durableId="6350237E" w16cex:dateUtc="2025-07-24T14:13:00Z"/>
  <w16cex:commentExtensible w16cex:durableId="0C3FBCB5" w16cex:dateUtc="2025-07-22T13:30:00Z"/>
  <w16cex:commentExtensible w16cex:durableId="6781F59F" w16cex:dateUtc="2025-07-22T13:31:00Z"/>
  <w16cex:commentExtensible w16cex:durableId="238241D7" w16cex:dateUtc="2025-07-22T13:34:00Z"/>
  <w16cex:commentExtensible w16cex:durableId="1C30B1C6" w16cex:dateUtc="2025-07-22T13:35:00Z"/>
  <w16cex:commentExtensible w16cex:durableId="61062469" w16cex:dateUtc="2025-07-23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185584" w16cid:durableId="38905C07"/>
  <w16cid:commentId w16cid:paraId="646F85DB" w16cid:durableId="606C6288"/>
  <w16cid:commentId w16cid:paraId="5BD5535C" w16cid:durableId="1AFEB80D"/>
  <w16cid:commentId w16cid:paraId="5960E400" w16cid:durableId="546DDE3D"/>
  <w16cid:commentId w16cid:paraId="20478F97" w16cid:durableId="3A752BCE"/>
  <w16cid:commentId w16cid:paraId="14F5CAEE" w16cid:durableId="4CF0CD0D"/>
  <w16cid:commentId w16cid:paraId="3FD8C890" w16cid:durableId="360F7916"/>
  <w16cid:commentId w16cid:paraId="7A9306B7" w16cid:durableId="34199E22"/>
  <w16cid:commentId w16cid:paraId="51567356" w16cid:durableId="586125F9"/>
  <w16cid:commentId w16cid:paraId="26AE8886" w16cid:durableId="6A91A86C"/>
  <w16cid:commentId w16cid:paraId="0B0B2C96" w16cid:durableId="16F8EB7B"/>
  <w16cid:commentId w16cid:paraId="145D7692" w16cid:durableId="3DDC1780"/>
  <w16cid:commentId w16cid:paraId="32B163D1" w16cid:durableId="1C9945F0"/>
  <w16cid:commentId w16cid:paraId="35ADE2F4" w16cid:durableId="30F3DA40"/>
  <w16cid:commentId w16cid:paraId="24B3630C" w16cid:durableId="01923972"/>
  <w16cid:commentId w16cid:paraId="76E5FF86" w16cid:durableId="6350237E"/>
  <w16cid:commentId w16cid:paraId="40C46E52" w16cid:durableId="0C3FBCB5"/>
  <w16cid:commentId w16cid:paraId="575808C4" w16cid:durableId="6781F59F"/>
  <w16cid:commentId w16cid:paraId="6D550328" w16cid:durableId="238241D7"/>
  <w16cid:commentId w16cid:paraId="421B1684" w16cid:durableId="1C30B1C6"/>
  <w16cid:commentId w16cid:paraId="463EFC4F" w16cid:durableId="61062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6B732" w14:textId="77777777" w:rsidR="00084CAC" w:rsidRDefault="00084CAC" w:rsidP="00B05368">
      <w:pPr>
        <w:spacing w:after="0" w:line="240" w:lineRule="auto"/>
      </w:pPr>
      <w:r>
        <w:separator/>
      </w:r>
    </w:p>
  </w:endnote>
  <w:endnote w:type="continuationSeparator" w:id="0">
    <w:p w14:paraId="1DA3FC74" w14:textId="77777777" w:rsidR="00084CAC" w:rsidRDefault="00084CAC"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89EA5" w14:textId="77777777" w:rsidR="00084CAC" w:rsidRDefault="00084CAC" w:rsidP="00B05368">
      <w:pPr>
        <w:spacing w:after="0" w:line="240" w:lineRule="auto"/>
      </w:pPr>
      <w:r>
        <w:separator/>
      </w:r>
    </w:p>
  </w:footnote>
  <w:footnote w:type="continuationSeparator" w:id="0">
    <w:p w14:paraId="0C4C5721" w14:textId="77777777" w:rsidR="00084CAC" w:rsidRDefault="00084CAC" w:rsidP="00B05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6277432"/>
      <w:docPartObj>
        <w:docPartGallery w:val="Page Numbers (Top of Page)"/>
        <w:docPartUnique/>
      </w:docPartObj>
    </w:sdtPr>
    <w:sdtContent>
      <w:p w14:paraId="1C15292E" w14:textId="202823A2"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A553F" w14:textId="77777777" w:rsidR="003F6736" w:rsidRDefault="003F6736" w:rsidP="003F67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3067217"/>
      <w:docPartObj>
        <w:docPartGallery w:val="Page Numbers (Top of Page)"/>
        <w:docPartUnique/>
      </w:docPartObj>
    </w:sdtPr>
    <w:sdtContent>
      <w:p w14:paraId="3C83D174" w14:textId="77B8EDEC"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D445B9" w14:textId="77777777" w:rsidR="003F6736" w:rsidRDefault="003F6736" w:rsidP="003F67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62037"/>
    <w:multiLevelType w:val="hybridMultilevel"/>
    <w:tmpl w:val="3E6AC41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8"/>
  </w:num>
  <w:num w:numId="2" w16cid:durableId="871070742">
    <w:abstractNumId w:val="3"/>
  </w:num>
  <w:num w:numId="3" w16cid:durableId="2052458294">
    <w:abstractNumId w:val="6"/>
  </w:num>
  <w:num w:numId="4" w16cid:durableId="477038037">
    <w:abstractNumId w:val="9"/>
  </w:num>
  <w:num w:numId="5" w16cid:durableId="742264952">
    <w:abstractNumId w:val="5"/>
  </w:num>
  <w:num w:numId="6" w16cid:durableId="833381302">
    <w:abstractNumId w:val="11"/>
  </w:num>
  <w:num w:numId="7" w16cid:durableId="2005694055">
    <w:abstractNumId w:val="2"/>
  </w:num>
  <w:num w:numId="8" w16cid:durableId="177548959">
    <w:abstractNumId w:val="1"/>
  </w:num>
  <w:num w:numId="9" w16cid:durableId="1298609983">
    <w:abstractNumId w:val="7"/>
  </w:num>
  <w:num w:numId="10" w16cid:durableId="655959409">
    <w:abstractNumId w:val="12"/>
  </w:num>
  <w:num w:numId="11" w16cid:durableId="1167864767">
    <w:abstractNumId w:val="10"/>
  </w:num>
  <w:num w:numId="12" w16cid:durableId="1337226952">
    <w:abstractNumId w:val="0"/>
  </w:num>
  <w:num w:numId="13" w16cid:durableId="16183677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derman, Adam">
    <w15:presenceInfo w15:providerId="AD" w15:userId="S::aelederman@wm.edu::12ced605-2483-4ab9-8527-613ba27dae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05E27"/>
    <w:rsid w:val="0000761F"/>
    <w:rsid w:val="00010520"/>
    <w:rsid w:val="000106CF"/>
    <w:rsid w:val="000111AB"/>
    <w:rsid w:val="00013E5A"/>
    <w:rsid w:val="00015294"/>
    <w:rsid w:val="0001553D"/>
    <w:rsid w:val="00015C14"/>
    <w:rsid w:val="00015E20"/>
    <w:rsid w:val="0001661A"/>
    <w:rsid w:val="000172FA"/>
    <w:rsid w:val="000210BF"/>
    <w:rsid w:val="00021111"/>
    <w:rsid w:val="00021B16"/>
    <w:rsid w:val="000249D0"/>
    <w:rsid w:val="00024A01"/>
    <w:rsid w:val="00025487"/>
    <w:rsid w:val="00025D53"/>
    <w:rsid w:val="000260D6"/>
    <w:rsid w:val="0002680C"/>
    <w:rsid w:val="00031E92"/>
    <w:rsid w:val="00034EA7"/>
    <w:rsid w:val="000365F2"/>
    <w:rsid w:val="000375F4"/>
    <w:rsid w:val="00040490"/>
    <w:rsid w:val="00041DDD"/>
    <w:rsid w:val="00042DE8"/>
    <w:rsid w:val="000439AC"/>
    <w:rsid w:val="00043A1F"/>
    <w:rsid w:val="00044C14"/>
    <w:rsid w:val="000452A3"/>
    <w:rsid w:val="000467B5"/>
    <w:rsid w:val="0005089B"/>
    <w:rsid w:val="000512C1"/>
    <w:rsid w:val="0005142D"/>
    <w:rsid w:val="000519F2"/>
    <w:rsid w:val="000522EA"/>
    <w:rsid w:val="00052F20"/>
    <w:rsid w:val="00053B5B"/>
    <w:rsid w:val="00053F67"/>
    <w:rsid w:val="00055048"/>
    <w:rsid w:val="00056870"/>
    <w:rsid w:val="00056E67"/>
    <w:rsid w:val="000574F7"/>
    <w:rsid w:val="0006290A"/>
    <w:rsid w:val="00062C33"/>
    <w:rsid w:val="00062FE3"/>
    <w:rsid w:val="000632A2"/>
    <w:rsid w:val="00064A6F"/>
    <w:rsid w:val="000655D4"/>
    <w:rsid w:val="0006573E"/>
    <w:rsid w:val="00066E1D"/>
    <w:rsid w:val="00070D5E"/>
    <w:rsid w:val="00071BC1"/>
    <w:rsid w:val="00073934"/>
    <w:rsid w:val="00073F80"/>
    <w:rsid w:val="00075369"/>
    <w:rsid w:val="000756C4"/>
    <w:rsid w:val="00075AF3"/>
    <w:rsid w:val="00075D29"/>
    <w:rsid w:val="000773E8"/>
    <w:rsid w:val="0007781A"/>
    <w:rsid w:val="00077C0B"/>
    <w:rsid w:val="000806D9"/>
    <w:rsid w:val="000809AA"/>
    <w:rsid w:val="0008104D"/>
    <w:rsid w:val="00081933"/>
    <w:rsid w:val="00082651"/>
    <w:rsid w:val="00083DC1"/>
    <w:rsid w:val="00084471"/>
    <w:rsid w:val="00084783"/>
    <w:rsid w:val="00084BD1"/>
    <w:rsid w:val="00084CAC"/>
    <w:rsid w:val="00085F72"/>
    <w:rsid w:val="00086648"/>
    <w:rsid w:val="000877E7"/>
    <w:rsid w:val="00090CE1"/>
    <w:rsid w:val="00091AB8"/>
    <w:rsid w:val="00092595"/>
    <w:rsid w:val="000925FC"/>
    <w:rsid w:val="0009369E"/>
    <w:rsid w:val="00093A3D"/>
    <w:rsid w:val="0009472B"/>
    <w:rsid w:val="00095D5F"/>
    <w:rsid w:val="00097BF7"/>
    <w:rsid w:val="000A1016"/>
    <w:rsid w:val="000A1451"/>
    <w:rsid w:val="000A1558"/>
    <w:rsid w:val="000A3217"/>
    <w:rsid w:val="000A5B9F"/>
    <w:rsid w:val="000A64A4"/>
    <w:rsid w:val="000B4587"/>
    <w:rsid w:val="000B6794"/>
    <w:rsid w:val="000B688C"/>
    <w:rsid w:val="000B6CFB"/>
    <w:rsid w:val="000B7A1B"/>
    <w:rsid w:val="000C0071"/>
    <w:rsid w:val="000C1DB8"/>
    <w:rsid w:val="000C4098"/>
    <w:rsid w:val="000C4A32"/>
    <w:rsid w:val="000C622E"/>
    <w:rsid w:val="000C6460"/>
    <w:rsid w:val="000C72F5"/>
    <w:rsid w:val="000D2B2D"/>
    <w:rsid w:val="000D2F9D"/>
    <w:rsid w:val="000D36BC"/>
    <w:rsid w:val="000D74DC"/>
    <w:rsid w:val="000D7F8F"/>
    <w:rsid w:val="000E0AEB"/>
    <w:rsid w:val="000E40F4"/>
    <w:rsid w:val="000E4138"/>
    <w:rsid w:val="000E4DAE"/>
    <w:rsid w:val="000E55B7"/>
    <w:rsid w:val="000E6440"/>
    <w:rsid w:val="000F0F9A"/>
    <w:rsid w:val="000F162E"/>
    <w:rsid w:val="000F1DAD"/>
    <w:rsid w:val="000F27D2"/>
    <w:rsid w:val="000F308A"/>
    <w:rsid w:val="000F5C16"/>
    <w:rsid w:val="000F5CFF"/>
    <w:rsid w:val="0010119C"/>
    <w:rsid w:val="00101D2F"/>
    <w:rsid w:val="001021A6"/>
    <w:rsid w:val="001032FF"/>
    <w:rsid w:val="001040C6"/>
    <w:rsid w:val="00104CB4"/>
    <w:rsid w:val="001052A1"/>
    <w:rsid w:val="0010755C"/>
    <w:rsid w:val="00111F6A"/>
    <w:rsid w:val="001121AF"/>
    <w:rsid w:val="001122DB"/>
    <w:rsid w:val="0011445D"/>
    <w:rsid w:val="001148B4"/>
    <w:rsid w:val="0011552F"/>
    <w:rsid w:val="001157FB"/>
    <w:rsid w:val="00116684"/>
    <w:rsid w:val="00116FBE"/>
    <w:rsid w:val="00117FC3"/>
    <w:rsid w:val="00120384"/>
    <w:rsid w:val="00120D1C"/>
    <w:rsid w:val="00121F59"/>
    <w:rsid w:val="00122923"/>
    <w:rsid w:val="00123141"/>
    <w:rsid w:val="00123397"/>
    <w:rsid w:val="00123A1F"/>
    <w:rsid w:val="00123FD3"/>
    <w:rsid w:val="001241AF"/>
    <w:rsid w:val="0012638F"/>
    <w:rsid w:val="00131109"/>
    <w:rsid w:val="001362A8"/>
    <w:rsid w:val="0014296A"/>
    <w:rsid w:val="00144E88"/>
    <w:rsid w:val="00145375"/>
    <w:rsid w:val="0014699D"/>
    <w:rsid w:val="00150551"/>
    <w:rsid w:val="00151F57"/>
    <w:rsid w:val="00152617"/>
    <w:rsid w:val="00155E37"/>
    <w:rsid w:val="00156346"/>
    <w:rsid w:val="001576FF"/>
    <w:rsid w:val="00160937"/>
    <w:rsid w:val="00160D97"/>
    <w:rsid w:val="001626A4"/>
    <w:rsid w:val="0016302A"/>
    <w:rsid w:val="00164303"/>
    <w:rsid w:val="00164776"/>
    <w:rsid w:val="00164DDB"/>
    <w:rsid w:val="00165C1A"/>
    <w:rsid w:val="00167780"/>
    <w:rsid w:val="0017045F"/>
    <w:rsid w:val="00170DD4"/>
    <w:rsid w:val="00171297"/>
    <w:rsid w:val="0017154B"/>
    <w:rsid w:val="001718E4"/>
    <w:rsid w:val="0017201B"/>
    <w:rsid w:val="00175002"/>
    <w:rsid w:val="00176040"/>
    <w:rsid w:val="0017707C"/>
    <w:rsid w:val="00177CF3"/>
    <w:rsid w:val="0018033A"/>
    <w:rsid w:val="00181AF3"/>
    <w:rsid w:val="00183DA9"/>
    <w:rsid w:val="001850E3"/>
    <w:rsid w:val="00185E33"/>
    <w:rsid w:val="001908A7"/>
    <w:rsid w:val="0019144C"/>
    <w:rsid w:val="00191F57"/>
    <w:rsid w:val="0019246B"/>
    <w:rsid w:val="00192490"/>
    <w:rsid w:val="00195EBF"/>
    <w:rsid w:val="00197DEE"/>
    <w:rsid w:val="001A19CC"/>
    <w:rsid w:val="001A28A4"/>
    <w:rsid w:val="001A2DCC"/>
    <w:rsid w:val="001A36B7"/>
    <w:rsid w:val="001A43A9"/>
    <w:rsid w:val="001A4E49"/>
    <w:rsid w:val="001A5908"/>
    <w:rsid w:val="001A5CD7"/>
    <w:rsid w:val="001A647E"/>
    <w:rsid w:val="001A7B4C"/>
    <w:rsid w:val="001B1000"/>
    <w:rsid w:val="001B135F"/>
    <w:rsid w:val="001B1E43"/>
    <w:rsid w:val="001B2EB8"/>
    <w:rsid w:val="001B4578"/>
    <w:rsid w:val="001B56D4"/>
    <w:rsid w:val="001B5F37"/>
    <w:rsid w:val="001C0DBA"/>
    <w:rsid w:val="001C1A28"/>
    <w:rsid w:val="001C2251"/>
    <w:rsid w:val="001C2757"/>
    <w:rsid w:val="001C2EBD"/>
    <w:rsid w:val="001C3D77"/>
    <w:rsid w:val="001C3E55"/>
    <w:rsid w:val="001C624B"/>
    <w:rsid w:val="001C71E7"/>
    <w:rsid w:val="001D0959"/>
    <w:rsid w:val="001D0B40"/>
    <w:rsid w:val="001D1AAB"/>
    <w:rsid w:val="001D2DA0"/>
    <w:rsid w:val="001D359A"/>
    <w:rsid w:val="001D54E4"/>
    <w:rsid w:val="001D5773"/>
    <w:rsid w:val="001D58F5"/>
    <w:rsid w:val="001D62B5"/>
    <w:rsid w:val="001D6982"/>
    <w:rsid w:val="001D7AB8"/>
    <w:rsid w:val="001E3C27"/>
    <w:rsid w:val="001E5288"/>
    <w:rsid w:val="001E7F83"/>
    <w:rsid w:val="001F0C84"/>
    <w:rsid w:val="001F2727"/>
    <w:rsid w:val="001F4CA9"/>
    <w:rsid w:val="001F51FA"/>
    <w:rsid w:val="001F5986"/>
    <w:rsid w:val="001F62E9"/>
    <w:rsid w:val="001F6B2C"/>
    <w:rsid w:val="001F7BE3"/>
    <w:rsid w:val="001F7ED2"/>
    <w:rsid w:val="0020072E"/>
    <w:rsid w:val="00200CCC"/>
    <w:rsid w:val="00200E97"/>
    <w:rsid w:val="00201E94"/>
    <w:rsid w:val="0020200B"/>
    <w:rsid w:val="0020272A"/>
    <w:rsid w:val="00202C93"/>
    <w:rsid w:val="00203175"/>
    <w:rsid w:val="00203559"/>
    <w:rsid w:val="00204281"/>
    <w:rsid w:val="00207415"/>
    <w:rsid w:val="00207A1C"/>
    <w:rsid w:val="002147DB"/>
    <w:rsid w:val="00215F4E"/>
    <w:rsid w:val="0021646A"/>
    <w:rsid w:val="002174D8"/>
    <w:rsid w:val="002174EC"/>
    <w:rsid w:val="00220D60"/>
    <w:rsid w:val="00221C53"/>
    <w:rsid w:val="0022295A"/>
    <w:rsid w:val="00223912"/>
    <w:rsid w:val="00224C6D"/>
    <w:rsid w:val="0022544E"/>
    <w:rsid w:val="00226810"/>
    <w:rsid w:val="002301FB"/>
    <w:rsid w:val="00231587"/>
    <w:rsid w:val="0023210D"/>
    <w:rsid w:val="00232FDB"/>
    <w:rsid w:val="002366C6"/>
    <w:rsid w:val="00236A49"/>
    <w:rsid w:val="00237F26"/>
    <w:rsid w:val="00240942"/>
    <w:rsid w:val="00240BAE"/>
    <w:rsid w:val="00240F7A"/>
    <w:rsid w:val="00243355"/>
    <w:rsid w:val="00243B36"/>
    <w:rsid w:val="00243D1A"/>
    <w:rsid w:val="00244552"/>
    <w:rsid w:val="00244DD6"/>
    <w:rsid w:val="00245815"/>
    <w:rsid w:val="00247134"/>
    <w:rsid w:val="00247ED5"/>
    <w:rsid w:val="0025013E"/>
    <w:rsid w:val="002506F1"/>
    <w:rsid w:val="002514A7"/>
    <w:rsid w:val="00251CF0"/>
    <w:rsid w:val="00253227"/>
    <w:rsid w:val="00253626"/>
    <w:rsid w:val="00253EDD"/>
    <w:rsid w:val="00254F32"/>
    <w:rsid w:val="00256E63"/>
    <w:rsid w:val="00257358"/>
    <w:rsid w:val="00260170"/>
    <w:rsid w:val="00260FBE"/>
    <w:rsid w:val="00261FB7"/>
    <w:rsid w:val="00262AC8"/>
    <w:rsid w:val="00262BE8"/>
    <w:rsid w:val="002639C9"/>
    <w:rsid w:val="00265820"/>
    <w:rsid w:val="002668AB"/>
    <w:rsid w:val="0026752F"/>
    <w:rsid w:val="00270112"/>
    <w:rsid w:val="002725CD"/>
    <w:rsid w:val="0027263A"/>
    <w:rsid w:val="00273228"/>
    <w:rsid w:val="00273F0D"/>
    <w:rsid w:val="00274FA7"/>
    <w:rsid w:val="00275CFC"/>
    <w:rsid w:val="00276B11"/>
    <w:rsid w:val="00277A3F"/>
    <w:rsid w:val="00280014"/>
    <w:rsid w:val="0028344C"/>
    <w:rsid w:val="002838B2"/>
    <w:rsid w:val="002851EC"/>
    <w:rsid w:val="00286175"/>
    <w:rsid w:val="00287C28"/>
    <w:rsid w:val="00290158"/>
    <w:rsid w:val="00291474"/>
    <w:rsid w:val="00293DA9"/>
    <w:rsid w:val="00295D92"/>
    <w:rsid w:val="00295D99"/>
    <w:rsid w:val="00295E51"/>
    <w:rsid w:val="002A06C4"/>
    <w:rsid w:val="002A2AE3"/>
    <w:rsid w:val="002A2D7E"/>
    <w:rsid w:val="002A2DD3"/>
    <w:rsid w:val="002A53DF"/>
    <w:rsid w:val="002A70B1"/>
    <w:rsid w:val="002B0767"/>
    <w:rsid w:val="002B10A9"/>
    <w:rsid w:val="002B1EB1"/>
    <w:rsid w:val="002B2301"/>
    <w:rsid w:val="002B23F0"/>
    <w:rsid w:val="002B4D87"/>
    <w:rsid w:val="002B5474"/>
    <w:rsid w:val="002B638D"/>
    <w:rsid w:val="002B745A"/>
    <w:rsid w:val="002C2A92"/>
    <w:rsid w:val="002C48E3"/>
    <w:rsid w:val="002C49D2"/>
    <w:rsid w:val="002C65ED"/>
    <w:rsid w:val="002C6D46"/>
    <w:rsid w:val="002C7FDD"/>
    <w:rsid w:val="002D32FE"/>
    <w:rsid w:val="002D3BFB"/>
    <w:rsid w:val="002D63D8"/>
    <w:rsid w:val="002D6E78"/>
    <w:rsid w:val="002D7BF0"/>
    <w:rsid w:val="002E0052"/>
    <w:rsid w:val="002E03D9"/>
    <w:rsid w:val="002E05AA"/>
    <w:rsid w:val="002E07B8"/>
    <w:rsid w:val="002E2E5A"/>
    <w:rsid w:val="002F05CA"/>
    <w:rsid w:val="002F1052"/>
    <w:rsid w:val="002F3FA1"/>
    <w:rsid w:val="002F41D3"/>
    <w:rsid w:val="002F5147"/>
    <w:rsid w:val="002F5D92"/>
    <w:rsid w:val="002F6631"/>
    <w:rsid w:val="002F7539"/>
    <w:rsid w:val="00300E04"/>
    <w:rsid w:val="0030199E"/>
    <w:rsid w:val="00301DAB"/>
    <w:rsid w:val="00302866"/>
    <w:rsid w:val="00302A8E"/>
    <w:rsid w:val="00304169"/>
    <w:rsid w:val="00304A2E"/>
    <w:rsid w:val="00305F1A"/>
    <w:rsid w:val="003068B2"/>
    <w:rsid w:val="00307798"/>
    <w:rsid w:val="0031065B"/>
    <w:rsid w:val="00313844"/>
    <w:rsid w:val="003151AF"/>
    <w:rsid w:val="00315459"/>
    <w:rsid w:val="00315F25"/>
    <w:rsid w:val="0031653F"/>
    <w:rsid w:val="003214C9"/>
    <w:rsid w:val="00325333"/>
    <w:rsid w:val="0032793D"/>
    <w:rsid w:val="00327FC6"/>
    <w:rsid w:val="0033087D"/>
    <w:rsid w:val="0033135B"/>
    <w:rsid w:val="003318CE"/>
    <w:rsid w:val="00331EA7"/>
    <w:rsid w:val="00332D89"/>
    <w:rsid w:val="003337D8"/>
    <w:rsid w:val="00334636"/>
    <w:rsid w:val="00334891"/>
    <w:rsid w:val="00335C79"/>
    <w:rsid w:val="00335D0E"/>
    <w:rsid w:val="003419AA"/>
    <w:rsid w:val="00342158"/>
    <w:rsid w:val="0034283C"/>
    <w:rsid w:val="003432E2"/>
    <w:rsid w:val="003434E4"/>
    <w:rsid w:val="0034763C"/>
    <w:rsid w:val="003476F8"/>
    <w:rsid w:val="00350CCA"/>
    <w:rsid w:val="0035321C"/>
    <w:rsid w:val="00353409"/>
    <w:rsid w:val="00355AAA"/>
    <w:rsid w:val="00356B23"/>
    <w:rsid w:val="003579E8"/>
    <w:rsid w:val="00364EF7"/>
    <w:rsid w:val="00365201"/>
    <w:rsid w:val="00365613"/>
    <w:rsid w:val="00366F2E"/>
    <w:rsid w:val="00367620"/>
    <w:rsid w:val="00370040"/>
    <w:rsid w:val="003723D1"/>
    <w:rsid w:val="00373450"/>
    <w:rsid w:val="0037411A"/>
    <w:rsid w:val="00375907"/>
    <w:rsid w:val="003771FC"/>
    <w:rsid w:val="003775FB"/>
    <w:rsid w:val="00377E85"/>
    <w:rsid w:val="00380D59"/>
    <w:rsid w:val="00382B97"/>
    <w:rsid w:val="00383E6D"/>
    <w:rsid w:val="00385797"/>
    <w:rsid w:val="00387C1D"/>
    <w:rsid w:val="00390498"/>
    <w:rsid w:val="00390A03"/>
    <w:rsid w:val="0039212B"/>
    <w:rsid w:val="00392C09"/>
    <w:rsid w:val="00393C75"/>
    <w:rsid w:val="00394716"/>
    <w:rsid w:val="003970E6"/>
    <w:rsid w:val="003A0644"/>
    <w:rsid w:val="003A33C7"/>
    <w:rsid w:val="003A38AE"/>
    <w:rsid w:val="003A3BAF"/>
    <w:rsid w:val="003A430C"/>
    <w:rsid w:val="003A49B4"/>
    <w:rsid w:val="003A49C4"/>
    <w:rsid w:val="003A660E"/>
    <w:rsid w:val="003A713E"/>
    <w:rsid w:val="003A7B84"/>
    <w:rsid w:val="003B3170"/>
    <w:rsid w:val="003B318B"/>
    <w:rsid w:val="003B39BB"/>
    <w:rsid w:val="003B50A7"/>
    <w:rsid w:val="003B53AC"/>
    <w:rsid w:val="003C0194"/>
    <w:rsid w:val="003C0A1F"/>
    <w:rsid w:val="003C11EB"/>
    <w:rsid w:val="003C141D"/>
    <w:rsid w:val="003C2465"/>
    <w:rsid w:val="003C261F"/>
    <w:rsid w:val="003C4B4C"/>
    <w:rsid w:val="003C6E30"/>
    <w:rsid w:val="003C7B66"/>
    <w:rsid w:val="003D2ECF"/>
    <w:rsid w:val="003D2FB0"/>
    <w:rsid w:val="003D398E"/>
    <w:rsid w:val="003D4966"/>
    <w:rsid w:val="003D5CAB"/>
    <w:rsid w:val="003D7867"/>
    <w:rsid w:val="003E09DE"/>
    <w:rsid w:val="003E176F"/>
    <w:rsid w:val="003E1BB5"/>
    <w:rsid w:val="003E3A2E"/>
    <w:rsid w:val="003E5025"/>
    <w:rsid w:val="003E5607"/>
    <w:rsid w:val="003E5DE3"/>
    <w:rsid w:val="003E6279"/>
    <w:rsid w:val="003E6DD1"/>
    <w:rsid w:val="003F070B"/>
    <w:rsid w:val="003F2D92"/>
    <w:rsid w:val="003F30B9"/>
    <w:rsid w:val="003F370D"/>
    <w:rsid w:val="003F62B9"/>
    <w:rsid w:val="003F6495"/>
    <w:rsid w:val="003F6736"/>
    <w:rsid w:val="003F6F66"/>
    <w:rsid w:val="003F73AF"/>
    <w:rsid w:val="003F7E9C"/>
    <w:rsid w:val="00400429"/>
    <w:rsid w:val="004022D4"/>
    <w:rsid w:val="00405DF6"/>
    <w:rsid w:val="004104FE"/>
    <w:rsid w:val="00411609"/>
    <w:rsid w:val="0041250F"/>
    <w:rsid w:val="004136E9"/>
    <w:rsid w:val="00414275"/>
    <w:rsid w:val="00416F23"/>
    <w:rsid w:val="00417391"/>
    <w:rsid w:val="00417480"/>
    <w:rsid w:val="0041773F"/>
    <w:rsid w:val="00420A4C"/>
    <w:rsid w:val="00421CCC"/>
    <w:rsid w:val="0042459E"/>
    <w:rsid w:val="004258C3"/>
    <w:rsid w:val="00425C42"/>
    <w:rsid w:val="0042778F"/>
    <w:rsid w:val="00430E85"/>
    <w:rsid w:val="004327F4"/>
    <w:rsid w:val="00433623"/>
    <w:rsid w:val="0043420D"/>
    <w:rsid w:val="00434EE6"/>
    <w:rsid w:val="00435876"/>
    <w:rsid w:val="00435FD2"/>
    <w:rsid w:val="0043674E"/>
    <w:rsid w:val="00437C73"/>
    <w:rsid w:val="0044054B"/>
    <w:rsid w:val="00440BA7"/>
    <w:rsid w:val="00443D04"/>
    <w:rsid w:val="00443D7C"/>
    <w:rsid w:val="0044465F"/>
    <w:rsid w:val="00445DB0"/>
    <w:rsid w:val="0044759A"/>
    <w:rsid w:val="00450F06"/>
    <w:rsid w:val="004548BB"/>
    <w:rsid w:val="00454AEE"/>
    <w:rsid w:val="004554A8"/>
    <w:rsid w:val="004568AC"/>
    <w:rsid w:val="00461142"/>
    <w:rsid w:val="00462970"/>
    <w:rsid w:val="004638C8"/>
    <w:rsid w:val="00463A6C"/>
    <w:rsid w:val="004653BA"/>
    <w:rsid w:val="00466433"/>
    <w:rsid w:val="004665CA"/>
    <w:rsid w:val="00466912"/>
    <w:rsid w:val="004679ED"/>
    <w:rsid w:val="00467C80"/>
    <w:rsid w:val="004704C2"/>
    <w:rsid w:val="0047152C"/>
    <w:rsid w:val="00471EBF"/>
    <w:rsid w:val="00471EE8"/>
    <w:rsid w:val="00472CC4"/>
    <w:rsid w:val="00474BC2"/>
    <w:rsid w:val="00475CF6"/>
    <w:rsid w:val="00476420"/>
    <w:rsid w:val="00480778"/>
    <w:rsid w:val="004808A3"/>
    <w:rsid w:val="00480AD1"/>
    <w:rsid w:val="0048210A"/>
    <w:rsid w:val="00483F60"/>
    <w:rsid w:val="00484F6D"/>
    <w:rsid w:val="00486CC2"/>
    <w:rsid w:val="004879D6"/>
    <w:rsid w:val="00490976"/>
    <w:rsid w:val="00490AB0"/>
    <w:rsid w:val="004911FF"/>
    <w:rsid w:val="00491F85"/>
    <w:rsid w:val="004923B8"/>
    <w:rsid w:val="0049368F"/>
    <w:rsid w:val="00493ACE"/>
    <w:rsid w:val="00494952"/>
    <w:rsid w:val="00495BC2"/>
    <w:rsid w:val="00495C83"/>
    <w:rsid w:val="004961A6"/>
    <w:rsid w:val="0049620A"/>
    <w:rsid w:val="0049621B"/>
    <w:rsid w:val="004A01FF"/>
    <w:rsid w:val="004A05C9"/>
    <w:rsid w:val="004A07D3"/>
    <w:rsid w:val="004A07E4"/>
    <w:rsid w:val="004A0909"/>
    <w:rsid w:val="004A0984"/>
    <w:rsid w:val="004A167B"/>
    <w:rsid w:val="004A3273"/>
    <w:rsid w:val="004A3283"/>
    <w:rsid w:val="004B18A9"/>
    <w:rsid w:val="004B285D"/>
    <w:rsid w:val="004B5C11"/>
    <w:rsid w:val="004B5C50"/>
    <w:rsid w:val="004B70B8"/>
    <w:rsid w:val="004B753F"/>
    <w:rsid w:val="004C0815"/>
    <w:rsid w:val="004C1FFC"/>
    <w:rsid w:val="004C29CE"/>
    <w:rsid w:val="004C4B59"/>
    <w:rsid w:val="004C51D7"/>
    <w:rsid w:val="004C5813"/>
    <w:rsid w:val="004C67E0"/>
    <w:rsid w:val="004C6F8B"/>
    <w:rsid w:val="004C7B8C"/>
    <w:rsid w:val="004D08FD"/>
    <w:rsid w:val="004D0DD6"/>
    <w:rsid w:val="004D0F89"/>
    <w:rsid w:val="004D19E7"/>
    <w:rsid w:val="004D3B4F"/>
    <w:rsid w:val="004D5B02"/>
    <w:rsid w:val="004D6659"/>
    <w:rsid w:val="004E1EF3"/>
    <w:rsid w:val="004E22D2"/>
    <w:rsid w:val="004E3598"/>
    <w:rsid w:val="004E3962"/>
    <w:rsid w:val="004E40C1"/>
    <w:rsid w:val="004E5C68"/>
    <w:rsid w:val="004F095A"/>
    <w:rsid w:val="004F0A0D"/>
    <w:rsid w:val="004F164C"/>
    <w:rsid w:val="004F4513"/>
    <w:rsid w:val="004F5E32"/>
    <w:rsid w:val="004F6507"/>
    <w:rsid w:val="004F6BDA"/>
    <w:rsid w:val="0050011C"/>
    <w:rsid w:val="00500D00"/>
    <w:rsid w:val="005012FD"/>
    <w:rsid w:val="00501907"/>
    <w:rsid w:val="00502B85"/>
    <w:rsid w:val="0051099D"/>
    <w:rsid w:val="0051273F"/>
    <w:rsid w:val="00512B06"/>
    <w:rsid w:val="0052064F"/>
    <w:rsid w:val="00520BCF"/>
    <w:rsid w:val="00521F0A"/>
    <w:rsid w:val="00521FA1"/>
    <w:rsid w:val="0052206B"/>
    <w:rsid w:val="0052273A"/>
    <w:rsid w:val="00522799"/>
    <w:rsid w:val="0052288E"/>
    <w:rsid w:val="00525D0C"/>
    <w:rsid w:val="005277D8"/>
    <w:rsid w:val="00527AD2"/>
    <w:rsid w:val="00527C49"/>
    <w:rsid w:val="00527D86"/>
    <w:rsid w:val="00530ECA"/>
    <w:rsid w:val="00531B53"/>
    <w:rsid w:val="005356F6"/>
    <w:rsid w:val="005366DC"/>
    <w:rsid w:val="005369C8"/>
    <w:rsid w:val="005377EE"/>
    <w:rsid w:val="00540943"/>
    <w:rsid w:val="0054269A"/>
    <w:rsid w:val="00542971"/>
    <w:rsid w:val="005430E7"/>
    <w:rsid w:val="00543610"/>
    <w:rsid w:val="0054575D"/>
    <w:rsid w:val="0054596D"/>
    <w:rsid w:val="00547664"/>
    <w:rsid w:val="00550238"/>
    <w:rsid w:val="00550985"/>
    <w:rsid w:val="005509DD"/>
    <w:rsid w:val="00554C6E"/>
    <w:rsid w:val="00554CB3"/>
    <w:rsid w:val="005565D2"/>
    <w:rsid w:val="00556EB0"/>
    <w:rsid w:val="005570C2"/>
    <w:rsid w:val="00560A57"/>
    <w:rsid w:val="00561A11"/>
    <w:rsid w:val="00563240"/>
    <w:rsid w:val="00563419"/>
    <w:rsid w:val="00563E46"/>
    <w:rsid w:val="00564108"/>
    <w:rsid w:val="00565820"/>
    <w:rsid w:val="00567D80"/>
    <w:rsid w:val="00571DA4"/>
    <w:rsid w:val="00572B82"/>
    <w:rsid w:val="00573F55"/>
    <w:rsid w:val="005746F4"/>
    <w:rsid w:val="005749C0"/>
    <w:rsid w:val="00575E4C"/>
    <w:rsid w:val="0057627F"/>
    <w:rsid w:val="00577625"/>
    <w:rsid w:val="00581871"/>
    <w:rsid w:val="00581E8A"/>
    <w:rsid w:val="005820CE"/>
    <w:rsid w:val="0058532D"/>
    <w:rsid w:val="00585538"/>
    <w:rsid w:val="0058553D"/>
    <w:rsid w:val="00585C28"/>
    <w:rsid w:val="005861B1"/>
    <w:rsid w:val="0058669D"/>
    <w:rsid w:val="00587C48"/>
    <w:rsid w:val="00590D60"/>
    <w:rsid w:val="00593140"/>
    <w:rsid w:val="00593E33"/>
    <w:rsid w:val="0059481F"/>
    <w:rsid w:val="00594A48"/>
    <w:rsid w:val="00596EA5"/>
    <w:rsid w:val="005975D1"/>
    <w:rsid w:val="005976DA"/>
    <w:rsid w:val="005A18CA"/>
    <w:rsid w:val="005A1A16"/>
    <w:rsid w:val="005A2BC6"/>
    <w:rsid w:val="005A57DD"/>
    <w:rsid w:val="005A5B4D"/>
    <w:rsid w:val="005A672D"/>
    <w:rsid w:val="005A6C9D"/>
    <w:rsid w:val="005B263D"/>
    <w:rsid w:val="005B733D"/>
    <w:rsid w:val="005B7389"/>
    <w:rsid w:val="005B74E9"/>
    <w:rsid w:val="005B7D2C"/>
    <w:rsid w:val="005B7E05"/>
    <w:rsid w:val="005C0D74"/>
    <w:rsid w:val="005C204A"/>
    <w:rsid w:val="005C326D"/>
    <w:rsid w:val="005C32CA"/>
    <w:rsid w:val="005C45FA"/>
    <w:rsid w:val="005C4C2B"/>
    <w:rsid w:val="005C514E"/>
    <w:rsid w:val="005C5F5A"/>
    <w:rsid w:val="005C7FD1"/>
    <w:rsid w:val="005D0123"/>
    <w:rsid w:val="005D17B1"/>
    <w:rsid w:val="005D3AA3"/>
    <w:rsid w:val="005D6888"/>
    <w:rsid w:val="005D7554"/>
    <w:rsid w:val="005D7AFB"/>
    <w:rsid w:val="005E00BF"/>
    <w:rsid w:val="005E1DA1"/>
    <w:rsid w:val="005E3709"/>
    <w:rsid w:val="005E5AE9"/>
    <w:rsid w:val="005F1D6A"/>
    <w:rsid w:val="005F4918"/>
    <w:rsid w:val="005F7A4E"/>
    <w:rsid w:val="0060053C"/>
    <w:rsid w:val="0060094D"/>
    <w:rsid w:val="0060353F"/>
    <w:rsid w:val="006038F6"/>
    <w:rsid w:val="00605820"/>
    <w:rsid w:val="00611898"/>
    <w:rsid w:val="0061230C"/>
    <w:rsid w:val="0061402F"/>
    <w:rsid w:val="0061501B"/>
    <w:rsid w:val="00615E41"/>
    <w:rsid w:val="0061628A"/>
    <w:rsid w:val="00616BD4"/>
    <w:rsid w:val="0061703A"/>
    <w:rsid w:val="0061722F"/>
    <w:rsid w:val="00620455"/>
    <w:rsid w:val="00621452"/>
    <w:rsid w:val="00622611"/>
    <w:rsid w:val="006230B6"/>
    <w:rsid w:val="00623C59"/>
    <w:rsid w:val="006244EE"/>
    <w:rsid w:val="0062618C"/>
    <w:rsid w:val="00626373"/>
    <w:rsid w:val="00626E66"/>
    <w:rsid w:val="00627D06"/>
    <w:rsid w:val="0063376C"/>
    <w:rsid w:val="00633C86"/>
    <w:rsid w:val="006372C4"/>
    <w:rsid w:val="0063749D"/>
    <w:rsid w:val="0063760A"/>
    <w:rsid w:val="00637F41"/>
    <w:rsid w:val="006426F7"/>
    <w:rsid w:val="00645505"/>
    <w:rsid w:val="00646528"/>
    <w:rsid w:val="0064721A"/>
    <w:rsid w:val="00647AB6"/>
    <w:rsid w:val="00652292"/>
    <w:rsid w:val="00656060"/>
    <w:rsid w:val="00657906"/>
    <w:rsid w:val="00657A37"/>
    <w:rsid w:val="00663551"/>
    <w:rsid w:val="00663B19"/>
    <w:rsid w:val="0066514C"/>
    <w:rsid w:val="00665B88"/>
    <w:rsid w:val="0066747E"/>
    <w:rsid w:val="00667B20"/>
    <w:rsid w:val="00667BC0"/>
    <w:rsid w:val="006707D9"/>
    <w:rsid w:val="0067334D"/>
    <w:rsid w:val="0067416A"/>
    <w:rsid w:val="00675E01"/>
    <w:rsid w:val="006762D6"/>
    <w:rsid w:val="00677286"/>
    <w:rsid w:val="00681179"/>
    <w:rsid w:val="00681C46"/>
    <w:rsid w:val="00682C2A"/>
    <w:rsid w:val="00682D61"/>
    <w:rsid w:val="00683425"/>
    <w:rsid w:val="006844C4"/>
    <w:rsid w:val="006914EB"/>
    <w:rsid w:val="00694BBA"/>
    <w:rsid w:val="0069555F"/>
    <w:rsid w:val="006967D7"/>
    <w:rsid w:val="006969FD"/>
    <w:rsid w:val="00696CC8"/>
    <w:rsid w:val="006973D8"/>
    <w:rsid w:val="006A2593"/>
    <w:rsid w:val="006A39D6"/>
    <w:rsid w:val="006A4090"/>
    <w:rsid w:val="006A4228"/>
    <w:rsid w:val="006A6978"/>
    <w:rsid w:val="006A74A6"/>
    <w:rsid w:val="006A7A6C"/>
    <w:rsid w:val="006B004C"/>
    <w:rsid w:val="006B05EE"/>
    <w:rsid w:val="006B1958"/>
    <w:rsid w:val="006B21CD"/>
    <w:rsid w:val="006B2BE1"/>
    <w:rsid w:val="006B39A1"/>
    <w:rsid w:val="006B4149"/>
    <w:rsid w:val="006B4903"/>
    <w:rsid w:val="006B4B12"/>
    <w:rsid w:val="006B4B41"/>
    <w:rsid w:val="006B560D"/>
    <w:rsid w:val="006B5A69"/>
    <w:rsid w:val="006B6132"/>
    <w:rsid w:val="006B6CA6"/>
    <w:rsid w:val="006B7034"/>
    <w:rsid w:val="006C09F2"/>
    <w:rsid w:val="006C276F"/>
    <w:rsid w:val="006C2C85"/>
    <w:rsid w:val="006C40CD"/>
    <w:rsid w:val="006C5305"/>
    <w:rsid w:val="006C7058"/>
    <w:rsid w:val="006D0A0C"/>
    <w:rsid w:val="006D1D71"/>
    <w:rsid w:val="006D2C4C"/>
    <w:rsid w:val="006D4B19"/>
    <w:rsid w:val="006D4C7D"/>
    <w:rsid w:val="006D7F8B"/>
    <w:rsid w:val="006E03C3"/>
    <w:rsid w:val="006E0B0C"/>
    <w:rsid w:val="006E0B7C"/>
    <w:rsid w:val="006E0C0F"/>
    <w:rsid w:val="006E357F"/>
    <w:rsid w:val="006E5878"/>
    <w:rsid w:val="006E79B6"/>
    <w:rsid w:val="006E7F32"/>
    <w:rsid w:val="006F0300"/>
    <w:rsid w:val="006F04E3"/>
    <w:rsid w:val="006F1319"/>
    <w:rsid w:val="006F3030"/>
    <w:rsid w:val="006F339D"/>
    <w:rsid w:val="006F3ABD"/>
    <w:rsid w:val="006F3C38"/>
    <w:rsid w:val="006F561E"/>
    <w:rsid w:val="006F57A4"/>
    <w:rsid w:val="006F5C9E"/>
    <w:rsid w:val="006F77E0"/>
    <w:rsid w:val="006F7F70"/>
    <w:rsid w:val="0070010C"/>
    <w:rsid w:val="00703435"/>
    <w:rsid w:val="00703F40"/>
    <w:rsid w:val="00705E0B"/>
    <w:rsid w:val="00707126"/>
    <w:rsid w:val="00707BA0"/>
    <w:rsid w:val="007105B3"/>
    <w:rsid w:val="007112D2"/>
    <w:rsid w:val="00711C89"/>
    <w:rsid w:val="0071224D"/>
    <w:rsid w:val="00713089"/>
    <w:rsid w:val="007135BE"/>
    <w:rsid w:val="00713F95"/>
    <w:rsid w:val="00720CDF"/>
    <w:rsid w:val="00721DA9"/>
    <w:rsid w:val="00722018"/>
    <w:rsid w:val="0072385D"/>
    <w:rsid w:val="007252AC"/>
    <w:rsid w:val="007252FA"/>
    <w:rsid w:val="00725593"/>
    <w:rsid w:val="007257C4"/>
    <w:rsid w:val="007259F0"/>
    <w:rsid w:val="00727038"/>
    <w:rsid w:val="0072757B"/>
    <w:rsid w:val="0072775F"/>
    <w:rsid w:val="007308E9"/>
    <w:rsid w:val="00731B32"/>
    <w:rsid w:val="00732275"/>
    <w:rsid w:val="0073310D"/>
    <w:rsid w:val="0073312A"/>
    <w:rsid w:val="007335CC"/>
    <w:rsid w:val="007342DD"/>
    <w:rsid w:val="00734412"/>
    <w:rsid w:val="00736221"/>
    <w:rsid w:val="00737A28"/>
    <w:rsid w:val="00737BC6"/>
    <w:rsid w:val="00742CE0"/>
    <w:rsid w:val="00746668"/>
    <w:rsid w:val="00750EEA"/>
    <w:rsid w:val="0075205A"/>
    <w:rsid w:val="00753192"/>
    <w:rsid w:val="00753EE4"/>
    <w:rsid w:val="00755321"/>
    <w:rsid w:val="00755CF8"/>
    <w:rsid w:val="00757BF6"/>
    <w:rsid w:val="0076001D"/>
    <w:rsid w:val="00761691"/>
    <w:rsid w:val="00761A7B"/>
    <w:rsid w:val="00762AA0"/>
    <w:rsid w:val="00763832"/>
    <w:rsid w:val="00764D27"/>
    <w:rsid w:val="00765362"/>
    <w:rsid w:val="00765419"/>
    <w:rsid w:val="0076643D"/>
    <w:rsid w:val="00766F65"/>
    <w:rsid w:val="00767C66"/>
    <w:rsid w:val="007702C1"/>
    <w:rsid w:val="007717A5"/>
    <w:rsid w:val="0077285F"/>
    <w:rsid w:val="00773AA3"/>
    <w:rsid w:val="00773ECE"/>
    <w:rsid w:val="007777FF"/>
    <w:rsid w:val="007805FC"/>
    <w:rsid w:val="0078138F"/>
    <w:rsid w:val="007824C9"/>
    <w:rsid w:val="0078331E"/>
    <w:rsid w:val="00784700"/>
    <w:rsid w:val="00785BB1"/>
    <w:rsid w:val="00786034"/>
    <w:rsid w:val="007863EF"/>
    <w:rsid w:val="00787495"/>
    <w:rsid w:val="00787AE8"/>
    <w:rsid w:val="00790901"/>
    <w:rsid w:val="00791C0E"/>
    <w:rsid w:val="0079312D"/>
    <w:rsid w:val="00794434"/>
    <w:rsid w:val="007957C5"/>
    <w:rsid w:val="00795DD2"/>
    <w:rsid w:val="00796729"/>
    <w:rsid w:val="00796A37"/>
    <w:rsid w:val="00797795"/>
    <w:rsid w:val="007A1B8E"/>
    <w:rsid w:val="007A1FE2"/>
    <w:rsid w:val="007A311D"/>
    <w:rsid w:val="007A4062"/>
    <w:rsid w:val="007A409B"/>
    <w:rsid w:val="007A6A6C"/>
    <w:rsid w:val="007A7801"/>
    <w:rsid w:val="007A7D09"/>
    <w:rsid w:val="007B208D"/>
    <w:rsid w:val="007B3BB8"/>
    <w:rsid w:val="007B4088"/>
    <w:rsid w:val="007B4CE2"/>
    <w:rsid w:val="007B5567"/>
    <w:rsid w:val="007B7CAD"/>
    <w:rsid w:val="007C244D"/>
    <w:rsid w:val="007C2813"/>
    <w:rsid w:val="007C2936"/>
    <w:rsid w:val="007C33B5"/>
    <w:rsid w:val="007C3911"/>
    <w:rsid w:val="007C3C83"/>
    <w:rsid w:val="007C4A4F"/>
    <w:rsid w:val="007C5CCD"/>
    <w:rsid w:val="007C62E5"/>
    <w:rsid w:val="007C6332"/>
    <w:rsid w:val="007C657A"/>
    <w:rsid w:val="007C6AB2"/>
    <w:rsid w:val="007C7533"/>
    <w:rsid w:val="007C790F"/>
    <w:rsid w:val="007C7EDB"/>
    <w:rsid w:val="007D0504"/>
    <w:rsid w:val="007D149B"/>
    <w:rsid w:val="007D2220"/>
    <w:rsid w:val="007D2A52"/>
    <w:rsid w:val="007D2BAA"/>
    <w:rsid w:val="007D5B45"/>
    <w:rsid w:val="007D5C4B"/>
    <w:rsid w:val="007D6662"/>
    <w:rsid w:val="007D7348"/>
    <w:rsid w:val="007D793E"/>
    <w:rsid w:val="007E1649"/>
    <w:rsid w:val="007E3FA3"/>
    <w:rsid w:val="007E4AF3"/>
    <w:rsid w:val="007E5939"/>
    <w:rsid w:val="007E6A8A"/>
    <w:rsid w:val="007E7247"/>
    <w:rsid w:val="007E7FFE"/>
    <w:rsid w:val="007F01ED"/>
    <w:rsid w:val="007F02CB"/>
    <w:rsid w:val="007F05AD"/>
    <w:rsid w:val="007F1A06"/>
    <w:rsid w:val="007F1CA0"/>
    <w:rsid w:val="007F28FB"/>
    <w:rsid w:val="007F2A7D"/>
    <w:rsid w:val="007F34BF"/>
    <w:rsid w:val="007F42F0"/>
    <w:rsid w:val="007F44F6"/>
    <w:rsid w:val="007F52B5"/>
    <w:rsid w:val="007F6143"/>
    <w:rsid w:val="007F664C"/>
    <w:rsid w:val="007F6B5F"/>
    <w:rsid w:val="007F779C"/>
    <w:rsid w:val="00802EC3"/>
    <w:rsid w:val="008037F4"/>
    <w:rsid w:val="00803E0C"/>
    <w:rsid w:val="008075CA"/>
    <w:rsid w:val="008103FB"/>
    <w:rsid w:val="00811072"/>
    <w:rsid w:val="00812198"/>
    <w:rsid w:val="008142FD"/>
    <w:rsid w:val="008177DC"/>
    <w:rsid w:val="00820192"/>
    <w:rsid w:val="00823B61"/>
    <w:rsid w:val="0082438C"/>
    <w:rsid w:val="00824AF9"/>
    <w:rsid w:val="00824F40"/>
    <w:rsid w:val="0082715A"/>
    <w:rsid w:val="00831296"/>
    <w:rsid w:val="00832B30"/>
    <w:rsid w:val="008332B6"/>
    <w:rsid w:val="00834D74"/>
    <w:rsid w:val="00835992"/>
    <w:rsid w:val="008366B5"/>
    <w:rsid w:val="00836830"/>
    <w:rsid w:val="00837187"/>
    <w:rsid w:val="0084332B"/>
    <w:rsid w:val="00845E0F"/>
    <w:rsid w:val="00845E75"/>
    <w:rsid w:val="00846086"/>
    <w:rsid w:val="00846271"/>
    <w:rsid w:val="0084687C"/>
    <w:rsid w:val="00847936"/>
    <w:rsid w:val="0085189F"/>
    <w:rsid w:val="008533EB"/>
    <w:rsid w:val="008535A0"/>
    <w:rsid w:val="00854583"/>
    <w:rsid w:val="008546DB"/>
    <w:rsid w:val="00855C28"/>
    <w:rsid w:val="008565BD"/>
    <w:rsid w:val="008565CF"/>
    <w:rsid w:val="00856BB4"/>
    <w:rsid w:val="008576E4"/>
    <w:rsid w:val="008615DF"/>
    <w:rsid w:val="00862983"/>
    <w:rsid w:val="00863819"/>
    <w:rsid w:val="0086792F"/>
    <w:rsid w:val="00867D74"/>
    <w:rsid w:val="008719FD"/>
    <w:rsid w:val="008732CD"/>
    <w:rsid w:val="00874873"/>
    <w:rsid w:val="008759FD"/>
    <w:rsid w:val="008760F0"/>
    <w:rsid w:val="008763CF"/>
    <w:rsid w:val="00876717"/>
    <w:rsid w:val="00876C7F"/>
    <w:rsid w:val="00876DA7"/>
    <w:rsid w:val="00877A4E"/>
    <w:rsid w:val="00881393"/>
    <w:rsid w:val="00881F17"/>
    <w:rsid w:val="0088202A"/>
    <w:rsid w:val="008830BC"/>
    <w:rsid w:val="0088422C"/>
    <w:rsid w:val="00884A60"/>
    <w:rsid w:val="00886026"/>
    <w:rsid w:val="0088766A"/>
    <w:rsid w:val="00890837"/>
    <w:rsid w:val="00890E2B"/>
    <w:rsid w:val="008944C5"/>
    <w:rsid w:val="0089512C"/>
    <w:rsid w:val="00895708"/>
    <w:rsid w:val="00896603"/>
    <w:rsid w:val="008A01A7"/>
    <w:rsid w:val="008A2C5E"/>
    <w:rsid w:val="008A52DF"/>
    <w:rsid w:val="008A62B3"/>
    <w:rsid w:val="008A6BC2"/>
    <w:rsid w:val="008A6DC7"/>
    <w:rsid w:val="008B0350"/>
    <w:rsid w:val="008B29CE"/>
    <w:rsid w:val="008B301B"/>
    <w:rsid w:val="008B3614"/>
    <w:rsid w:val="008B381E"/>
    <w:rsid w:val="008B41A2"/>
    <w:rsid w:val="008B4215"/>
    <w:rsid w:val="008B5909"/>
    <w:rsid w:val="008B5E3D"/>
    <w:rsid w:val="008B63B1"/>
    <w:rsid w:val="008B6B39"/>
    <w:rsid w:val="008C1C76"/>
    <w:rsid w:val="008C4BBB"/>
    <w:rsid w:val="008C5DE2"/>
    <w:rsid w:val="008C698F"/>
    <w:rsid w:val="008C7090"/>
    <w:rsid w:val="008C7222"/>
    <w:rsid w:val="008C785C"/>
    <w:rsid w:val="008C7CB2"/>
    <w:rsid w:val="008D0F09"/>
    <w:rsid w:val="008D12F0"/>
    <w:rsid w:val="008D3BEF"/>
    <w:rsid w:val="008D593A"/>
    <w:rsid w:val="008D6412"/>
    <w:rsid w:val="008D7025"/>
    <w:rsid w:val="008E0E7B"/>
    <w:rsid w:val="008E37DF"/>
    <w:rsid w:val="008E4240"/>
    <w:rsid w:val="008E4962"/>
    <w:rsid w:val="008E4970"/>
    <w:rsid w:val="008E5396"/>
    <w:rsid w:val="008E6DEE"/>
    <w:rsid w:val="008F2230"/>
    <w:rsid w:val="008F25C0"/>
    <w:rsid w:val="008F3DC2"/>
    <w:rsid w:val="008F55A4"/>
    <w:rsid w:val="008F59EE"/>
    <w:rsid w:val="008F6E28"/>
    <w:rsid w:val="008F7796"/>
    <w:rsid w:val="008F7C62"/>
    <w:rsid w:val="009009D2"/>
    <w:rsid w:val="00901124"/>
    <w:rsid w:val="00902475"/>
    <w:rsid w:val="00902D39"/>
    <w:rsid w:val="00903A05"/>
    <w:rsid w:val="00904995"/>
    <w:rsid w:val="00905618"/>
    <w:rsid w:val="00905B0A"/>
    <w:rsid w:val="00905CCE"/>
    <w:rsid w:val="00907FFC"/>
    <w:rsid w:val="00912F04"/>
    <w:rsid w:val="009141B6"/>
    <w:rsid w:val="009146B7"/>
    <w:rsid w:val="009169A8"/>
    <w:rsid w:val="009172E6"/>
    <w:rsid w:val="00917B59"/>
    <w:rsid w:val="00921976"/>
    <w:rsid w:val="009258FB"/>
    <w:rsid w:val="00926224"/>
    <w:rsid w:val="00927A00"/>
    <w:rsid w:val="00931C73"/>
    <w:rsid w:val="00933312"/>
    <w:rsid w:val="0093339E"/>
    <w:rsid w:val="009344C4"/>
    <w:rsid w:val="009345F1"/>
    <w:rsid w:val="00935643"/>
    <w:rsid w:val="00935C80"/>
    <w:rsid w:val="00936931"/>
    <w:rsid w:val="00937200"/>
    <w:rsid w:val="009378C8"/>
    <w:rsid w:val="00942362"/>
    <w:rsid w:val="00945F6F"/>
    <w:rsid w:val="00947E83"/>
    <w:rsid w:val="00951034"/>
    <w:rsid w:val="009513EA"/>
    <w:rsid w:val="00951DF3"/>
    <w:rsid w:val="00952963"/>
    <w:rsid w:val="00952A45"/>
    <w:rsid w:val="0095442A"/>
    <w:rsid w:val="00954D07"/>
    <w:rsid w:val="00955BA4"/>
    <w:rsid w:val="00960200"/>
    <w:rsid w:val="00961ABF"/>
    <w:rsid w:val="0096379D"/>
    <w:rsid w:val="00966CEB"/>
    <w:rsid w:val="00967A19"/>
    <w:rsid w:val="009713BB"/>
    <w:rsid w:val="0097215A"/>
    <w:rsid w:val="0097313F"/>
    <w:rsid w:val="009731D4"/>
    <w:rsid w:val="009736C8"/>
    <w:rsid w:val="00973744"/>
    <w:rsid w:val="00973C13"/>
    <w:rsid w:val="009770ED"/>
    <w:rsid w:val="00977A21"/>
    <w:rsid w:val="009811FC"/>
    <w:rsid w:val="00981521"/>
    <w:rsid w:val="00982DCA"/>
    <w:rsid w:val="00987698"/>
    <w:rsid w:val="00991440"/>
    <w:rsid w:val="00991C68"/>
    <w:rsid w:val="009931F4"/>
    <w:rsid w:val="0099381A"/>
    <w:rsid w:val="00994435"/>
    <w:rsid w:val="00994972"/>
    <w:rsid w:val="00995DD8"/>
    <w:rsid w:val="009A0EB0"/>
    <w:rsid w:val="009A2441"/>
    <w:rsid w:val="009A2592"/>
    <w:rsid w:val="009A291F"/>
    <w:rsid w:val="009A2F48"/>
    <w:rsid w:val="009A38EA"/>
    <w:rsid w:val="009A66C1"/>
    <w:rsid w:val="009A6A31"/>
    <w:rsid w:val="009A6A9B"/>
    <w:rsid w:val="009B01A1"/>
    <w:rsid w:val="009B0A55"/>
    <w:rsid w:val="009B28FE"/>
    <w:rsid w:val="009B2BC4"/>
    <w:rsid w:val="009B5344"/>
    <w:rsid w:val="009B5AC9"/>
    <w:rsid w:val="009B5EE0"/>
    <w:rsid w:val="009B6CF4"/>
    <w:rsid w:val="009B7BD3"/>
    <w:rsid w:val="009B7E88"/>
    <w:rsid w:val="009C29A0"/>
    <w:rsid w:val="009C3A14"/>
    <w:rsid w:val="009C463C"/>
    <w:rsid w:val="009C49D4"/>
    <w:rsid w:val="009C55C4"/>
    <w:rsid w:val="009C6780"/>
    <w:rsid w:val="009C72E1"/>
    <w:rsid w:val="009D242C"/>
    <w:rsid w:val="009D5783"/>
    <w:rsid w:val="009D6693"/>
    <w:rsid w:val="009D79EF"/>
    <w:rsid w:val="009E1D77"/>
    <w:rsid w:val="009E26E5"/>
    <w:rsid w:val="009E3F19"/>
    <w:rsid w:val="009E68A7"/>
    <w:rsid w:val="009E7757"/>
    <w:rsid w:val="009E79A4"/>
    <w:rsid w:val="009E7D2B"/>
    <w:rsid w:val="009F0413"/>
    <w:rsid w:val="009F0452"/>
    <w:rsid w:val="009F0D8B"/>
    <w:rsid w:val="009F5964"/>
    <w:rsid w:val="009F59DA"/>
    <w:rsid w:val="009F6511"/>
    <w:rsid w:val="009F68F6"/>
    <w:rsid w:val="00A00934"/>
    <w:rsid w:val="00A029C1"/>
    <w:rsid w:val="00A032C9"/>
    <w:rsid w:val="00A047AA"/>
    <w:rsid w:val="00A057DE"/>
    <w:rsid w:val="00A06E13"/>
    <w:rsid w:val="00A07F77"/>
    <w:rsid w:val="00A1060D"/>
    <w:rsid w:val="00A10697"/>
    <w:rsid w:val="00A10A16"/>
    <w:rsid w:val="00A12DB6"/>
    <w:rsid w:val="00A12E9E"/>
    <w:rsid w:val="00A148FB"/>
    <w:rsid w:val="00A14A2A"/>
    <w:rsid w:val="00A1624E"/>
    <w:rsid w:val="00A1629A"/>
    <w:rsid w:val="00A1728A"/>
    <w:rsid w:val="00A20086"/>
    <w:rsid w:val="00A219B7"/>
    <w:rsid w:val="00A231EF"/>
    <w:rsid w:val="00A236AC"/>
    <w:rsid w:val="00A242D6"/>
    <w:rsid w:val="00A24F0D"/>
    <w:rsid w:val="00A35548"/>
    <w:rsid w:val="00A366C0"/>
    <w:rsid w:val="00A371D0"/>
    <w:rsid w:val="00A372B5"/>
    <w:rsid w:val="00A40B0C"/>
    <w:rsid w:val="00A43932"/>
    <w:rsid w:val="00A462B3"/>
    <w:rsid w:val="00A47CC7"/>
    <w:rsid w:val="00A507DB"/>
    <w:rsid w:val="00A509F2"/>
    <w:rsid w:val="00A52886"/>
    <w:rsid w:val="00A539BC"/>
    <w:rsid w:val="00A54486"/>
    <w:rsid w:val="00A5599B"/>
    <w:rsid w:val="00A572CE"/>
    <w:rsid w:val="00A60055"/>
    <w:rsid w:val="00A619C2"/>
    <w:rsid w:val="00A627C6"/>
    <w:rsid w:val="00A62963"/>
    <w:rsid w:val="00A62C63"/>
    <w:rsid w:val="00A64760"/>
    <w:rsid w:val="00A6548F"/>
    <w:rsid w:val="00A67596"/>
    <w:rsid w:val="00A70587"/>
    <w:rsid w:val="00A71392"/>
    <w:rsid w:val="00A717DB"/>
    <w:rsid w:val="00A737FA"/>
    <w:rsid w:val="00A771A8"/>
    <w:rsid w:val="00A806ED"/>
    <w:rsid w:val="00A85F05"/>
    <w:rsid w:val="00A86203"/>
    <w:rsid w:val="00A87CE0"/>
    <w:rsid w:val="00A87DD0"/>
    <w:rsid w:val="00A902F1"/>
    <w:rsid w:val="00A90877"/>
    <w:rsid w:val="00A90F73"/>
    <w:rsid w:val="00A91D89"/>
    <w:rsid w:val="00A91F6D"/>
    <w:rsid w:val="00A9390B"/>
    <w:rsid w:val="00A9398F"/>
    <w:rsid w:val="00A9660B"/>
    <w:rsid w:val="00A96716"/>
    <w:rsid w:val="00A97158"/>
    <w:rsid w:val="00A97D59"/>
    <w:rsid w:val="00AA03A7"/>
    <w:rsid w:val="00AA0606"/>
    <w:rsid w:val="00AA15EA"/>
    <w:rsid w:val="00AA19F1"/>
    <w:rsid w:val="00AA228C"/>
    <w:rsid w:val="00AA31DE"/>
    <w:rsid w:val="00AA41CC"/>
    <w:rsid w:val="00AA4713"/>
    <w:rsid w:val="00AA6876"/>
    <w:rsid w:val="00AB1D12"/>
    <w:rsid w:val="00AB1D9D"/>
    <w:rsid w:val="00AB2BDB"/>
    <w:rsid w:val="00AB428F"/>
    <w:rsid w:val="00AB4BAC"/>
    <w:rsid w:val="00AB4F30"/>
    <w:rsid w:val="00AB5F75"/>
    <w:rsid w:val="00AB7A30"/>
    <w:rsid w:val="00AC0723"/>
    <w:rsid w:val="00AC1921"/>
    <w:rsid w:val="00AC1FFA"/>
    <w:rsid w:val="00AC3655"/>
    <w:rsid w:val="00AC3668"/>
    <w:rsid w:val="00AC5FB3"/>
    <w:rsid w:val="00AC604E"/>
    <w:rsid w:val="00AC638E"/>
    <w:rsid w:val="00AD0EFA"/>
    <w:rsid w:val="00AD166D"/>
    <w:rsid w:val="00AD1C32"/>
    <w:rsid w:val="00AD2688"/>
    <w:rsid w:val="00AD4837"/>
    <w:rsid w:val="00AD4BA1"/>
    <w:rsid w:val="00AD6C05"/>
    <w:rsid w:val="00AE1F93"/>
    <w:rsid w:val="00AE2305"/>
    <w:rsid w:val="00AE3864"/>
    <w:rsid w:val="00AE44AF"/>
    <w:rsid w:val="00AE50EF"/>
    <w:rsid w:val="00AE7494"/>
    <w:rsid w:val="00AE751B"/>
    <w:rsid w:val="00AF14E3"/>
    <w:rsid w:val="00AF20FF"/>
    <w:rsid w:val="00AF54EE"/>
    <w:rsid w:val="00AF576D"/>
    <w:rsid w:val="00B0003A"/>
    <w:rsid w:val="00B00147"/>
    <w:rsid w:val="00B002C1"/>
    <w:rsid w:val="00B00B66"/>
    <w:rsid w:val="00B0222B"/>
    <w:rsid w:val="00B02962"/>
    <w:rsid w:val="00B05368"/>
    <w:rsid w:val="00B05455"/>
    <w:rsid w:val="00B10D0C"/>
    <w:rsid w:val="00B112B1"/>
    <w:rsid w:val="00B13191"/>
    <w:rsid w:val="00B139C9"/>
    <w:rsid w:val="00B140ED"/>
    <w:rsid w:val="00B14199"/>
    <w:rsid w:val="00B14ADA"/>
    <w:rsid w:val="00B151C8"/>
    <w:rsid w:val="00B174F8"/>
    <w:rsid w:val="00B17EF7"/>
    <w:rsid w:val="00B20D7D"/>
    <w:rsid w:val="00B22A30"/>
    <w:rsid w:val="00B22A85"/>
    <w:rsid w:val="00B2380A"/>
    <w:rsid w:val="00B2385E"/>
    <w:rsid w:val="00B23937"/>
    <w:rsid w:val="00B24C64"/>
    <w:rsid w:val="00B256B2"/>
    <w:rsid w:val="00B26DCE"/>
    <w:rsid w:val="00B277F7"/>
    <w:rsid w:val="00B2794A"/>
    <w:rsid w:val="00B30BB7"/>
    <w:rsid w:val="00B31614"/>
    <w:rsid w:val="00B343EE"/>
    <w:rsid w:val="00B34581"/>
    <w:rsid w:val="00B34B66"/>
    <w:rsid w:val="00B369D7"/>
    <w:rsid w:val="00B36B3C"/>
    <w:rsid w:val="00B37575"/>
    <w:rsid w:val="00B37E98"/>
    <w:rsid w:val="00B400F8"/>
    <w:rsid w:val="00B40B50"/>
    <w:rsid w:val="00B41405"/>
    <w:rsid w:val="00B4173E"/>
    <w:rsid w:val="00B41FBB"/>
    <w:rsid w:val="00B425FB"/>
    <w:rsid w:val="00B4272F"/>
    <w:rsid w:val="00B427D3"/>
    <w:rsid w:val="00B458AB"/>
    <w:rsid w:val="00B466D0"/>
    <w:rsid w:val="00B47D59"/>
    <w:rsid w:val="00B47F68"/>
    <w:rsid w:val="00B5040C"/>
    <w:rsid w:val="00B50907"/>
    <w:rsid w:val="00B5356C"/>
    <w:rsid w:val="00B56023"/>
    <w:rsid w:val="00B56052"/>
    <w:rsid w:val="00B57563"/>
    <w:rsid w:val="00B6050C"/>
    <w:rsid w:val="00B60688"/>
    <w:rsid w:val="00B60E6E"/>
    <w:rsid w:val="00B623BE"/>
    <w:rsid w:val="00B636C2"/>
    <w:rsid w:val="00B64699"/>
    <w:rsid w:val="00B650C0"/>
    <w:rsid w:val="00B6665E"/>
    <w:rsid w:val="00B669A5"/>
    <w:rsid w:val="00B671D4"/>
    <w:rsid w:val="00B67AB9"/>
    <w:rsid w:val="00B71880"/>
    <w:rsid w:val="00B71999"/>
    <w:rsid w:val="00B720D3"/>
    <w:rsid w:val="00B724C1"/>
    <w:rsid w:val="00B72D9C"/>
    <w:rsid w:val="00B72DAD"/>
    <w:rsid w:val="00B74689"/>
    <w:rsid w:val="00B74FA9"/>
    <w:rsid w:val="00B7567A"/>
    <w:rsid w:val="00B76437"/>
    <w:rsid w:val="00B80634"/>
    <w:rsid w:val="00B80EA2"/>
    <w:rsid w:val="00B82190"/>
    <w:rsid w:val="00B8301E"/>
    <w:rsid w:val="00B83D11"/>
    <w:rsid w:val="00B843F8"/>
    <w:rsid w:val="00B84B94"/>
    <w:rsid w:val="00B90851"/>
    <w:rsid w:val="00B9562E"/>
    <w:rsid w:val="00B95769"/>
    <w:rsid w:val="00B96387"/>
    <w:rsid w:val="00B97147"/>
    <w:rsid w:val="00B97889"/>
    <w:rsid w:val="00BA0C8E"/>
    <w:rsid w:val="00BA0CDD"/>
    <w:rsid w:val="00BA0E3E"/>
    <w:rsid w:val="00BA57C1"/>
    <w:rsid w:val="00BA675C"/>
    <w:rsid w:val="00BA6E7F"/>
    <w:rsid w:val="00BB129A"/>
    <w:rsid w:val="00BB5FB3"/>
    <w:rsid w:val="00BB6205"/>
    <w:rsid w:val="00BB759B"/>
    <w:rsid w:val="00BB7887"/>
    <w:rsid w:val="00BB7B58"/>
    <w:rsid w:val="00BC1B9D"/>
    <w:rsid w:val="00BC2BF5"/>
    <w:rsid w:val="00BC317B"/>
    <w:rsid w:val="00BC358C"/>
    <w:rsid w:val="00BC6579"/>
    <w:rsid w:val="00BC668D"/>
    <w:rsid w:val="00BC6A2E"/>
    <w:rsid w:val="00BC6AC2"/>
    <w:rsid w:val="00BC6D5E"/>
    <w:rsid w:val="00BD1BDA"/>
    <w:rsid w:val="00BD263A"/>
    <w:rsid w:val="00BD32C8"/>
    <w:rsid w:val="00BD34C1"/>
    <w:rsid w:val="00BD3698"/>
    <w:rsid w:val="00BD4F9D"/>
    <w:rsid w:val="00BD5019"/>
    <w:rsid w:val="00BD7DF6"/>
    <w:rsid w:val="00BE03BC"/>
    <w:rsid w:val="00BE0519"/>
    <w:rsid w:val="00BE1735"/>
    <w:rsid w:val="00BE1DF2"/>
    <w:rsid w:val="00BE5077"/>
    <w:rsid w:val="00BE5276"/>
    <w:rsid w:val="00BE5995"/>
    <w:rsid w:val="00BE6C96"/>
    <w:rsid w:val="00BE77FD"/>
    <w:rsid w:val="00BE79D0"/>
    <w:rsid w:val="00BF04F0"/>
    <w:rsid w:val="00BF1AF3"/>
    <w:rsid w:val="00BF3764"/>
    <w:rsid w:val="00BF3E67"/>
    <w:rsid w:val="00BF427D"/>
    <w:rsid w:val="00BF660E"/>
    <w:rsid w:val="00BF6AA5"/>
    <w:rsid w:val="00BF7728"/>
    <w:rsid w:val="00C04078"/>
    <w:rsid w:val="00C04539"/>
    <w:rsid w:val="00C04808"/>
    <w:rsid w:val="00C0563A"/>
    <w:rsid w:val="00C0594B"/>
    <w:rsid w:val="00C06BC7"/>
    <w:rsid w:val="00C10A23"/>
    <w:rsid w:val="00C10C0C"/>
    <w:rsid w:val="00C11527"/>
    <w:rsid w:val="00C1190E"/>
    <w:rsid w:val="00C127D0"/>
    <w:rsid w:val="00C16520"/>
    <w:rsid w:val="00C25337"/>
    <w:rsid w:val="00C26271"/>
    <w:rsid w:val="00C26D27"/>
    <w:rsid w:val="00C32F21"/>
    <w:rsid w:val="00C34563"/>
    <w:rsid w:val="00C347FF"/>
    <w:rsid w:val="00C36BF9"/>
    <w:rsid w:val="00C40AC0"/>
    <w:rsid w:val="00C42060"/>
    <w:rsid w:val="00C4381F"/>
    <w:rsid w:val="00C44612"/>
    <w:rsid w:val="00C44717"/>
    <w:rsid w:val="00C51BC8"/>
    <w:rsid w:val="00C51F3E"/>
    <w:rsid w:val="00C52EDE"/>
    <w:rsid w:val="00C55E18"/>
    <w:rsid w:val="00C57450"/>
    <w:rsid w:val="00C57DE4"/>
    <w:rsid w:val="00C60269"/>
    <w:rsid w:val="00C61D84"/>
    <w:rsid w:val="00C62C00"/>
    <w:rsid w:val="00C6528A"/>
    <w:rsid w:val="00C6603A"/>
    <w:rsid w:val="00C6632A"/>
    <w:rsid w:val="00C7144F"/>
    <w:rsid w:val="00C74572"/>
    <w:rsid w:val="00C74A5A"/>
    <w:rsid w:val="00C7500A"/>
    <w:rsid w:val="00C7523A"/>
    <w:rsid w:val="00C77A56"/>
    <w:rsid w:val="00C77DC9"/>
    <w:rsid w:val="00C80CBD"/>
    <w:rsid w:val="00C80FDB"/>
    <w:rsid w:val="00C813C5"/>
    <w:rsid w:val="00C85D78"/>
    <w:rsid w:val="00C870F7"/>
    <w:rsid w:val="00C9099B"/>
    <w:rsid w:val="00C91D12"/>
    <w:rsid w:val="00C921A7"/>
    <w:rsid w:val="00C929FD"/>
    <w:rsid w:val="00C943BA"/>
    <w:rsid w:val="00C94453"/>
    <w:rsid w:val="00C959BA"/>
    <w:rsid w:val="00C9707A"/>
    <w:rsid w:val="00C97DF5"/>
    <w:rsid w:val="00C97FAF"/>
    <w:rsid w:val="00CA0967"/>
    <w:rsid w:val="00CA27EC"/>
    <w:rsid w:val="00CA2DCD"/>
    <w:rsid w:val="00CA435B"/>
    <w:rsid w:val="00CA5670"/>
    <w:rsid w:val="00CA62A8"/>
    <w:rsid w:val="00CB0144"/>
    <w:rsid w:val="00CB100F"/>
    <w:rsid w:val="00CB2E1A"/>
    <w:rsid w:val="00CB482B"/>
    <w:rsid w:val="00CB4EB1"/>
    <w:rsid w:val="00CB7180"/>
    <w:rsid w:val="00CB7CBC"/>
    <w:rsid w:val="00CC04CE"/>
    <w:rsid w:val="00CC0F44"/>
    <w:rsid w:val="00CC4A5E"/>
    <w:rsid w:val="00CC4C5C"/>
    <w:rsid w:val="00CD033E"/>
    <w:rsid w:val="00CD108D"/>
    <w:rsid w:val="00CD2531"/>
    <w:rsid w:val="00CD2F76"/>
    <w:rsid w:val="00CD43F9"/>
    <w:rsid w:val="00CD6322"/>
    <w:rsid w:val="00CD6D68"/>
    <w:rsid w:val="00CD7AD0"/>
    <w:rsid w:val="00CD7CD8"/>
    <w:rsid w:val="00CE0D5B"/>
    <w:rsid w:val="00CE31F3"/>
    <w:rsid w:val="00CE53DC"/>
    <w:rsid w:val="00CE5508"/>
    <w:rsid w:val="00CE60B3"/>
    <w:rsid w:val="00CE6222"/>
    <w:rsid w:val="00CE7D81"/>
    <w:rsid w:val="00CF0262"/>
    <w:rsid w:val="00CF0A66"/>
    <w:rsid w:val="00CF13CC"/>
    <w:rsid w:val="00CF198B"/>
    <w:rsid w:val="00CF1CC4"/>
    <w:rsid w:val="00CF2EDC"/>
    <w:rsid w:val="00CF3F07"/>
    <w:rsid w:val="00CF7378"/>
    <w:rsid w:val="00CF7B6A"/>
    <w:rsid w:val="00D02DD2"/>
    <w:rsid w:val="00D03ACF"/>
    <w:rsid w:val="00D03C66"/>
    <w:rsid w:val="00D04460"/>
    <w:rsid w:val="00D0470C"/>
    <w:rsid w:val="00D05F04"/>
    <w:rsid w:val="00D103F9"/>
    <w:rsid w:val="00D1067B"/>
    <w:rsid w:val="00D11174"/>
    <w:rsid w:val="00D128B2"/>
    <w:rsid w:val="00D12B09"/>
    <w:rsid w:val="00D143AD"/>
    <w:rsid w:val="00D152D3"/>
    <w:rsid w:val="00D15683"/>
    <w:rsid w:val="00D16160"/>
    <w:rsid w:val="00D16962"/>
    <w:rsid w:val="00D2202F"/>
    <w:rsid w:val="00D224F6"/>
    <w:rsid w:val="00D22DB0"/>
    <w:rsid w:val="00D23094"/>
    <w:rsid w:val="00D25B5B"/>
    <w:rsid w:val="00D2665E"/>
    <w:rsid w:val="00D2789D"/>
    <w:rsid w:val="00D31BC9"/>
    <w:rsid w:val="00D348C5"/>
    <w:rsid w:val="00D3645C"/>
    <w:rsid w:val="00D3694F"/>
    <w:rsid w:val="00D40E7C"/>
    <w:rsid w:val="00D416AE"/>
    <w:rsid w:val="00D41B56"/>
    <w:rsid w:val="00D4374F"/>
    <w:rsid w:val="00D458CD"/>
    <w:rsid w:val="00D50B30"/>
    <w:rsid w:val="00D51197"/>
    <w:rsid w:val="00D514ED"/>
    <w:rsid w:val="00D528DF"/>
    <w:rsid w:val="00D537C5"/>
    <w:rsid w:val="00D54D93"/>
    <w:rsid w:val="00D560E9"/>
    <w:rsid w:val="00D56CB5"/>
    <w:rsid w:val="00D573E9"/>
    <w:rsid w:val="00D579EC"/>
    <w:rsid w:val="00D618A9"/>
    <w:rsid w:val="00D61976"/>
    <w:rsid w:val="00D61B7F"/>
    <w:rsid w:val="00D62111"/>
    <w:rsid w:val="00D65F49"/>
    <w:rsid w:val="00D70800"/>
    <w:rsid w:val="00D7524D"/>
    <w:rsid w:val="00D760A0"/>
    <w:rsid w:val="00D76DA6"/>
    <w:rsid w:val="00D76E9C"/>
    <w:rsid w:val="00D77CFF"/>
    <w:rsid w:val="00D8052A"/>
    <w:rsid w:val="00D8181C"/>
    <w:rsid w:val="00D81D6A"/>
    <w:rsid w:val="00D83787"/>
    <w:rsid w:val="00D84979"/>
    <w:rsid w:val="00D85FBB"/>
    <w:rsid w:val="00D868F8"/>
    <w:rsid w:val="00D87BA6"/>
    <w:rsid w:val="00D91419"/>
    <w:rsid w:val="00D92F67"/>
    <w:rsid w:val="00D959C8"/>
    <w:rsid w:val="00D95DDF"/>
    <w:rsid w:val="00D9790A"/>
    <w:rsid w:val="00DA06D0"/>
    <w:rsid w:val="00DA1611"/>
    <w:rsid w:val="00DA2867"/>
    <w:rsid w:val="00DA32E7"/>
    <w:rsid w:val="00DA460F"/>
    <w:rsid w:val="00DA7423"/>
    <w:rsid w:val="00DA7472"/>
    <w:rsid w:val="00DA7A8B"/>
    <w:rsid w:val="00DB03A9"/>
    <w:rsid w:val="00DB08A3"/>
    <w:rsid w:val="00DB1D1B"/>
    <w:rsid w:val="00DB3ECD"/>
    <w:rsid w:val="00DB52E5"/>
    <w:rsid w:val="00DB6B19"/>
    <w:rsid w:val="00DB77B4"/>
    <w:rsid w:val="00DB7F5E"/>
    <w:rsid w:val="00DC0F4A"/>
    <w:rsid w:val="00DC0FE6"/>
    <w:rsid w:val="00DC1C46"/>
    <w:rsid w:val="00DC2ED9"/>
    <w:rsid w:val="00DC3C1A"/>
    <w:rsid w:val="00DC45D6"/>
    <w:rsid w:val="00DC4B68"/>
    <w:rsid w:val="00DC5F65"/>
    <w:rsid w:val="00DD0D8B"/>
    <w:rsid w:val="00DD0D91"/>
    <w:rsid w:val="00DD21D9"/>
    <w:rsid w:val="00DD25AA"/>
    <w:rsid w:val="00DD48E3"/>
    <w:rsid w:val="00DD4E2A"/>
    <w:rsid w:val="00DD601E"/>
    <w:rsid w:val="00DD6587"/>
    <w:rsid w:val="00DE1BB0"/>
    <w:rsid w:val="00DE27B9"/>
    <w:rsid w:val="00DE44A5"/>
    <w:rsid w:val="00DE4502"/>
    <w:rsid w:val="00DE5723"/>
    <w:rsid w:val="00DE731E"/>
    <w:rsid w:val="00DF02DA"/>
    <w:rsid w:val="00DF05FD"/>
    <w:rsid w:val="00DF4034"/>
    <w:rsid w:val="00DF47EC"/>
    <w:rsid w:val="00DF492F"/>
    <w:rsid w:val="00DF5574"/>
    <w:rsid w:val="00DF7B50"/>
    <w:rsid w:val="00DF7F43"/>
    <w:rsid w:val="00E00FF5"/>
    <w:rsid w:val="00E03A71"/>
    <w:rsid w:val="00E03AC4"/>
    <w:rsid w:val="00E03DE6"/>
    <w:rsid w:val="00E04259"/>
    <w:rsid w:val="00E11900"/>
    <w:rsid w:val="00E1225C"/>
    <w:rsid w:val="00E1600B"/>
    <w:rsid w:val="00E177D3"/>
    <w:rsid w:val="00E20FA4"/>
    <w:rsid w:val="00E21C5F"/>
    <w:rsid w:val="00E224CA"/>
    <w:rsid w:val="00E22CE9"/>
    <w:rsid w:val="00E23B36"/>
    <w:rsid w:val="00E25073"/>
    <w:rsid w:val="00E26FC8"/>
    <w:rsid w:val="00E30F51"/>
    <w:rsid w:val="00E32500"/>
    <w:rsid w:val="00E3368A"/>
    <w:rsid w:val="00E33EDC"/>
    <w:rsid w:val="00E34B4D"/>
    <w:rsid w:val="00E41A68"/>
    <w:rsid w:val="00E44DEB"/>
    <w:rsid w:val="00E45CE7"/>
    <w:rsid w:val="00E46559"/>
    <w:rsid w:val="00E467C3"/>
    <w:rsid w:val="00E47733"/>
    <w:rsid w:val="00E52463"/>
    <w:rsid w:val="00E52CFB"/>
    <w:rsid w:val="00E541E4"/>
    <w:rsid w:val="00E5546E"/>
    <w:rsid w:val="00E5772A"/>
    <w:rsid w:val="00E6033F"/>
    <w:rsid w:val="00E61164"/>
    <w:rsid w:val="00E61DA8"/>
    <w:rsid w:val="00E62C7D"/>
    <w:rsid w:val="00E6315C"/>
    <w:rsid w:val="00E637DE"/>
    <w:rsid w:val="00E64C59"/>
    <w:rsid w:val="00E67165"/>
    <w:rsid w:val="00E70F5E"/>
    <w:rsid w:val="00E71AE3"/>
    <w:rsid w:val="00E71B8F"/>
    <w:rsid w:val="00E74432"/>
    <w:rsid w:val="00E749F4"/>
    <w:rsid w:val="00E76B0E"/>
    <w:rsid w:val="00E77CAE"/>
    <w:rsid w:val="00E80147"/>
    <w:rsid w:val="00E8290A"/>
    <w:rsid w:val="00E83333"/>
    <w:rsid w:val="00E83738"/>
    <w:rsid w:val="00E843B6"/>
    <w:rsid w:val="00E858FB"/>
    <w:rsid w:val="00E8779A"/>
    <w:rsid w:val="00E900EE"/>
    <w:rsid w:val="00E91AD0"/>
    <w:rsid w:val="00E937C4"/>
    <w:rsid w:val="00E954D3"/>
    <w:rsid w:val="00E9599A"/>
    <w:rsid w:val="00E95E31"/>
    <w:rsid w:val="00E96EB4"/>
    <w:rsid w:val="00E97A66"/>
    <w:rsid w:val="00E97EDA"/>
    <w:rsid w:val="00EA2D36"/>
    <w:rsid w:val="00EA2E22"/>
    <w:rsid w:val="00EA3D5C"/>
    <w:rsid w:val="00EA415C"/>
    <w:rsid w:val="00EA44AB"/>
    <w:rsid w:val="00EA4B91"/>
    <w:rsid w:val="00EA5982"/>
    <w:rsid w:val="00EA5FFA"/>
    <w:rsid w:val="00EA60F2"/>
    <w:rsid w:val="00EB1181"/>
    <w:rsid w:val="00EB1370"/>
    <w:rsid w:val="00EB293F"/>
    <w:rsid w:val="00EB2CD7"/>
    <w:rsid w:val="00EB2DE3"/>
    <w:rsid w:val="00EB2F6F"/>
    <w:rsid w:val="00EB4B20"/>
    <w:rsid w:val="00EB552C"/>
    <w:rsid w:val="00EC0252"/>
    <w:rsid w:val="00EC066C"/>
    <w:rsid w:val="00EC0670"/>
    <w:rsid w:val="00EC1889"/>
    <w:rsid w:val="00EC1891"/>
    <w:rsid w:val="00EC4FE4"/>
    <w:rsid w:val="00EC5FF3"/>
    <w:rsid w:val="00EC797E"/>
    <w:rsid w:val="00ED0B7E"/>
    <w:rsid w:val="00ED0C3A"/>
    <w:rsid w:val="00ED1514"/>
    <w:rsid w:val="00ED27EF"/>
    <w:rsid w:val="00ED2F48"/>
    <w:rsid w:val="00ED3DCE"/>
    <w:rsid w:val="00EE1CAB"/>
    <w:rsid w:val="00EE2B84"/>
    <w:rsid w:val="00EE35F0"/>
    <w:rsid w:val="00EE3B58"/>
    <w:rsid w:val="00EE5031"/>
    <w:rsid w:val="00EE544C"/>
    <w:rsid w:val="00EE5D6A"/>
    <w:rsid w:val="00EF1842"/>
    <w:rsid w:val="00EF35B3"/>
    <w:rsid w:val="00EF3A61"/>
    <w:rsid w:val="00EF42FC"/>
    <w:rsid w:val="00EF452A"/>
    <w:rsid w:val="00EF5393"/>
    <w:rsid w:val="00EF5CF4"/>
    <w:rsid w:val="00EF601F"/>
    <w:rsid w:val="00EF7693"/>
    <w:rsid w:val="00EF7AE8"/>
    <w:rsid w:val="00F0052D"/>
    <w:rsid w:val="00F008F0"/>
    <w:rsid w:val="00F00D84"/>
    <w:rsid w:val="00F0152F"/>
    <w:rsid w:val="00F036F6"/>
    <w:rsid w:val="00F03840"/>
    <w:rsid w:val="00F0407E"/>
    <w:rsid w:val="00F057E6"/>
    <w:rsid w:val="00F10A4E"/>
    <w:rsid w:val="00F116A7"/>
    <w:rsid w:val="00F1234E"/>
    <w:rsid w:val="00F12E48"/>
    <w:rsid w:val="00F12FA5"/>
    <w:rsid w:val="00F13A65"/>
    <w:rsid w:val="00F14C2A"/>
    <w:rsid w:val="00F14F92"/>
    <w:rsid w:val="00F155B1"/>
    <w:rsid w:val="00F20E0D"/>
    <w:rsid w:val="00F21822"/>
    <w:rsid w:val="00F234C0"/>
    <w:rsid w:val="00F2662E"/>
    <w:rsid w:val="00F27DEE"/>
    <w:rsid w:val="00F32F4A"/>
    <w:rsid w:val="00F34576"/>
    <w:rsid w:val="00F36035"/>
    <w:rsid w:val="00F36F3A"/>
    <w:rsid w:val="00F40772"/>
    <w:rsid w:val="00F413D6"/>
    <w:rsid w:val="00F421EF"/>
    <w:rsid w:val="00F4322B"/>
    <w:rsid w:val="00F435E2"/>
    <w:rsid w:val="00F44F66"/>
    <w:rsid w:val="00F457E5"/>
    <w:rsid w:val="00F45936"/>
    <w:rsid w:val="00F462A1"/>
    <w:rsid w:val="00F52065"/>
    <w:rsid w:val="00F52EBE"/>
    <w:rsid w:val="00F539E4"/>
    <w:rsid w:val="00F53F7E"/>
    <w:rsid w:val="00F54739"/>
    <w:rsid w:val="00F548D9"/>
    <w:rsid w:val="00F5588B"/>
    <w:rsid w:val="00F55AED"/>
    <w:rsid w:val="00F56326"/>
    <w:rsid w:val="00F57CBF"/>
    <w:rsid w:val="00F57CD1"/>
    <w:rsid w:val="00F600EE"/>
    <w:rsid w:val="00F616F2"/>
    <w:rsid w:val="00F62450"/>
    <w:rsid w:val="00F6354E"/>
    <w:rsid w:val="00F641B2"/>
    <w:rsid w:val="00F667CD"/>
    <w:rsid w:val="00F673D2"/>
    <w:rsid w:val="00F6756A"/>
    <w:rsid w:val="00F676DD"/>
    <w:rsid w:val="00F70487"/>
    <w:rsid w:val="00F721C6"/>
    <w:rsid w:val="00F72880"/>
    <w:rsid w:val="00F7449C"/>
    <w:rsid w:val="00F754A8"/>
    <w:rsid w:val="00F763A0"/>
    <w:rsid w:val="00F764F7"/>
    <w:rsid w:val="00F80D6C"/>
    <w:rsid w:val="00F81C2E"/>
    <w:rsid w:val="00F82264"/>
    <w:rsid w:val="00F82AFA"/>
    <w:rsid w:val="00F84C3A"/>
    <w:rsid w:val="00F866AD"/>
    <w:rsid w:val="00F87CF6"/>
    <w:rsid w:val="00F90F75"/>
    <w:rsid w:val="00F91024"/>
    <w:rsid w:val="00F919E7"/>
    <w:rsid w:val="00F92F9A"/>
    <w:rsid w:val="00F94DE0"/>
    <w:rsid w:val="00F953B7"/>
    <w:rsid w:val="00F96083"/>
    <w:rsid w:val="00FA069A"/>
    <w:rsid w:val="00FA2177"/>
    <w:rsid w:val="00FA43CC"/>
    <w:rsid w:val="00FA5080"/>
    <w:rsid w:val="00FA67A6"/>
    <w:rsid w:val="00FA6AA9"/>
    <w:rsid w:val="00FB0E75"/>
    <w:rsid w:val="00FB2065"/>
    <w:rsid w:val="00FB2239"/>
    <w:rsid w:val="00FB5888"/>
    <w:rsid w:val="00FB5CB1"/>
    <w:rsid w:val="00FB7010"/>
    <w:rsid w:val="00FB7211"/>
    <w:rsid w:val="00FB76BD"/>
    <w:rsid w:val="00FB7761"/>
    <w:rsid w:val="00FC008F"/>
    <w:rsid w:val="00FC0D2E"/>
    <w:rsid w:val="00FC41E3"/>
    <w:rsid w:val="00FC4362"/>
    <w:rsid w:val="00FC4991"/>
    <w:rsid w:val="00FC6813"/>
    <w:rsid w:val="00FC775D"/>
    <w:rsid w:val="00FC7CBF"/>
    <w:rsid w:val="00FD1B2C"/>
    <w:rsid w:val="00FD3244"/>
    <w:rsid w:val="00FD3831"/>
    <w:rsid w:val="00FD3912"/>
    <w:rsid w:val="00FD460B"/>
    <w:rsid w:val="00FD49F4"/>
    <w:rsid w:val="00FD4E52"/>
    <w:rsid w:val="00FD5790"/>
    <w:rsid w:val="00FD589B"/>
    <w:rsid w:val="00FD6622"/>
    <w:rsid w:val="00FE1D97"/>
    <w:rsid w:val="00FE2BBF"/>
    <w:rsid w:val="00FE377A"/>
    <w:rsid w:val="00FE3FE4"/>
    <w:rsid w:val="00FE4B66"/>
    <w:rsid w:val="00FE4E4C"/>
    <w:rsid w:val="00FF06DD"/>
    <w:rsid w:val="00FF1C51"/>
    <w:rsid w:val="00FF54AC"/>
    <w:rsid w:val="00FF552E"/>
    <w:rsid w:val="00FF5EC7"/>
    <w:rsid w:val="00FF6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CF8"/>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B4EB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3579E8"/>
    <w:pPr>
      <w:spacing w:after="0" w:line="480" w:lineRule="auto"/>
      <w:ind w:left="720" w:hanging="720"/>
    </w:pPr>
  </w:style>
  <w:style w:type="character" w:styleId="PageNumber">
    <w:name w:val="page number"/>
    <w:basedOn w:val="DefaultParagraphFont"/>
    <w:uiPriority w:val="99"/>
    <w:semiHidden/>
    <w:unhideWhenUsed/>
    <w:rsid w:val="003F6736"/>
  </w:style>
  <w:style w:type="table" w:styleId="PlainTable3">
    <w:name w:val="Plain Table 3"/>
    <w:basedOn w:val="TableNormal"/>
    <w:uiPriority w:val="43"/>
    <w:rsid w:val="003348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762AA0"/>
    <w:rPr>
      <w:sz w:val="16"/>
      <w:szCs w:val="16"/>
    </w:rPr>
  </w:style>
  <w:style w:type="paragraph" w:styleId="CommentText">
    <w:name w:val="annotation text"/>
    <w:basedOn w:val="Normal"/>
    <w:link w:val="CommentTextChar"/>
    <w:uiPriority w:val="99"/>
    <w:semiHidden/>
    <w:unhideWhenUsed/>
    <w:rsid w:val="00762AA0"/>
    <w:pPr>
      <w:spacing w:line="240" w:lineRule="auto"/>
    </w:pPr>
    <w:rPr>
      <w:sz w:val="20"/>
      <w:szCs w:val="20"/>
    </w:rPr>
  </w:style>
  <w:style w:type="character" w:customStyle="1" w:styleId="CommentTextChar">
    <w:name w:val="Comment Text Char"/>
    <w:basedOn w:val="DefaultParagraphFont"/>
    <w:link w:val="CommentText"/>
    <w:uiPriority w:val="99"/>
    <w:semiHidden/>
    <w:rsid w:val="00762AA0"/>
    <w:rPr>
      <w:sz w:val="20"/>
      <w:szCs w:val="20"/>
    </w:rPr>
  </w:style>
  <w:style w:type="paragraph" w:styleId="CommentSubject">
    <w:name w:val="annotation subject"/>
    <w:basedOn w:val="CommentText"/>
    <w:next w:val="CommentText"/>
    <w:link w:val="CommentSubjectChar"/>
    <w:uiPriority w:val="99"/>
    <w:semiHidden/>
    <w:unhideWhenUsed/>
    <w:rsid w:val="00762AA0"/>
    <w:rPr>
      <w:b/>
      <w:bCs/>
    </w:rPr>
  </w:style>
  <w:style w:type="character" w:customStyle="1" w:styleId="CommentSubjectChar">
    <w:name w:val="Comment Subject Char"/>
    <w:basedOn w:val="CommentTextChar"/>
    <w:link w:val="CommentSubject"/>
    <w:uiPriority w:val="99"/>
    <w:semiHidden/>
    <w:rsid w:val="00762AA0"/>
    <w:rPr>
      <w:b/>
      <w:bCs/>
      <w:sz w:val="20"/>
      <w:szCs w:val="20"/>
    </w:rPr>
  </w:style>
  <w:style w:type="paragraph" w:styleId="Revision">
    <w:name w:val="Revision"/>
    <w:hidden/>
    <w:uiPriority w:val="99"/>
    <w:semiHidden/>
    <w:rsid w:val="00E959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9802">
      <w:bodyDiv w:val="1"/>
      <w:marLeft w:val="0"/>
      <w:marRight w:val="0"/>
      <w:marTop w:val="0"/>
      <w:marBottom w:val="0"/>
      <w:divBdr>
        <w:top w:val="none" w:sz="0" w:space="0" w:color="auto"/>
        <w:left w:val="none" w:sz="0" w:space="0" w:color="auto"/>
        <w:bottom w:val="none" w:sz="0" w:space="0" w:color="auto"/>
        <w:right w:val="none" w:sz="0" w:space="0" w:color="auto"/>
      </w:divBdr>
      <w:divsChild>
        <w:div w:id="831533269">
          <w:marLeft w:val="480"/>
          <w:marRight w:val="0"/>
          <w:marTop w:val="0"/>
          <w:marBottom w:val="0"/>
          <w:divBdr>
            <w:top w:val="none" w:sz="0" w:space="0" w:color="auto"/>
            <w:left w:val="none" w:sz="0" w:space="0" w:color="auto"/>
            <w:bottom w:val="none" w:sz="0" w:space="0" w:color="auto"/>
            <w:right w:val="none" w:sz="0" w:space="0" w:color="auto"/>
          </w:divBdr>
          <w:divsChild>
            <w:div w:id="15119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243636136">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0509130">
      <w:bodyDiv w:val="1"/>
      <w:marLeft w:val="0"/>
      <w:marRight w:val="0"/>
      <w:marTop w:val="0"/>
      <w:marBottom w:val="0"/>
      <w:divBdr>
        <w:top w:val="none" w:sz="0" w:space="0" w:color="auto"/>
        <w:left w:val="none" w:sz="0" w:space="0" w:color="auto"/>
        <w:bottom w:val="none" w:sz="0" w:space="0" w:color="auto"/>
        <w:right w:val="none" w:sz="0" w:space="0" w:color="auto"/>
      </w:divBdr>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 w:id="19387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5C97-A253-9545-87A4-5959F2034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5861</Words>
  <Characters>37047</Characters>
  <Application>Microsoft Office Word</Application>
  <DocSecurity>0</DocSecurity>
  <Lines>661</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3</cp:revision>
  <cp:lastPrinted>2025-07-28T18:16:00Z</cp:lastPrinted>
  <dcterms:created xsi:type="dcterms:W3CDTF">2025-07-28T18:15:00Z</dcterms:created>
  <dcterms:modified xsi:type="dcterms:W3CDTF">2025-07-28T18:16:00Z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4w3ijbAQptTuOUNY6tawb_1">
    <vt:lpwstr>ZOTERO_ITEM CSL_CITATION {"citationID":"mb4810pM","properties":{"formattedCitation":"(Bellon et al., 2020)","plainCitation":"(Bellon et al., 2020)","noteIndex":0},"citationItems":[{"id":7,"uris":["http://zotero.org/users/local/P34LeRux/items/ZQ4MHMRZ"],"i</vt:lpwstr>
  </property>
  <property fmtid="{D5CDD505-2E9C-101B-9397-08002B2CF9AE}" pid="3" name="ZOTERO_BREF_4w3ijbAQptTuOUNY6taw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4" name="ZOTERO_BREF_4w3ijbAQptTuOUNY6taw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 name="ZOTERO_BREF_4w3ijbAQptTuOUNY6taw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 name="ZOTERO_BREF_4w3ijbAQptTuOUNY6taw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7" name="ZOTERO_BREF_4w3ijbAQptTuOUNY6tawb_6">
    <vt:lpwstr>: National Tax Association","page":"1-42","title":"Digitalization to Improve Tax Compliance","volume":"113","author":[{"family":"Bellon","given":"Matthieu"},{"family":"Dabla-Norris","given":"Era"},{"family":"Khalid","given":"Salma"},{"family":"Lima","give</vt:lpwstr>
  </property>
  <property fmtid="{D5CDD505-2E9C-101B-9397-08002B2CF9AE}" pid="8" name="ZOTERO_BREF_4w3ijbAQptTuOUNY6tawb_7">
    <vt:lpwstr>n":"Frederico"}],"issued":{"date-parts":[["2020"]]}}}],"schema":"https://github.com/citation-style-language/schema/raw/master/csl-citation.json"} </vt:lpwstr>
  </property>
  <property fmtid="{D5CDD505-2E9C-101B-9397-08002B2CF9AE}" pid="9" name="ZOTERO_PREF_1">
    <vt:lpwstr>&lt;data data-version="3" zotero-version="7.0.21"&gt;&lt;session id="rtqduC6Y"/&gt;&lt;style id="http://www.zotero.org/styles/apa" locale="en-US" hasBibliography="1" bibliographyStyleHasBeenSet="1"/&gt;&lt;prefs&gt;&lt;pref name="fieldType" value="Bookmark"/&gt;&lt;pref name="automaticJo</vt:lpwstr>
  </property>
  <property fmtid="{D5CDD505-2E9C-101B-9397-08002B2CF9AE}" pid="10" name="ZOTERO_PREF_2">
    <vt:lpwstr>urnalAbbreviations" value="true"/&gt;&lt;/prefs&gt;&lt;/data&gt;</vt:lpwstr>
  </property>
  <property fmtid="{D5CDD505-2E9C-101B-9397-08002B2CF9AE}" pid="11" name="ZOTERO_BREF_ttXvjBBLEX2KrN0PEC25X_1">
    <vt:lpwstr>ZOTERO_BIBL {"uncited":[],"omitted":[],"custom":[]} CSL_BIBLIOGRAPHY </vt:lpwstr>
  </property>
  <property fmtid="{D5CDD505-2E9C-101B-9397-08002B2CF9AE}" pid="12" name="ZOTERO_BREF_mrQWw9IawlmVlyUCOzN0v_1">
    <vt:lpwstr>ZOTERO_ITEM CSL_CITATION {"citationID":"yD4ajzMI","properties":{"formattedCitation":"(Bellon et al., 2020)","plainCitation":"(Bellon et al., 2020)","noteIndex":0},"citationItems":[{"id":7,"uris":["http://zotero.org/users/local/P34LeRux/items/ZQ4MHMRZ"],"i</vt:lpwstr>
  </property>
  <property fmtid="{D5CDD505-2E9C-101B-9397-08002B2CF9AE}" pid="13" name="ZOTERO_BREF_mrQWw9IawlmVlyUCOzN0v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4" name="ZOTERO_BREF_mrQWw9IawlmVlyUCOzN0v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5" name="ZOTERO_BREF_mrQWw9IawlmVlyUCOzN0v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6" name="ZOTERO_BREF_mrQWw9IawlmVlyUCOzN0v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 name="ZOTERO_BREF_mrQWw9IawlmVlyUCOzN0v_6">
    <vt:lpwstr>: National Tax Association","page":"1-42","title":"Digitalization to Improve Tax Compliance","volume":"113","author":[{"family":"Bellon","given":"Matthieu"},{"family":"Dabla-Norris","given":"Era"},{"family":"Khalid","given":"Salma"},{"family":"Lima","give</vt:lpwstr>
  </property>
  <property fmtid="{D5CDD505-2E9C-101B-9397-08002B2CF9AE}" pid="18" name="ZOTERO_BREF_mrQWw9IawlmVlyUCOzN0v_7">
    <vt:lpwstr>n":"Frederico"}],"issued":{"date-parts":[["2020"]]}}}],"schema":"https://github.com/citation-style-language/schema/raw/master/csl-citation.json"} </vt:lpwstr>
  </property>
  <property fmtid="{D5CDD505-2E9C-101B-9397-08002B2CF9AE}" pid="19" name="ZOTERO_BREF_WYQgUc8iamkizK7oRUV6c_1">
    <vt:lpwstr>ZOTERO_ITEM CSL_CITATION {"citationID":"XJPG23HV","properties":{"formattedCitation":"(Bellon et al., 2020; Calderon Ramirez, 2024; Naritomi, 2019; Templado &amp; Artana, 2018)","plainCitation":"(Bellon et al., 2020; Calderon Ramirez, 2024; Naritomi, 2019; Tem</vt:lpwstr>
  </property>
  <property fmtid="{D5CDD505-2E9C-101B-9397-08002B2CF9AE}" pid="20" name="ZOTERO_BREF_WYQgUc8iamkizK7oRUV6c_2">
    <vt:lpwstr>plado &amp; Artana, 2018)","dontUpdate":true,"noteIndex":0},"citationItems":[{"id":7,"uris":["http://zotero.org/users/local/P34LeRux/items/ZQ4MHMRZ"],"itemData":{"id":7,"type":"article-journal","abstract":"[This paper examines the impact of switching from pap</vt:lpwstr>
  </property>
  <property fmtid="{D5CDD505-2E9C-101B-9397-08002B2CF9AE}" pid="21" name="ZOTERO_BREF_WYQgUc8iamkizK7oRUV6c_3">
    <vt:lpwstr>er to e-invoicing on firm tax compliance and performance using quasi-experimental variation in the roll-out of VAT e-invoicing in Peru. We find that e-invoicing increases reported firm sales, purchases and value added by over 5 percent in the first year a</vt:lpwstr>
  </property>
  <property fmtid="{D5CDD505-2E9C-101B-9397-08002B2CF9AE}" pid="22" name="ZOTERO_BREF_WYQgUc8iamkizK7oRUV6c_4">
    <vt:lpwstr>fter adoption. The impact is concentrated among small firms and sectors with traditionally higher rates of noncompliance, suggesting that e-invoicing enhances compliance by lowering compliance costs and strengthening deterrence. The reform?s positive effe</vt:lpwstr>
  </property>
  <property fmtid="{D5CDD505-2E9C-101B-9397-08002B2CF9AE}" pid="23" name="ZOTERO_BREF_WYQgUc8iamkizK7oRUV6c_5">
    <vt:lpwstr>cts on tax collection are hindered by shortcomings in the VAT refund mechanism in Peru, suggesting that digital tools such as e-invoicing should be complemented by other reforms to improve revenue collection.]","archive":"JSTOR","container-title":"Proceed</vt:lpwstr>
  </property>
  <property fmtid="{D5CDD505-2E9C-101B-9397-08002B2CF9AE}" pid="24" name="ZOTERO_BREF_WYQgUc8iamkizK7oRUV6c_6">
    <vt:lpwstr>ings. Annual Conference on Taxation and Minutes of the Annual Meeting of the National Tax Association","ISSN":"15497542, 23775661","note":"publisher: National Tax Association","page":"1-42","title":"Digitalization to Improve Tax Compliance","volume":"113"</vt:lpwstr>
  </property>
  <property fmtid="{D5CDD505-2E9C-101B-9397-08002B2CF9AE}" pid="25" name="ZOTERO_BREF_WYQgUc8iamkizK7oRUV6c_7">
    <vt:lpwstr>,"author":[{"family":"Bellon","given":"Matthieu"},{"family":"Dabla-Norris","given":"Era"},{"family":"Khalid","given":"Salma"},{"family":"Lima","given":"Frederico"}],"issued":{"date-parts":[["2020"]]}}},{"id":34,"uris":["http://zotero.org/users/local/P34Le</vt:lpwstr>
  </property>
  <property fmtid="{D5CDD505-2E9C-101B-9397-08002B2CF9AE}" pid="26" name="ZOTERO_BREF_WYQgUc8iamkizK7oRUV6c_8">
    <vt:lpwstr>Rux/items/5WH762QZ"],"itemData":{"id":34,"type":"webpage","container-title":"IDB","language":"en","title":"El Salvador Boosts Tax Collection by Digitally Transforming Tax and Customs Administration","URL":"https://www.iadb.org/en/knowledge-resources/impro</vt:lpwstr>
  </property>
  <property fmtid="{D5CDD505-2E9C-101B-9397-08002B2CF9AE}" pid="27" name="ZOTERO_BREF_WYQgUc8iamkizK7oRUV6c_9">
    <vt:lpwstr>ving-lives/el-salvador-boosts-tax-collection-digitally-transforming-tax","author":[{"family":"Calderon Ramirez","given":"Ana Cristina"}],"accessed":{"date-parts":[["2025",7,16]]},"issued":{"date-parts":[["2024",10,17]]}}},{"id":6,"uris":["http://zotero.or</vt:lpwstr>
  </property>
  <property fmtid="{D5CDD505-2E9C-101B-9397-08002B2CF9AE}" pid="28" name="ZOTERO_BREF_WYQgUc8iamkizK7oRUV6c_10">
    <vt:lpwstr>g/users/local/P34LeRux/items/FPX86437"],"itemData":{"id":6,"type":"article-journal","abstract":"To investigate the enforcement value of third-party information on potentially collusive taxpayers, I study an anti-tax evasion program that rewards consumers </vt:lpwstr>
  </property>
  <property fmtid="{D5CDD505-2E9C-101B-9397-08002B2CF9AE}" pid="29" name="ZOTERO_BREF_WYQgUc8iamkizK7oRUV6c_11">
    <vt:lpwstr>for ensuring that firms report sales and establishes a verification system to aid whistle-blowing consumers in São Paulo, Brazil (Nota Fiscal Paulista). Firms reported sales increased by at least 21 percent over 4 years. The results are consistent with fi</vt:lpwstr>
  </property>
  <property fmtid="{D5CDD505-2E9C-101B-9397-08002B2CF9AE}" pid="30" name="ZOTERO_BREF_WYQgUc8iamkizK7oRUV6c_12">
    <vt:lpwstr>xed costs of concealing collusion, increased detection probability from whistle-blower threats, and with behavioral biases associated with lotteries amplifying the enforcement value of the program. Although firms increased reported expenses, tax revenue n</vt:lpwstr>
  </property>
  <property fmtid="{D5CDD505-2E9C-101B-9397-08002B2CF9AE}" pid="31" name="ZOTERO_BREF_WYQgUc8iamkizK7oRUV6c_13">
    <vt:lpwstr>et of rewards increased by 9.3 percent. (JEL D22, H25, H26, L25, O14, O17)","archive":"Business Source Complete","archive_location":"138344933","container-title":"American Economic Review","DOI":"10.1257/aer.20160658","ISSN":"0002-8282","issue":"9","journ</vt:lpwstr>
  </property>
  <property fmtid="{D5CDD505-2E9C-101B-9397-08002B2CF9AE}" pid="32" name="ZOTERO_BREF_WYQgUc8iamkizK7oRUV6c_14">
    <vt:lpwstr>alAbbreviation":"American Economic Review","language":"eng","note":"publisher: American Economic Association","page":"3031-3072","source":"EBSCOhost","title":"Consumers as Tax Auditors.","volume":"109","author":[{"family":"Naritomi","given":"Joana"}],"iss</vt:lpwstr>
  </property>
  <property fmtid="{D5CDD505-2E9C-101B-9397-08002B2CF9AE}" pid="33" name="ZOTERO_BREF_WYQgUc8iamkizK7oRUV6c_15">
    <vt:lpwstr>ued":{"date-parts":[["2019",9,1]]}}},{"id":10,"uris":["http://zotero.org/users/local/P34LeRux/items/YNWDMRK9"],"itemData":{"id":10,"type":"report","abstract":"Este trabajo tiene el objetivo de evaluar el impacto que tuvo la introducción de la FE en las ve</vt:lpwstr>
  </property>
  <property fmtid="{D5CDD505-2E9C-101B-9397-08002B2CF9AE}" pid="34" name="ZOTERO_BREF_WYQgUc8iamkizK7oRUV6c_16">
    <vt:lpwstr>ntas declaradas en la Argentina. La información para el análisis fue provista por la Administración Federal de Ingresos Públicos (AFIP) quien armó una base a nivel de contribuyente, desde el año 2005 hasta 2016, para todos los contribuyentes con ventas an</vt:lpwstr>
  </property>
  <property fmtid="{D5CDD505-2E9C-101B-9397-08002B2CF9AE}" pid="35" name="ZOTERO_BREF_WYQgUc8iamkizK7oRUV6c_17">
    <vt:lpwstr>uales mayores a $500.000 y menores a $600 millones. La base se delimitó entre estas cotas mínima y máxima para concentrar el estudio en la masa crítica que tiene mayor riqueza en el análisis y por la necesidad de preservar el secreto fiscal. Los resultado</vt:lpwstr>
  </property>
  <property fmtid="{D5CDD505-2E9C-101B-9397-08002B2CF9AE}" pid="36" name="ZOTERO_BREF_WYQgUc8iamkizK7oRUV6c_18">
    <vt:lpwstr>s muestran que la introducción de la FE parece haber generado un aumento promedio en la recaudación de entre 0% en 2008 y 2009 hasta 10% en 2013, con un impacto positivo en 6 de los 9 años analizados.","event-place":"Washington, D. C.","note":"DOI: 10.182</vt:lpwstr>
  </property>
  <property fmtid="{D5CDD505-2E9C-101B-9397-08002B2CF9AE}" pid="37" name="ZOTERO_BREF_WYQgUc8iamkizK7oRUV6c_19">
    <vt:lpwstr>35/0007189","publisher":"Inter-American Development Bank","publisher-place":"Washington, D. C.","source":"Crossref","title":"Análisis del impacto de la factura electrónica en Argentina","URL":"https://publications.iadb.org/es/analisis-del-impacto-de-la-fa</vt:lpwstr>
  </property>
  <property fmtid="{D5CDD505-2E9C-101B-9397-08002B2CF9AE}" pid="38" name="ZOTERO_BREF_WYQgUc8iamkizK7oRUV6c_20">
    <vt:lpwstr>ctura-electronica-en-argentina","author":[{"family":"Templado","given":"Ivana"},{"family":"Artana","given":"Daniel"}],"accessed":{"date-parts":[["2025",7,16]]},"issued":{"date-parts":[["2018",1,25]]}}}],"schema":"https://github.com/citation-style-language</vt:lpwstr>
  </property>
  <property fmtid="{D5CDD505-2E9C-101B-9397-08002B2CF9AE}" pid="39" name="ZOTERO_BREF_WYQgUc8iamkizK7oRUV6c_21">
    <vt:lpwstr>/schema/raw/master/csl-citation.json"} </vt:lpwstr>
  </property>
  <property fmtid="{D5CDD505-2E9C-101B-9397-08002B2CF9AE}" pid="40" name="ZOTERO_BREF_ZFx1SVnsWQZeOoSMMP85q_1">
    <vt:lpwstr>ZOTERO_TEMP </vt:lpwstr>
  </property>
  <property fmtid="{D5CDD505-2E9C-101B-9397-08002B2CF9AE}" pid="41" name="ZOTERO_BREF_umWQwyypmO3KT4JPPDPKg_1">
    <vt:lpwstr>ZOTERO_ITEM CSL_CITATION {"citationID":"Jc4d18Tk","properties":{"formattedCitation":"(B\\uc0\\u233{}rgolo et al., 2018)","plainCitation":"(Bérgolo et al., 2018)","dontUpdate":true,"noteIndex":0},"citationItems":[{"id":12,"uris":["http://zotero.org/users/l</vt:lpwstr>
  </property>
  <property fmtid="{D5CDD505-2E9C-101B-9397-08002B2CF9AE}" pid="42" name="ZOTERO_BREF_umWQwyypmO3KT4JPPDPKg_2">
    <vt:lpwstr>ocal/P34LeRux/items/F6MI9VUZ"],"itemData":{"id":12,"type":"report","abstract":"Este trabajo analiza la introducción del régimen de Documentación Fiscal Electrónica en Uruguay. A partir de los datos de los registros administrativos de la Dirección General </vt:lpwstr>
  </property>
  <property fmtid="{D5CDD505-2E9C-101B-9397-08002B2CF9AE}" pid="43" name="ZOTERO_BREF_umWQwyypmO3KT4JPPDPKg_3">
    <vt:lpwstr>de Rentas y explotando el diseño de entradas de las empresas a este régimen, analizamos cuál es el efecto del mismo en el carácter intensivo y extensivo del pago de Impuesto al Valor Agregado a través de un estudio de eventos. Los principales resultados s</vt:lpwstr>
  </property>
  <property fmtid="{D5CDD505-2E9C-101B-9397-08002B2CF9AE}" pid="44" name="ZOTERO_BREF_umWQwyypmO3KT4JPPDPKg_4">
    <vt:lpwstr>on efectos positivos del 3,7% en el monto de los pagos en los 6 meses posteriores a la entrada, no habiendo efectos en el margen extensivo.","event-place":"Washington, D. C.","note":"DOI: 10.18235/0007188","publisher":"Inter-American Development Bank","pu</vt:lpwstr>
  </property>
  <property fmtid="{D5CDD505-2E9C-101B-9397-08002B2CF9AE}" pid="45" name="ZOTERO_BREF_umWQwyypmO3KT4JPPDPKg_5">
    <vt:lpwstr>blisher-place":"Washington, D. C.","source":"Crossref","title":"Factura electrónica y cumplimiento tributario: Evidencia a partir de un enfoque cuasi-experimental","title-short":"Factura electrónica y cumplimiento tributario","URL":"https://publications.i</vt:lpwstr>
  </property>
  <property fmtid="{D5CDD505-2E9C-101B-9397-08002B2CF9AE}" pid="46" name="ZOTERO_BREF_umWQwyypmO3KT4JPPDPKg_6">
    <vt:lpwstr>adb.org/es/factura-electronica-y-cumplimiento-tributario-evidencia-partir-de-un-enfoque-cuasi-experimental","author":[{"family":"Bérgolo","given":"Marcelo"},{"family":"Ceni","given":"Rodrigo"},{"family":"Sauval","given":"María"}],"accessed":{"date-parts":</vt:lpwstr>
  </property>
  <property fmtid="{D5CDD505-2E9C-101B-9397-08002B2CF9AE}" pid="47" name="ZOTERO_BREF_umWQwyypmO3KT4JPPDPKg_7">
    <vt:lpwstr>[["2025",7,16]]},"issued":{"date-parts":[["2018",1,25]]}}}],"schema":"https://github.com/citation-style-language/schema/raw/master/csl-citation.json"} </vt:lpwstr>
  </property>
  <property fmtid="{D5CDD505-2E9C-101B-9397-08002B2CF9AE}" pid="48" name="ZOTERO_BREF_gi28DXsldlWSx0HBFfSWM_1">
    <vt:lpwstr>ZOTERO_ITEM CSL_CITATION {"citationID":"DnHEMToL","properties":{"formattedCitation":"(Fan et al., 2018)","plainCitation":"(Fan et al., 2018)","dontUpdate":true,"noteIndex":0},"citationItems":[{"id":17,"uris":["http://zotero.org/users/local/P34LeRux/items/</vt:lpwstr>
  </property>
  <property fmtid="{D5CDD505-2E9C-101B-9397-08002B2CF9AE}" pid="49" name="ZOTERO_BREF_gi28DXsldlWSx0HBFfSWM_2">
    <vt:lpwstr>EEXJ3IX7"],"itemData":{"id":17,"type":"article","abstract":"This paper uses a balanced panel of large manufacturing firms to study the dynamic effects of computerizing VAT invoices on tax revenues and firm behavior in China, 1998-2007. We find that comput</vt:lpwstr>
  </property>
  <property fmtid="{D5CDD505-2E9C-101B-9397-08002B2CF9AE}" pid="50" name="ZOTERO_BREF_gi28DXsldlWSx0HBFfSWM_3">
    <vt:lpwstr>erization explains 10.8% of cumulative VAT revenues and increases the effective average tax rate by approximately 9-12% in the seven subsequent years. The evidence suggests that the effects of computerization change over time: tax revenue gains are likely</vt:lpwstr>
  </property>
  <property fmtid="{D5CDD505-2E9C-101B-9397-08002B2CF9AE}" pid="51" name="ZOTERO_BREF_gi28DXsldlWSx0HBFfSWM_4">
    <vt:lpwstr> to be smaller in the long run. Meanwhile, firms reduce output and input, and increase productivity monotonically over time.","event-place":"Rochester, NY","genre":"SSRN Scholarly Paper","language":"en","number":"3138848","publisher":"Social Science Resea</vt:lpwstr>
  </property>
  <property fmtid="{D5CDD505-2E9C-101B-9397-08002B2CF9AE}" pid="52" name="ZOTERO_BREF_gi28DXsldlWSx0HBFfSWM_5">
    <vt:lpwstr>rch Network","publisher-place":"Rochester, NY","source":"papers.ssrn.com","title":"The Dynamic Effects of Computerized VAT Invoices on Chinese Manufacturing Firms","URL":"https://papers.ssrn.com/abstract=3138848","author":[{"family":"Fan","given":"Haichao</vt:lpwstr>
  </property>
  <property fmtid="{D5CDD505-2E9C-101B-9397-08002B2CF9AE}" pid="53" name="ZOTERO_BREF_gi28DXsldlWSx0HBFfSWM_6">
    <vt:lpwstr>"},{"family":"Liu","given":"Yu"},{"family":"Qian","given":"Nancy"},{"family":"Wen","given":"Jaya"}],"accessed":{"date-parts":[["2025",7,16]]},"issued":{"date-parts":[["2018",3,1]]}}}],"schema":"https://github.com/citation-style-language/schema/raw/master/</vt:lpwstr>
  </property>
  <property fmtid="{D5CDD505-2E9C-101B-9397-08002B2CF9AE}" pid="54" name="ZOTERO_BREF_gi28DXsldlWSx0HBFfSWM_7">
    <vt:lpwstr>csl-citation.json"} </vt:lpwstr>
  </property>
  <property fmtid="{D5CDD505-2E9C-101B-9397-08002B2CF9AE}" pid="55" name="ZOTERO_BREF_P7emsr0ugZXho7ZWrgeLq_1">
    <vt:lpwstr>ZOTERO_TEMP </vt:lpwstr>
  </property>
  <property fmtid="{D5CDD505-2E9C-101B-9397-08002B2CF9AE}" pid="56" name="ZOTERO_BREF_QJVljKnItBzMw9a5XLBIb_1">
    <vt:lpwstr>ZOTERO_ITEM CSL_CITATION {"citationID":"QRuNL1nB","properties":{"formattedCitation":"(Bellon et al., 2020)","plainCitation":"(Bellon et al., 2020)","noteIndex":0},"citationItems":[{"id":7,"uris":["http://zotero.org/users/local/P34LeRux/items/ZQ4MHMRZ"],"i</vt:lpwstr>
  </property>
  <property fmtid="{D5CDD505-2E9C-101B-9397-08002B2CF9AE}" pid="57" name="ZOTERO_BREF_QJVljKnItBzMw9a5XLBI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58" name="ZOTERO_BREF_QJVljKnItBzMw9a5XLBI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9" name="ZOTERO_BREF_QJVljKnItBzMw9a5XLBI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0" name="ZOTERO_BREF_QJVljKnItBzMw9a5XLBI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61" name="ZOTERO_BREF_QJVljKnItBzMw9a5XLBIb_6">
    <vt:lpwstr>: National Tax Association","page":"1-42","title":"Digitalization to Improve Tax Compliance","volume":"113","author":[{"family":"Bellon","given":"Matthieu"},{"family":"Dabla-Norris","given":"Era"},{"family":"Khalid","given":"Salma"},{"family":"Lima","give</vt:lpwstr>
  </property>
  <property fmtid="{D5CDD505-2E9C-101B-9397-08002B2CF9AE}" pid="62" name="ZOTERO_BREF_QJVljKnItBzMw9a5XLBIb_7">
    <vt:lpwstr>n":"Frederico"}],"issued":{"date-parts":[["2020"]]}}}],"schema":"https://github.com/citation-style-language/schema/raw/master/csl-citation.json"} </vt:lpwstr>
  </property>
  <property fmtid="{D5CDD505-2E9C-101B-9397-08002B2CF9AE}" pid="63" name="ZOTERO_BREF_GGUCYtQmwhrrFlL0wt9Bl_1">
    <vt:lpwstr>ZOTERO_ITEM CSL_CITATION {"citationID":"z4AZGGd0","properties":{"formattedCitation":"(Kaur &amp; Majahar Ali, 2024)","plainCitation":"(Kaur &amp; Majahar Ali, 2024)","noteIndex":0},"citationItems":[{"id":20,"uris":["http://zotero.org/users/local/P34LeRux/items/I7</vt:lpwstr>
  </property>
  <property fmtid="{D5CDD505-2E9C-101B-9397-08002B2CF9AE}" pid="64" name="ZOTERO_BREF_GGUCYtQmwhrrFlL0wt9Bl_2">
    <vt:lpwstr>DPYI37"],"itemData":{"id":20,"type":"article","abstract":"The emergence of digitalization has altered corporate procedures and affected day-today operations. The term \"digitalization\" in accounting describes the process of transforming accounting practi</vt:lpwstr>
  </property>
  <property fmtid="{D5CDD505-2E9C-101B-9397-08002B2CF9AE}" pid="65" name="ZOTERO_BREF_GGUCYtQmwhrrFlL0wt9Bl_3">
    <vt:lpwstr>ces by utilizing technologies like cloud computing, blockchain, and artificial intelligence (AI). For companies of all sizes, electronic invoicing is a digital process for creating, sending, receiving, and processing invoices which is essential to increas</vt:lpwstr>
  </property>
  <property fmtid="{D5CDD505-2E9C-101B-9397-08002B2CF9AE}" pid="66" name="ZOTERO_BREF_GGUCYtQmwhrrFlL0wt9Bl_4">
    <vt:lpwstr>ing productivity and cutting expenses. The authority is currently preparing a tax reform to progressively to implement electronic invoicing (E-invoice), starting in August 2024, in order to advance Malaysia's tax system. The business must be prepared for </vt:lpwstr>
  </property>
  <property fmtid="{D5CDD505-2E9C-101B-9397-08002B2CF9AE}" pid="67" name="ZOTERO_BREF_GGUCYtQmwhrrFlL0wt9Bl_5">
    <vt:lpwstr>the adoption of electronic invoices to ensure the development of e-invoicing and ensure its success. Determining the pros and cons of e-invoicing development is the aim of this study. In this paper, a substance review conducted using existing studies and </vt:lpwstr>
  </property>
  <property fmtid="{D5CDD505-2E9C-101B-9397-08002B2CF9AE}" pid="68" name="ZOTERO_BREF_GGUCYtQmwhrrFlL0wt9Bl_6">
    <vt:lpwstr>the main gap is identified. This study thoroughly examines the impacts of electronic invoicing, as well as its pros and cons, regulatory frameworks, and technological advancements. E-invoicing offers efficiency, cost savings, and environmental benefits, b</vt:lpwstr>
  </property>
  <property fmtid="{D5CDD505-2E9C-101B-9397-08002B2CF9AE}" pid="69" name="ZOTERO_BREF_GGUCYtQmwhrrFlL0wt9Bl_7">
    <vt:lpwstr>ut faces system integration, security, and compliance issues. Future growth depends on regulatory changes and technological innovations like blockchain and artificial intelligence (AI) in Malaysia.","DOI":"10.2139/ssrn.5050254","event-place":"Rochester, N</vt:lpwstr>
  </property>
  <property fmtid="{D5CDD505-2E9C-101B-9397-08002B2CF9AE}" pid="70" name="ZOTERO_BREF_GGUCYtQmwhrrFlL0wt9Bl_8">
    <vt:lpwstr>Y","genre":"SSRN Scholarly Paper","language":"en","number":"5050254","publisher":"Social Science Research Network","publisher-place":"Rochester, NY","source":"papers.ssrn.com","title":"Review on Pro and Con of Development in E-Invoicing","URL":"https://pa</vt:lpwstr>
  </property>
  <property fmtid="{D5CDD505-2E9C-101B-9397-08002B2CF9AE}" pid="71" name="ZOTERO_BREF_GGUCYtQmwhrrFlL0wt9Bl_9">
    <vt:lpwstr>pers.ssrn.com/abstract=5050254","author":[{"family":"Kaur","given":"Charanjeet"},{"family":"Majahar Ali","given":"Majid Khan"}],"accessed":{"date-parts":[["2025",7,16]]},"issued":{"date-parts":[["2024",8,26]]}}}],"schema":"https://github.com/citation-styl</vt:lpwstr>
  </property>
  <property fmtid="{D5CDD505-2E9C-101B-9397-08002B2CF9AE}" pid="72" name="ZOTERO_BREF_GGUCYtQmwhrrFlL0wt9Bl_10">
    <vt:lpwstr>e-language/schema/raw/master/csl-citation.json"} </vt:lpwstr>
  </property>
  <property fmtid="{D5CDD505-2E9C-101B-9397-08002B2CF9AE}" pid="73" name="ZOTERO_BREF_l5OyRvzJQe0qwxn4s4Wff_1">
    <vt:lpwstr>ZOTERO_ITEM CSL_CITATION {"citationID":"pzQU4XLc","properties":{"formattedCitation":"(Basri et al., 2021; Khan et al., 2016, 2019; Okunogbe &amp; Tourek, 2024)","plainCitation":"(Basri et al., 2021; Khan et al., 2016, 2019; Okunogbe &amp; Tourek, 2024)","dontUpda</vt:lpwstr>
  </property>
  <property fmtid="{D5CDD505-2E9C-101B-9397-08002B2CF9AE}" pid="74" name="ZOTERO_BREF_l5OyRvzJQe0qwxn4s4Wff_2">
    <vt:lpwstr>te":true,"noteIndex":0},"citationItems":[{"id":22,"uris":["http://zotero.org/users/local/P34LeRux/items/9NEFV9FC"],"itemData":{"id":22,"type":"article-journal","abstract":"[We compare two approaches to increasing tax revenue: tax administration and tax ra</vt:lpwstr>
  </property>
  <property fmtid="{D5CDD505-2E9C-101B-9397-08002B2CF9AE}" pid="75" name="ZOTERO_BREF_l5OyRvzJQe0qwxn4s4Wff_3">
    <vt:lpwstr>tes. We show that when Indonesia moved top regional firms into ?medium taxpayer offices,? with high staff-to-taxpayer ratios, tax revenue more than doubled. Examining nonlinear changes to corporate income tax rates, we estimate an elasticity of taxable in</vt:lpwstr>
  </property>
  <property fmtid="{D5CDD505-2E9C-101B-9397-08002B2CF9AE}" pid="76" name="ZOTERO_BREF_l5OyRvzJQe0qwxn4s4Wff_4">
    <vt:lpwstr>come of 0.579. Combining these estimates, improved tax administration is equivalent to raising top rates on all firms by 8 percentage points. On net, improved tax administration can have significant returns for developing countries.]","archive":"JSTOR","c</vt:lpwstr>
  </property>
  <property fmtid="{D5CDD505-2E9C-101B-9397-08002B2CF9AE}" pid="77" name="ZOTERO_BREF_l5OyRvzJQe0qwxn4s4Wff_5">
    <vt:lpwstr>ontainer-title":"The American Economic Review","ISSN":"00028282, 19447981","issue":"12","note":"publisher: American Economic Association","page":"3827-3871","title":"Tax Administration versus Tax Rates","volume":"111","author":[{"family":"Basri","given":"</vt:lpwstr>
  </property>
  <property fmtid="{D5CDD505-2E9C-101B-9397-08002B2CF9AE}" pid="78" name="ZOTERO_BREF_l5OyRvzJQe0qwxn4s4Wff_6">
    <vt:lpwstr>M. Chatib"},{"family":"Felix","given":"Mayara"},{"family":"Hanna","given":"Rema"},{"family":"Olken","given":"Benjamin A."}],"issued":{"date-parts":[["2021"]]}}},{"id":23,"uris":["http://zotero.org/users/local/P34LeRux/items/5MTNEY5Y"],"itemData":{"id":23,</vt:lpwstr>
  </property>
  <property fmtid="{D5CDD505-2E9C-101B-9397-08002B2CF9AE}" pid="79" name="ZOTERO_BREF_l5OyRvzJQe0qwxn4s4Wff_7">
    <vt:lpwstr>"type":"article-journal","abstract":"[Performance pay for tax collectors has the potential to raise revenues, but might come at a cost if it increases the bargaining power of tax collectors vis-�-vis taxpayers. We report the first large-scale field experi</vt:lpwstr>
  </property>
  <property fmtid="{D5CDD505-2E9C-101B-9397-08002B2CF9AE}" pid="80" name="ZOTERO_BREF_l5OyRvzJQe0qwxn4s4Wff_8">
    <vt:lpwstr>ment on these issues, where we experimentally allocated 482 property tax units in Punjab, Pakistan, into one of three performance pay schemes or a control. After two years, incentivized units had 9.4 log points higher revenue than controls, which translat</vt:lpwstr>
  </property>
  <property fmtid="{D5CDD505-2E9C-101B-9397-08002B2CF9AE}" pid="81" name="ZOTERO_BREF_l5OyRvzJQe0qwxn4s4Wff_9">
    <vt:lpwstr>es to a 46% higher growth rate. The scheme that rewarded purely on revenue did best, increasing revenue by 12.9 log points (64% higher growth rate), with little penalty for customer satisfaction and assessment accuracy compared to the two other schemes th</vt:lpwstr>
  </property>
  <property fmtid="{D5CDD505-2E9C-101B-9397-08002B2CF9AE}" pid="82" name="ZOTERO_BREF_l5OyRvzJQe0qwxn4s4Wff_10">
    <vt:lpwstr>at explicitly also rewarded these dimensions. The revenue gains accrue from a small number of properties becoming taxed at their true value, which is substantially more than they had been taxed at previously. The majority of properties in incentivized are</vt:lpwstr>
  </property>
  <property fmtid="{D5CDD505-2E9C-101B-9397-08002B2CF9AE}" pid="83" name="ZOTERO_BREF_l5OyRvzJQe0qwxn4s4Wff_11">
    <vt:lpwstr>as in fact pay no more taxes, but instead report higher bribes. The results are consistent with a collusive setting in which performance pay increases collectors? bargaining power over taxpayers, who have to either pay higher bribes to avoid being reasses</vt:lpwstr>
  </property>
  <property fmtid="{D5CDD505-2E9C-101B-9397-08002B2CF9AE}" pid="84" name="ZOTERO_BREF_l5OyRvzJQe0qwxn4s4Wff_12">
    <vt:lpwstr>sed or pay substantially higher taxes if collusion breaks down.]","archive":"JSTOR","container-title":"The Quarterly Journal of Economics","ISSN":"00335533, 15314650","issue":"1","note":"publisher: Oxford University Press","page":"219-272","title":"TAX FA</vt:lpwstr>
  </property>
  <property fmtid="{D5CDD505-2E9C-101B-9397-08002B2CF9AE}" pid="85" name="ZOTERO_BREF_l5OyRvzJQe0qwxn4s4Wff_13">
    <vt:lpwstr>RMING REDUX","volume":"131","author":[{"family":"Khan","given":"Adnan Q."},{"family":"Khwaja","given":"Asim I."},{"family":"Olken","given":"Benjamin A."}],"issued":{"date-parts":[["2016"]]}}},{"id":24,"uris":["http://zotero.org/users/local/P34LeRux/items/</vt:lpwstr>
  </property>
  <property fmtid="{D5CDD505-2E9C-101B-9397-08002B2CF9AE}" pid="86" name="ZOTERO_BREF_l5OyRvzJQe0qwxn4s4Wff_14">
    <vt:lpwstr>77UKHQAV"],"itemData":{"id":24,"type":"article-journal","abstract":"Bureaucracies often post staff to better or worse locations, ostensibly to provide incentives. Yet we know little about whether this works, with heterogeneity in preferences over postings</vt:lpwstr>
  </property>
  <property fmtid="{D5CDD505-2E9C-101B-9397-08002B2CF9AE}" pid="87" name="ZOTERO_BREF_l5OyRvzJQe0qwxn4s4Wff_15">
    <vt:lpwstr> impacting effectiveness. We propose a performance-ranked serial dictatorship mechanism, whereby bureaucrats sequentially choose desired locations in order of performance. We evaluate this using a two-year field experiment with 525 property tax inspectors</vt:lpwstr>
  </property>
  <property fmtid="{D5CDD505-2E9C-101B-9397-08002B2CF9AE}" pid="88" name="ZOTERO_BREF_l5OyRvzJQe0qwxn4s4Wff_16">
    <vt:lpwstr> in Pakistan. The mechanism increases annual tax revenue growth by 30–41 percent. Inspectors whom our model predicts face high equilibrium incentives under the scheme indeed increase performance more. Our results highlight the potential of periodic merit-</vt:lpwstr>
  </property>
  <property fmtid="{D5CDD505-2E9C-101B-9397-08002B2CF9AE}" pid="89" name="ZOTERO_BREF_l5OyRvzJQe0qwxn4s4Wff_17">
    <vt:lpwstr>based postings in enhancing bureaucratic performance. (JEL C93, D73, H71, H83, J45, M54, O17)","archive":"Business Source Complete","archive_location":"133828184","container-title":"American Economic Review","DOI":"10.1257/aer.20180277","ISSN":"0002-8282"</vt:lpwstr>
  </property>
  <property fmtid="{D5CDD505-2E9C-101B-9397-08002B2CF9AE}" pid="90" name="ZOTERO_BREF_l5OyRvzJQe0qwxn4s4Wff_18">
    <vt:lpwstr>,"issue":"1","journalAbbreviation":"American Economic Review","language":"eng","note":"publisher: American Economic Association","page":"237-270","source":"EBSCOhost","title":"Making Moves Matter: Experimental Evidence on Incentivizing Bureaucrats through</vt:lpwstr>
  </property>
  <property fmtid="{D5CDD505-2E9C-101B-9397-08002B2CF9AE}" pid="91" name="ZOTERO_BREF_l5OyRvzJQe0qwxn4s4Wff_19">
    <vt:lpwstr> Performance-Based Postings.","volume":"109","author":[{"family":"Khan","given":"Adnan Q."},{"family":"Khwaja","given":"Asim Ijaz"},{"family":"Olken","given":"Benjamin A."}],"issued":{"date-parts":[["2019",1,1]]}}},{"id":21,"uris":["http://zotero.org/user</vt:lpwstr>
  </property>
  <property fmtid="{D5CDD505-2E9C-101B-9397-08002B2CF9AE}" pid="92" name="ZOTERO_BREF_l5OyRvzJQe0qwxn4s4Wff_20">
    <vt:lpwstr>s/local/P34LeRux/items/LHKHE3IA"],"itemData":{"id":21,"type":"article-journal","abstract":"[Increasing tax revenues is a major policy goal in many low- and lower-middle-income countries. While economic growth is an important determinant of taxation, avail</vt:lpwstr>
  </property>
  <property fmtid="{D5CDD505-2E9C-101B-9397-08002B2CF9AE}" pid="93" name="ZOTERO_BREF_l5OyRvzJQe0qwxn4s4Wff_21">
    <vt:lpwstr>able evidence indicates that it does not automatically increase taxation. Rather, countries must make targeted investments in their tax capacity. In this paper, we examine the rapidly growing body of evidence on different interventions to improve tax capa</vt:lpwstr>
  </property>
  <property fmtid="{D5CDD505-2E9C-101B-9397-08002B2CF9AE}" pid="94" name="ZOTERO_BREF_l5OyRvzJQe0qwxn4s4Wff_22">
    <vt:lpwstr>city and increase tax revenues in lower income countries, with a focus on two key inputs: information technology and tax officials. We examine the role and limitations of digitization for identifying taxable entities, verifying tax liabilities, and ensuri</vt:lpwstr>
  </property>
  <property fmtid="{D5CDD505-2E9C-101B-9397-08002B2CF9AE}" pid="95" name="ZOTERO_BREF_l5OyRvzJQe0qwxn4s4Wff_23">
    <vt:lpwstr>ng collection of tax owed. We also consider how the deployment and incentives of tax officials shape their performance, and the interplay between them and technology tools. Lastly, we emphasize the importance of political incentives and consider the condi</vt:lpwstr>
  </property>
  <property fmtid="{D5CDD505-2E9C-101B-9397-08002B2CF9AE}" pid="96" name="ZOTERO_BREF_l5OyRvzJQe0qwxn4s4Wff_24">
    <vt:lpwstr>tions under which governments choose to invest in tax capacity and expand tax collection.]","archive":"JSTOR","container-title":"The Journal of Economic Perspectives","ISSN":"08953309, 19447965","issue":"1","note":"publisher: American Economic Association</vt:lpwstr>
  </property>
  <property fmtid="{D5CDD505-2E9C-101B-9397-08002B2CF9AE}" pid="97" name="ZOTERO_BREF_l5OyRvzJQe0qwxn4s4Wff_25">
    <vt:lpwstr>","page":"81-106","title":"How Can Lower-Income Countries Collect More Taxes? The Role of Technology, Tax Agents, and Politics","volume":"38","author":[{"family":"Okunogbe","given":"Oyebola"},{"family":"Tourek","given":"Gabriel"}],"issued":{"date-parts":[</vt:lpwstr>
  </property>
  <property fmtid="{D5CDD505-2E9C-101B-9397-08002B2CF9AE}" pid="98" name="ZOTERO_BREF_l5OyRvzJQe0qwxn4s4Wff_26">
    <vt:lpwstr>["2024"]]}}}],"schema":"https://github.com/citation-style-language/schema/raw/master/csl-citation.json"} </vt:lpwstr>
  </property>
  <property fmtid="{D5CDD505-2E9C-101B-9397-08002B2CF9AE}" pid="99" name="ZOTERO_BREF_G8Xn8wwanroAfK5Dyyeue_1">
    <vt:lpwstr>ZOTERO_ITEM CSL_CITATION {"citationID":"iLNEskVH","properties":{"formattedCitation":"(Okunogbe &amp; Tourek, 2024)","plainCitation":"(Okunogbe &amp; Tourek, 2024)","noteIndex":0},"citationItems":[{"id":21,"uris":["http://zotero.org/users/local/P34LeRux/items/LHKH</vt:lpwstr>
  </property>
  <property fmtid="{D5CDD505-2E9C-101B-9397-08002B2CF9AE}" pid="100" name="ZOTERO_BREF_G8Xn8wwanroAfK5Dyyeue_2">
    <vt:lpwstr>E3IA"],"itemData":{"id":21,"type":"article-journal","abstract":"[Increasing tax revenues is a major policy goal in many low- and lower-middle-income countries. While economic growth is an important determinant of taxation, available evidence indicates tha</vt:lpwstr>
  </property>
  <property fmtid="{D5CDD505-2E9C-101B-9397-08002B2CF9AE}" pid="101" name="ZOTERO_BREF_G8Xn8wwanroAfK5Dyyeue_3">
    <vt:lpwstr>t it does not automatically increase taxation. Rather, countries must make targeted investments in their tax capacity. In this paper, we examine the rapidly growing body of evidence on different interventions to improve tax capacity and increase tax reven</vt:lpwstr>
  </property>
  <property fmtid="{D5CDD505-2E9C-101B-9397-08002B2CF9AE}" pid="102" name="ZOTERO_BREF_G8Xn8wwanroAfK5Dyyeue_4">
    <vt:lpwstr>ues in lower income countries, with a focus on two key inputs: information technology and tax officials. We examine the role and limitations of digitization for identifying taxable entities, verifying tax liabilities, and ensuring collection of tax owed. </vt:lpwstr>
  </property>
  <property fmtid="{D5CDD505-2E9C-101B-9397-08002B2CF9AE}" pid="103" name="ZOTERO_BREF_G8Xn8wwanroAfK5Dyyeue_5">
    <vt:lpwstr>We also consider how the deployment and incentives of tax officials shape their performance, and the interplay between them and technology tools. Lastly, we emphasize the importance of political incentives and consider the conditions under which governmen</vt:lpwstr>
  </property>
  <property fmtid="{D5CDD505-2E9C-101B-9397-08002B2CF9AE}" pid="104" name="ZOTERO_BREF_G8Xn8wwanroAfK5Dyyeue_6">
    <vt:lpwstr>ts choose to invest in tax capacity and expand tax collection.]","archive":"JSTOR","container-title":"The Journal of Economic Perspectives","ISSN":"08953309, 19447965","issue":"1","note":"publisher: American Economic Association","page":"81-106","title":"</vt:lpwstr>
  </property>
  <property fmtid="{D5CDD505-2E9C-101B-9397-08002B2CF9AE}" pid="105" name="ZOTERO_BREF_G8Xn8wwanroAfK5Dyyeue_7">
    <vt:lpwstr>How Can Lower-Income Countries Collect More Taxes? The Role of Technology, Tax Agents, and Politics","volume":"38","author":[{"family":"Okunogbe","given":"Oyebola"},{"family":"Tourek","given":"Gabriel"}],"issued":{"date-parts":[["2024"]]}}}],"schema":"htt</vt:lpwstr>
  </property>
  <property fmtid="{D5CDD505-2E9C-101B-9397-08002B2CF9AE}" pid="106" name="ZOTERO_BREF_G8Xn8wwanroAfK5Dyyeue_8">
    <vt:lpwstr>ps://github.com/citation-style-language/schema/raw/master/csl-citation.json"} </vt:lpwstr>
  </property>
  <property fmtid="{D5CDD505-2E9C-101B-9397-08002B2CF9AE}" pid="107" name="ZOTERO_BREF_8ccwYseYKRxpP5WSgIDnC_1">
    <vt:lpwstr>ZOTERO_ITEM CSL_CITATION {"citationID":"1dB0RYKm","properties":{"formattedCitation":"({\\i{}Explore Economies}, n.d.)","plainCitation":"(Explore Economies, n.d.)","noteIndex":0},"citationItems":[{"id":27,"uris":["http://zotero.org/users/local/P34LeRux/ite</vt:lpwstr>
  </property>
  <property fmtid="{D5CDD505-2E9C-101B-9397-08002B2CF9AE}" pid="108" name="ZOTERO_BREF_8ccwYseYKRxpP5WSgIDnC_2">
    <vt:lpwstr>ms/JFI7YDKB"],"itemData":{"id":27,"type":"webpage","abstract":"Explore Economies","container-title":"Enterprise Surveys","genre":"Text/HTML","language":"English","title":"Explore Economies","URL":"https://www.enterprisesurveys.org/en/data/exploreeconomies</vt:lpwstr>
  </property>
  <property fmtid="{D5CDD505-2E9C-101B-9397-08002B2CF9AE}" pid="109" name="ZOTERO_BREF_8ccwYseYKRxpP5WSgIDnC_3">
    <vt:lpwstr>/2023/el-salvador","accessed":{"date-parts":[["2025",7,16]]}}}],"schema":"https://github.com/citation-style-language/schema/raw/master/csl-citation.json"} </vt:lpwstr>
  </property>
  <property fmtid="{D5CDD505-2E9C-101B-9397-08002B2CF9AE}" pid="110" name="ZOTERO_BREF_4KmyAaYUFdXiSqLzWKcDf_1">
    <vt:lpwstr>ZOTERO_ITEM CSL_CITATION {"citationID":"1OrZe4mj","properties":{"formattedCitation":"(World Bank, n.d.-a, n.d.-b)","plainCitation":"(World Bank, n.d.-a, n.d.-b)","noteIndex":0},"citationItems":[{"id":27,"uris":["http://zotero.org/users/local/P34LeRux/item</vt:lpwstr>
  </property>
  <property fmtid="{D5CDD505-2E9C-101B-9397-08002B2CF9AE}" pid="111" name="ZOTERO_BREF_4KmyAaYUFdXiSqLzWKcDf_2">
    <vt:lpwstr>s/JFI7YDKB"],"itemData":{"id":27,"type":"webpage","abstract":"Explore Economies","container-title":"Enterprise Surveys","genre":"Text/HTML","language":"English","title":"Explore Economies","URL":"https://www.enterprisesurveys.org/en/data/exploreeconomies/</vt:lpwstr>
  </property>
  <property fmtid="{D5CDD505-2E9C-101B-9397-08002B2CF9AE}" pid="112" name="ZOTERO_BREF_4KmyAaYUFdXiSqLzWKcDf_3">
    <vt:lpwstr>2023/el-salvador","author":[{"literal":"World Bank"}],"accessed":{"date-parts":[["2025",7,16]]}}},{"id":25,"uris":["http://zotero.org/users/local/P34LeRux/items/9UHKBFKR"],"itemData":{"id":25,"type":"webpage","abstract":"Free and open access to global dev</vt:lpwstr>
  </property>
  <property fmtid="{D5CDD505-2E9C-101B-9397-08002B2CF9AE}" pid="113" name="ZOTERO_BREF_4KmyAaYUFdXiSqLzWKcDf_4">
    <vt:lpwstr>elopment data","container-title":"World Bank Open Data","language":"en","title":"World Bank Open Data","URL":"https://data.worldbank.org","author":[{"literal":"World Bank"}],"accessed":{"date-parts":[["2025",7,16]]}}}],"schema":"https://github.com/citatio</vt:lpwstr>
  </property>
  <property fmtid="{D5CDD505-2E9C-101B-9397-08002B2CF9AE}" pid="114" name="ZOTERO_BREF_4KmyAaYUFdXiSqLzWKcDf_5">
    <vt:lpwstr>n-style-language/schema/raw/master/csl-citation.json"} </vt:lpwstr>
  </property>
  <property fmtid="{D5CDD505-2E9C-101B-9397-08002B2CF9AE}" pid="115" name="ZOTERO_BREF_E5YmQqQQt6mRsVsZBMQZ0_1">
    <vt:lpwstr>ZOTERO_ITEM CSL_CITATION {"citationID":"Z8xN7TCQ","properties":{"formattedCitation":"(Bertelsmann Stiftung, 2024)","plainCitation":"(Bertelsmann Stiftung, 2024)","noteIndex":0},"citationItems":[{"id":31,"uris":["http://zotero.org/users/local/P34LeRux/item</vt:lpwstr>
  </property>
  <property fmtid="{D5CDD505-2E9C-101B-9397-08002B2CF9AE}" pid="116" name="ZOTERO_BREF_E5YmQqQQt6mRsVsZBMQZ0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17" name="ZOTERO_BREF_E5YmQqQQt6mRsVsZBMQZ0_3">
    <vt:lpwstr>le":"BTI 2024 Country Report — El Salvador","URL":"https://bti-project.org/en/reports/country-report/SLV","author":[{"literal":"Bertelsmann Stiftung"}],"accessed":{"date-parts":[["2025",7,16]]},"issued":{"date-parts":[["2024"]]}}}],"schema":"https://githu</vt:lpwstr>
  </property>
  <property fmtid="{D5CDD505-2E9C-101B-9397-08002B2CF9AE}" pid="118" name="ZOTERO_BREF_tBtlNALE7P6Zqchh5cYgV_1">
    <vt:lpwstr>ZOTERO_TEMP </vt:lpwstr>
  </property>
  <property fmtid="{D5CDD505-2E9C-101B-9397-08002B2CF9AE}" pid="119" name="ZOTERO_BREF_T9ubK8FnuizmgJHoYrRAg_1">
    <vt:lpwstr>ZOTERO_ITEM CSL_CITATION {"citationID":"HTYSP0T9","properties":{"formattedCitation":"(Callaway &amp; Sant\\uc0\\u8217{}Anna, 2021)","plainCitation":"(Callaway &amp; Sant’Anna, 2021)","noteIndex":0},"citationItems":[{"id":29,"uris":["http://zotero.org/users/local/</vt:lpwstr>
  </property>
  <property fmtid="{D5CDD505-2E9C-101B-9397-08002B2CF9AE}" pid="120" name="ZOTERO_BREF_T9ubK8FnuizmgJHoYrRAg_2">
    <vt:lpwstr>P34LeRux/items/R6RAK5EC"],"itemData":{"id":29,"type":"article-journal","container-title":"Journal of Econometrics","DOI":"10.1016/j.jeconom.2020.12.001","ISSN":"0304-4076","issue":"2","language":"en","license":"https://www.elsevier.com/tdm/userlicense/1.0</vt:lpwstr>
  </property>
  <property fmtid="{D5CDD505-2E9C-101B-9397-08002B2CF9AE}" pid="121" name="ZOTERO_BREF_T9ubK8FnuizmgJHoYrRAg_3">
    <vt:lpwstr>/","note":"publisher: Elsevier BV","page":"200-230","source":"Crossref","title":"Difference-in-Differences with multiple time periods","volume":"225","author":[{"family":"Callaway","given":"Brantly"},{"family":"Sant’Anna","given":"Pedro H.C."}],"issued":{</vt:lpwstr>
  </property>
  <property fmtid="{D5CDD505-2E9C-101B-9397-08002B2CF9AE}" pid="122" name="ZOTERO_BREF_T9ubK8FnuizmgJHoYrRAg_4">
    <vt:lpwstr>"date-parts":[["2021",12]]}}}],"schema":"https://github.com/citation-style-language/schema/raw/master/csl-citation.json"} </vt:lpwstr>
  </property>
  <property fmtid="{D5CDD505-2E9C-101B-9397-08002B2CF9AE}" pid="123" name="ZOTERO_BREF_lnZUU2MqpiNBmCqVi92WQ_1">
    <vt:lpwstr>ZOTERO_ITEM CSL_CITATION {"citationID":"DLdkpaJN","properties":{"formattedCitation":"(Bertelsmann Stiftung, 2024)","plainCitation":"(Bertelsmann Stiftung, 2024)","noteIndex":0},"citationItems":[{"id":31,"uris":["http://zotero.org/users/local/P34LeRux/item</vt:lpwstr>
  </property>
  <property fmtid="{D5CDD505-2E9C-101B-9397-08002B2CF9AE}" pid="124" name="ZOTERO_BREF_lnZUU2MqpiNBmCqVi92WQ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5" name="ZOTERO_BREF_lnZUU2MqpiNBmCqVi92WQ_3">
    <vt:lpwstr>le":"BTI 2024 Country Report — El Salvador","URL":"https://bti-project.org/en/reports/country-report/SLV","author":[{"literal":"Bertelsmann Stiftung"}],"accessed":{"date-parts":[["2025",7,16]]},"issued":{"date-parts":[["2024"]]}}}],"schema":"https://githu</vt:lpwstr>
  </property>
  <property fmtid="{D5CDD505-2E9C-101B-9397-08002B2CF9AE}" pid="126" name="ZOTERO_BREF_lnZUU2MqpiNBmCqVi92WQ_4">
    <vt:lpwstr>b.com/citation-style-language/schema/raw/master/csl-citation.json"} </vt:lpwstr>
  </property>
  <property fmtid="{D5CDD505-2E9C-101B-9397-08002B2CF9AE}" pid="127" name="ZOTERO_BREF_HRE8r20o0QsPsnzdLJRtT_1">
    <vt:lpwstr>ZOTERO_ITEM CSL_CITATION {"citationID":"4QVkwDU8","properties":{"formattedCitation":"(Bertelsmann Stiftung, 2024)","plainCitation":"(Bertelsmann Stiftung, 2024)","noteIndex":0},"citationItems":[{"id":31,"uris":["http://zotero.org/users/local/P34LeRux/item</vt:lpwstr>
  </property>
  <property fmtid="{D5CDD505-2E9C-101B-9397-08002B2CF9AE}" pid="128" name="ZOTERO_BREF_HRE8r20o0QsPsnzdLJRtT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9" name="ZOTERO_BREF_HRE8r20o0QsPsnzdLJRtT_3">
    <vt:lpwstr>le":"BTI 2024 Country Report — El Salvador","URL":"https://bti-project.org/en/reports/country-report/SLV","author":[{"literal":"Bertelsmann Stiftung"}],"accessed":{"date-parts":[["2025",7,16]]},"issued":{"date-parts":[["2024"]]}}}],"schema":"https://githu</vt:lpwstr>
  </property>
  <property fmtid="{D5CDD505-2E9C-101B-9397-08002B2CF9AE}" pid="130" name="ZOTERO_BREF_HRE8r20o0QsPsnzdLJRtT_4">
    <vt:lpwstr>b.com/citation-style-language/schema/raw/master/csl-citation.json"} </vt:lpwstr>
  </property>
  <property fmtid="{D5CDD505-2E9C-101B-9397-08002B2CF9AE}" pid="131" name="ZOTERO_BREF_H1mX17KN2G9ldwL0Lvpx8_1">
    <vt:lpwstr>ZOTERO_ITEM CSL_CITATION {"citationID":"HxlLDAaC","properties":{"formattedCitation":"(Bergengruen, 2024; World Bank, n.d.)","plainCitation":"(Bergengruen, 2024; World Bank, n.d.)","noteIndex":0},"citationItems":[{"id":58,"uris":["http://zotero.org/users/l</vt:lpwstr>
  </property>
  <property fmtid="{D5CDD505-2E9C-101B-9397-08002B2CF9AE}" pid="132" name="ZOTERO_BREF_H1mX17KN2G9ldwL0Lvpx8_2">
    <vt:lpwstr>ocal/P34LeRux/items/INDLNLXW"],"itemData":{"id":58,"type":"article-magazine","abstract":"A crackdown on gangs has made the authoritarian leader arguably the world's most popular head of state","container-title":"TIME","language":"en","license":"© 2024 TIM</vt:lpwstr>
  </property>
  <property fmtid="{D5CDD505-2E9C-101B-9397-08002B2CF9AE}" pid="133" name="ZOTERO_BREF_H1mX17KN2G9ldwL0Lvpx8_3">
    <vt:lpwstr>E USA, LLC. All Rights Reserved","title":"How Nayib Bukele's 'Iron Fist' Has Transformed El Salvador","URL":"https://time.com/7015598/nayib-bukeles-iron-fist-el-salvador/","author":[{"family":"Bergengruen","given":"Vera"}],"accessed":{"date-parts":[["2025</vt:lpwstr>
  </property>
  <property fmtid="{D5CDD505-2E9C-101B-9397-08002B2CF9AE}" pid="134" name="ZOTERO_BREF_H1mX17KN2G9ldwL0Lvpx8_4">
    <vt:lpwstr>",7,16]]},"issued":{"date-parts":[["2024",8,29]]}}},{"id":25,"uris":["http://zotero.org/users/local/P34LeRux/items/9UHKBFKR"],"itemData":{"id":25,"type":"webpage","abstract":"Free and open access to global development data","container-title":"World Bank O</vt:lpwstr>
  </property>
  <property fmtid="{D5CDD505-2E9C-101B-9397-08002B2CF9AE}" pid="135" name="ZOTERO_BREF_H1mX17KN2G9ldwL0Lvpx8_5">
    <vt:lpwstr>pen Data","language":"en","title":"World Bank Open Data","URL":"https://data.worldbank.org","author":[{"literal":"World Bank"}],"accessed":{"date-parts":[["2025",7,16]]}}}],"schema":"https://github.com/citation-style-language/schema/raw/master/csl-citatio</vt:lpwstr>
  </property>
  <property fmtid="{D5CDD505-2E9C-101B-9397-08002B2CF9AE}" pid="136" name="ZOTERO_BREF_qVqDoIvViKm39F0mS9JWl_1">
    <vt:lpwstr>ZOTERO_ITEM CSL_CITATION {"citationID":"li9Ehzze","properties":{"formattedCitation":"(Bertelsmann Stiftung, 2024)","plainCitation":"(Bertelsmann Stiftung, 2024)","noteIndex":0},"citationItems":[{"id":31,"uris":["http://zotero.org/users/local/P34LeRux/item</vt:lpwstr>
  </property>
  <property fmtid="{D5CDD505-2E9C-101B-9397-08002B2CF9AE}" pid="137" name="ZOTERO_BREF_qVqDoIvViKm39F0mS9JWl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38" name="ZOTERO_BREF_qVqDoIvViKm39F0mS9JWl_3">
    <vt:lpwstr>le":"BTI 2024 Country Report — El Salvador","URL":"https://bti-project.org/en/reports/country-report/SLV","author":[{"literal":"Bertelsmann Stiftung"}],"accessed":{"date-parts":[["2025",7,16]]},"issued":{"date-parts":[["2024"]]}}}],"schema":"https://githu</vt:lpwstr>
  </property>
  <property fmtid="{D5CDD505-2E9C-101B-9397-08002B2CF9AE}" pid="139" name="ZOTERO_BREF_qVqDoIvViKm39F0mS9JWl_4">
    <vt:lpwstr>b.com/citation-style-language/schema/raw/master/csl-citation.json"} </vt:lpwstr>
  </property>
  <property fmtid="{D5CDD505-2E9C-101B-9397-08002B2CF9AE}" pid="140" name="ZOTERO_BREF_1hNZy9hhe7GGuAeMjYfj4_1">
    <vt:lpwstr>ZOTERO_ITEM CSL_CITATION {"citationID":"pUNvkxyG","properties":{"formattedCitation":"(Bertelsmann Stiftung, 2024; Calderon Ramirez, 2024)","plainCitation":"(Bertelsmann Stiftung, 2024; Calderon Ramirez, 2024)","dontUpdate":true,"noteIndex":0},"citationIte</vt:lpwstr>
  </property>
  <property fmtid="{D5CDD505-2E9C-101B-9397-08002B2CF9AE}" pid="141" name="ZOTERO_BREF_1hNZy9hhe7GGuAeMjYfj4_2">
    <vt:lpwstr>ms":[{"id":31,"uris":["http://zotero.org/users/local/P34LeRux/items/APIW5YDX"],"itemData":{"id":31,"type":"webpage","abstract":"“El Salvador’s democratic system is breaking down under one-party rule.”","container-title":"BTI Project","language":"en","lice</vt:lpwstr>
  </property>
  <property fmtid="{D5CDD505-2E9C-101B-9397-08002B2CF9AE}" pid="142" name="ZOTERO_BREF_1hNZy9hhe7GGuAeMjYfj4_3">
    <vt:lpwstr>nse":"Creative Commons Attribution 4.1 International License","title":"BTI 2024 Country Report — El Salvador","URL":"https://bti-project.org/en/reports/country-report/SLV","author":[{"literal":"Bertelsmann Stiftung"}],"accessed":{"date-parts":[["2025",7,1</vt:lpwstr>
  </property>
  <property fmtid="{D5CDD505-2E9C-101B-9397-08002B2CF9AE}" pid="143" name="ZOTERO_BREF_1hNZy9hhe7GGuAeMjYfj4_4">
    <vt:lpwstr>6]]},"issued":{"date-parts":[["2024"]]}}},{"id":34,"uris":["http://zotero.org/users/local/P34LeRux/items/5WH762QZ"],"itemData":{"id":34,"type":"webpage","container-title":"IDB","language":"en","title":"El Salvador Boosts Tax Collection by Digitally Transf</vt:lpwstr>
  </property>
  <property fmtid="{D5CDD505-2E9C-101B-9397-08002B2CF9AE}" pid="144" name="ZOTERO_BREF_1hNZy9hhe7GGuAeMjYfj4_5">
    <vt:lpwstr>orming Tax and Customs Administration","URL":"https://www.iadb.org/en/knowledge-resources/improving-lives/el-salvador-boosts-tax-collection-digitally-transforming-tax","author":[{"family":"Calderon Ramirez","given":"Ana Cristina"}],"accessed":{"date-parts</vt:lpwstr>
  </property>
  <property fmtid="{D5CDD505-2E9C-101B-9397-08002B2CF9AE}" pid="145" name="ZOTERO_BREF_1hNZy9hhe7GGuAeMjYfj4_6">
    <vt:lpwstr>":[["2025",7,16]]},"issued":{"date-parts":[["2024",10,17]]}}}],"schema":"https://github.com/citation-style-language/schema/raw/master/csl-citation.json"} </vt:lpwstr>
  </property>
  <property fmtid="{D5CDD505-2E9C-101B-9397-08002B2CF9AE}" pid="146" name="ZOTERO_BREF_8xkaI48m4sh7Z8H1gxWus_1">
    <vt:lpwstr>ZOTERO_ITEM CSL_CITATION {"citationID":"HZERpIhx","properties":{"formattedCitation":"({\\i{}El Salvador - Corporate - Other Taxes}, 2025)","plainCitation":"(El Salvador - Corporate - Other Taxes, 2025)","noteIndex":0},"citationItems":[{"id":46,"uris":["ht</vt:lpwstr>
  </property>
  <property fmtid="{D5CDD505-2E9C-101B-9397-08002B2CF9AE}" pid="147" name="ZOTERO_BREF_8xkaI48m4sh7Z8H1gxWus_2">
    <vt:lpwstr>tp://zotero.org/users/local/P34LeRux/items/V4ND4JW6"],"itemData":{"id":46,"type":"webpage","abstract":"Detailed description of other taxes impacting corporate entities in El Salvador","container-title":"PwC","language":"en-gb","license":"© 2017 - 2025 PwC</vt:lpwstr>
  </property>
  <property fmtid="{D5CDD505-2E9C-101B-9397-08002B2CF9AE}" pid="148" name="ZOTERO_BREF_8xkaI48m4sh7Z8H1gxWus_3">
    <vt:lpwstr>. All rights reserved.","title":"El Salvador - Corporate - Other taxes","URL":"https://taxsummaries.pwc.com/el-salvador/corporate/other-taxes","accessed":{"date-parts":[["2025",7,16]]},"issued":{"date-parts":[["2025",2,6]]}}}],"schema":"https://github.com</vt:lpwstr>
  </property>
  <property fmtid="{D5CDD505-2E9C-101B-9397-08002B2CF9AE}" pid="149" name="ZOTERO_BREF_8xkaI48m4sh7Z8H1gxWus_4">
    <vt:lpwstr>/citation-style-language/schema/raw/master/csl-citation.json"} </vt:lpwstr>
  </property>
  <property fmtid="{D5CDD505-2E9C-101B-9397-08002B2CF9AE}" pid="150" name="ZOTERO_BREF_haZaupdwLRG861g6Gsdtj_1">
    <vt:lpwstr>ZOTERO_ITEM CSL_CITATION {"citationID":"5o53rrvj","properties":{"formattedCitation":"(Caragher, 2024; EDICOM, 2024)","plainCitation":"(Caragher, 2024; EDICOM, 2024)","dontUpdate":true,"noteIndex":0},"citationItems":[{"id":64,"uris":["http://zotero.org/use</vt:lpwstr>
  </property>
  <property fmtid="{D5CDD505-2E9C-101B-9397-08002B2CF9AE}" pid="151" name="ZOTERO_BREF_haZaupdwLRG861g6Gsdtj_2">
    <vt:lpwstr>rs/local/P34LeRux/items/GMDAXJKD"],"itemData":{"id":64,"type":"post-weblog","abstract":"El Salvador’s rollout of mandatory e-invoicing completed on 1 July 2024 following a phased launch from 2022.","container-title":"VAT Calc","language":"en-GB","license"</vt:lpwstr>
  </property>
  <property fmtid="{D5CDD505-2E9C-101B-9397-08002B2CF9AE}" pid="152" name="ZOTERO_BREF_haZaupdwLRG861g6Gsdtj_3">
    <vt:lpwstr>:"© 2025 VAT Calc","note":"section: El Salvador","title":"El Salvador e-invoicing proposal - Electronic Tax Documents (DTE)","title-short":"El Salvador e-invoicing proposal","URL":"https://www.vatcalc.com/el-salvador/el-salvador-e-invoicing-2022-electroni</vt:lpwstr>
  </property>
  <property fmtid="{D5CDD505-2E9C-101B-9397-08002B2CF9AE}" pid="153" name="ZOTERO_BREF_haZaupdwLRG861g6Gsdtj_4">
    <vt:lpwstr>c-tax-documents-dte/","author":[{"family":"Caragher","given":"Jacinta"}],"accessed":{"date-parts":[["2025",7,16]]},"issued":{"date-parts":[["2024",9,18]]}}},{"id":38,"uris":["http://zotero.org/users/local/P34LeRux/items/2VQ6YCMH"],"itemData":{"id":38,"typ</vt:lpwstr>
  </property>
  <property fmtid="{D5CDD505-2E9C-101B-9397-08002B2CF9AE}" pid="154" name="ZOTERO_BREF_haZaupdwLRG861g6Gsdtj_5">
    <vt:lpwstr>e":"webpage","abstract":"El Salvador continues to develop their electronic invoicing system","container-title":"EDICOM Global","language":"en-EN","title":"The Electronic Invoice in El Salvador","URL":"https://edicomgroup.com/blog/the-electonic-invoice-in-</vt:lpwstr>
  </property>
  <property fmtid="{D5CDD505-2E9C-101B-9397-08002B2CF9AE}" pid="155" name="ZOTERO_BREF_haZaupdwLRG861g6Gsdtj_6">
    <vt:lpwstr>el-salvador","author":[{"literal":"EDICOM"}],"accessed":{"date-parts":[["2025",7,16]]},"issued":{"date-parts":[["2024",9,9]]}}}],"schema":"https://github.com/citation-style-language/schema/raw/master/csl-citation.json"} </vt:lpwstr>
  </property>
  <property fmtid="{D5CDD505-2E9C-101B-9397-08002B2CF9AE}" pid="156" name="ZOTERO_BREF_JPkzwoERMBZyCBSsrBicS_1">
    <vt:lpwstr>ZOTERO_TEMP </vt:lpwstr>
  </property>
  <property fmtid="{D5CDD505-2E9C-101B-9397-08002B2CF9AE}" pid="157" name="ZOTERO_BREF_n3NtA6ClmJ9rpyYiY9m7r_1">
    <vt:lpwstr>ZOTERO_ITEM CSL_CITATION {"citationID":"NP1gVLLo","properties":{"formattedCitation":"(Secretar\\uc0\\u237{}a de Innovaci\\uc0\\u243{}n de la Presidencia, 2020)","plainCitation":"(Secretaría de Innovación de la Presidencia, 2020)","noteIndex":0},"citationI</vt:lpwstr>
  </property>
  <property fmtid="{D5CDD505-2E9C-101B-9397-08002B2CF9AE}" pid="158" name="ZOTERO_BREF_n3NtA6ClmJ9rpyYiY9m7r_2">
    <vt:lpwstr>tems":[{"id":55,"uris":["http://zotero.org/users/local/P34LeRux/items/VSMB4P98"],"itemData":{"id":55,"type":"book","archive":"Innovación.gob.sv","archive_location":"Agenda Digital","edition":"Primera Edición","event-place":"San Salvador, El Salvador","lan</vt:lpwstr>
  </property>
  <property fmtid="{D5CDD505-2E9C-101B-9397-08002B2CF9AE}" pid="159" name="ZOTERO_BREF_n3NtA6ClmJ9rpyYiY9m7r_3">
    <vt:lpwstr>guage":"es","license":"Creative Commons Attribution-NonCommercial-ShareAlike 4.0 International (CC BY-NC-SA 4.0)","note":"Libro digital, PDF","number-of-pages":"38","publisher":"Secretaría de Innovación de la Presidencia","publisher-place":"San Salvador, </vt:lpwstr>
  </property>
  <property fmtid="{D5CDD505-2E9C-101B-9397-08002B2CF9AE}" pid="160" name="ZOTERO_BREF_n3NtA6ClmJ9rpyYiY9m7r_4">
    <vt:lpwstr>El Salvador","title":"Agenda Digital El Salvador 2020–2030: Plan de Desarrollo El Salvador Digital","title-short":"Agenda Digital El Salvador 2020–2030","URL":"https://innovacion.gob.sv/downloads/Agenda_Digital.pdf","author":[{"literal":"Secretaría de Inn</vt:lpwstr>
  </property>
  <property fmtid="{D5CDD505-2E9C-101B-9397-08002B2CF9AE}" pid="161" name="ZOTERO_BREF_n3NtA6ClmJ9rpyYiY9m7r_5">
    <vt:lpwstr>ovación de la Presidencia"}],"accessed":{"date-parts":[["2025",7,16]]},"issued":{"date-parts":[["2020",1]]}}}],"schema":"https://github.com/citation-style-language/schema/raw/master/csl-citation.json"} </vt:lpwstr>
  </property>
  <property fmtid="{D5CDD505-2E9C-101B-9397-08002B2CF9AE}" pid="162" name="ZOTERO_BREF_RTch104LDgeyhf3172iPK_1">
    <vt:lpwstr>ZOTERO_ITEM CSL_CITATION {"citationID":"uYv0NcrJ","properties":{"formattedCitation":"(Bertelsmann Stiftung, 2024)","plainCitation":"(Bertelsmann Stiftung, 2024)","noteIndex":0},"citationItems":[{"id":31,"uris":["http://zotero.org/users/local/P34LeRux/item</vt:lpwstr>
  </property>
  <property fmtid="{D5CDD505-2E9C-101B-9397-08002B2CF9AE}" pid="163" name="ZOTERO_BREF_RTch104LDgeyhf3172iPK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64" name="ZOTERO_BREF_RTch104LDgeyhf3172iPK_3">
    <vt:lpwstr>le":"BTI 2024 Country Report — El Salvador","URL":"https://bti-project.org/en/reports/country-report/SLV","author":[{"literal":"Bertelsmann Stiftung"}],"accessed":{"date-parts":[["2025",7,16]]},"issued":{"date-parts":[["2024"]]}}}],"schema":"https://githu</vt:lpwstr>
  </property>
  <property fmtid="{D5CDD505-2E9C-101B-9397-08002B2CF9AE}" pid="165" name="ZOTERO_BREF_RTch104LDgeyhf3172iPK_4">
    <vt:lpwstr>b.com/citation-style-language/schema/raw/master/csl-citation.json"} </vt:lpwstr>
  </property>
  <property fmtid="{D5CDD505-2E9C-101B-9397-08002B2CF9AE}" pid="166" name="ZOTERO_BREF_o2gEKXWLU1Rp6oM4PUsOZ_1">
    <vt:lpwstr>ZOTERO_ITEM CSL_CITATION {"citationID":"ktQBnUsh","properties":{"formattedCitation":"(PwC, 2025)","plainCitation":"(PwC, 2025)","noteIndex":0},"citationItems":[{"id":46,"uris":["http://zotero.org/users/local/P34LeRux/items/V4ND4JW6"],"itemData":{"id":46,"</vt:lpwstr>
  </property>
  <property fmtid="{D5CDD505-2E9C-101B-9397-08002B2CF9AE}" pid="167" name="ZOTERO_BREF_o2gEKXWLU1Rp6oM4PUsOZ_2">
    <vt:lpwstr>type":"webpage","abstract":"Detailed description of other taxes impacting corporate entities in El Salvador","container-title":"PwC","language":"en-gb","license":"© 2017 - 2025 PwC. All rights reserved.","title":"El Salvador - Corporate - Other taxes","UR</vt:lpwstr>
  </property>
  <property fmtid="{D5CDD505-2E9C-101B-9397-08002B2CF9AE}" pid="168" name="ZOTERO_BREF_o2gEKXWLU1Rp6oM4PUsOZ_3">
    <vt:lpwstr>L":"https://taxsummaries.pwc.com/el-salvador/corporate/other-taxes","author":[{"literal":"PwC"}],"accessed":{"date-parts":[["2025",7,16]]},"issued":{"date-parts":[["2025",2,6]]}}}],"schema":"https://github.com/citation-style-language/schema/raw/master/csl</vt:lpwstr>
  </property>
  <property fmtid="{D5CDD505-2E9C-101B-9397-08002B2CF9AE}" pid="169" name="ZOTERO_BREF_o2gEKXWLU1Rp6oM4PUsOZ_4">
    <vt:lpwstr>-citation.json"} </vt:lpwstr>
  </property>
  <property fmtid="{D5CDD505-2E9C-101B-9397-08002B2CF9AE}" pid="170" name="ZOTERO_BREF_wdui2Rm1RT4rdIHIzQbos_1">
    <vt:lpwstr>ZOTERO_ITEM CSL_CITATION {"citationID":"T7NCmEyt","properties":{"formattedCitation":"(Bellon et al., 2020)","plainCitation":"(Bellon et al., 2020)","noteIndex":0},"citationItems":[{"id":7,"uris":["http://zotero.org/users/local/P34LeRux/items/ZQ4MHMRZ"],"i</vt:lpwstr>
  </property>
  <property fmtid="{D5CDD505-2E9C-101B-9397-08002B2CF9AE}" pid="171" name="ZOTERO_BREF_wdui2Rm1RT4rdIHIzQbos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2" name="ZOTERO_BREF_wdui2Rm1RT4rdIHIzQbos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73" name="ZOTERO_BREF_wdui2Rm1RT4rdIHIzQbos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74" name="ZOTERO_BREF_wdui2Rm1RT4rdIHIzQbos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5" name="ZOTERO_BREF_wdui2Rm1RT4rdIHIzQbos_6">
    <vt:lpwstr>: National Tax Association","page":"1-42","title":"Digitalization to Improve Tax Compliance","volume":"113","author":[{"family":"Bellon","given":"Matthieu"},{"family":"Dabla-Norris","given":"Era"},{"family":"Khalid","given":"Salma"},{"family":"Lima","give</vt:lpwstr>
  </property>
  <property fmtid="{D5CDD505-2E9C-101B-9397-08002B2CF9AE}" pid="176" name="ZOTERO_BREF_wdui2Rm1RT4rdIHIzQbos_7">
    <vt:lpwstr>n":"Frederico"}],"issued":{"date-parts":[["2020"]]}}}],"schema":"https://github.com/citation-style-language/schema/raw/master/csl-citation.json"} </vt:lpwstr>
  </property>
  <property fmtid="{D5CDD505-2E9C-101B-9397-08002B2CF9AE}" pid="177" name="ZOTERO_BREF_bb4x9CcF7szfDMsMkDgFq_1">
    <vt:lpwstr>ZOTERO_ITEM CSL_CITATION {"citationID":"O9RxFHlj","properties":{"formattedCitation":"(Bellon et al., 2020)","plainCitation":"(Bellon et al., 2020)","noteIndex":0},"citationItems":[{"id":7,"uris":["http://zotero.org/users/local/P34LeRux/items/ZQ4MHMRZ"],"i</vt:lpwstr>
  </property>
  <property fmtid="{D5CDD505-2E9C-101B-9397-08002B2CF9AE}" pid="178" name="ZOTERO_BREF_bb4x9CcF7szfDMsMkDgFq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9" name="ZOTERO_BREF_bb4x9CcF7szfDMsMkDgFq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80" name="ZOTERO_BREF_bb4x9CcF7szfDMsMkDgFq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81" name="ZOTERO_BREF_bb4x9CcF7szfDMsMkDgFq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82" name="ZOTERO_BREF_bb4x9CcF7szfDMsMkDgFq_6">
    <vt:lpwstr>: National Tax Association","page":"1-42","title":"Digitalization to Improve Tax Compliance","volume":"113","author":[{"family":"Bellon","given":"Matthieu"},{"family":"Dabla-Norris","given":"Era"},{"family":"Khalid","given":"Salma"},{"family":"Lima","give</vt:lpwstr>
  </property>
  <property fmtid="{D5CDD505-2E9C-101B-9397-08002B2CF9AE}" pid="183" name="ZOTERO_BREF_bb4x9CcF7szfDMsMkDgFq_7">
    <vt:lpwstr>n":"Frederico"}],"issued":{"date-parts":[["2020"]]}}}],"schema":"https://github.com/citation-style-language/schema/raw/master/csl-citation.json"} </vt:lpwstr>
  </property>
  <property fmtid="{D5CDD505-2E9C-101B-9397-08002B2CF9AE}" pid="184" name="ZOTERO_BREF_WEG6J9raOjwrBARpNIxpC_1">
    <vt:lpwstr>ZOTERO_TEMP </vt:lpwstr>
  </property>
  <property fmtid="{D5CDD505-2E9C-101B-9397-08002B2CF9AE}" pid="185" name="ZOTERO_BREF_qHnQ2iFTO6R9H5fRR8mD5_1">
    <vt:lpwstr>ZOTERO_ITEM CSL_CITATION {"citationID":"wQeeivPD","properties":{"formattedCitation":"(Pires, 2025)","plainCitation":"(Pires, 2025)","noteIndex":0},"citationItems":[{"id":56,"uris":["http://zotero.org/users/local/P34LeRux/items/AS5DRG4R"],"itemData":{"id":</vt:lpwstr>
  </property>
  <property fmtid="{D5CDD505-2E9C-101B-9397-08002B2CF9AE}" pid="186" name="ZOTERO_BREF_qHnQ2iFTO6R9H5fRR8mD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187" name="ZOTERO_BREF_qHnQ2iFTO6R9H5fRR8mD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188" name="ZOTERO_BREF_qHnQ2iFTO6R9H5fRR8mD5_4">
    <vt:lpwstr>c-beyond-electronic-invoicing/?lang=en","author":[{"family":"Pires","given":"Mario"}],"accessed":{"date-parts":[["2025",7,16]]},"issued":{"date-parts":[["2025",4,3]]}}}],"schema":"https://github.com/citation-style-language/schema/raw/master/csl-citation.j</vt:lpwstr>
  </property>
  <property fmtid="{D5CDD505-2E9C-101B-9397-08002B2CF9AE}" pid="189" name="ZOTERO_BREF_qHnQ2iFTO6R9H5fRR8mD5_5">
    <vt:lpwstr>son"} </vt:lpwstr>
  </property>
  <property fmtid="{D5CDD505-2E9C-101B-9397-08002B2CF9AE}" pid="190" name="ZOTERO_BREF_e9blMFTlooDUFTaj1RZWe_1">
    <vt:lpwstr>ZOTERO_ITEM CSL_CITATION {"citationID":"keCrgVvQ","properties":{"formattedCitation":"(European Commission, n.d.)","plainCitation":"(European Commission, n.d.)","noteIndex":0},"citationItems":[{"id":50,"uris":["http://zotero.org/users/local/P34LeRux/items/</vt:lpwstr>
  </property>
  <property fmtid="{D5CDD505-2E9C-101B-9397-08002B2CF9AE}" pid="191" name="ZOTERO_BREF_e9blMFTlooDUFTaj1RZWe_2">
    <vt:lpwstr>598YIWTB"],"itemData":{"id":50,"type":"webpage","abstract":"Explore the key concepts of eInvoicing, from its benefits to how to take your first steps.","container-title":"Building Blocks","language":"en-US","title":"What is eInvoicing","URL":"https://ec.e</vt:lpwstr>
  </property>
  <property fmtid="{D5CDD505-2E9C-101B-9397-08002B2CF9AE}" pid="192" name="ZOTERO_BREF_e9blMFTlooDUFTaj1RZWe_3">
    <vt:lpwstr>uropa.eu/digital-building-blocks/sites/digital-building-blocks/sites/display/DIGITAL/What+is+eInvoicing","author":[{"literal":"European Commission"}],"accessed":{"date-parts":[["2025",7,16]]}}}],"schema":"https://github.com/citation-style-language/schema/</vt:lpwstr>
  </property>
  <property fmtid="{D5CDD505-2E9C-101B-9397-08002B2CF9AE}" pid="193" name="ZOTERO_BREF_e9blMFTlooDUFTaj1RZWe_4">
    <vt:lpwstr>raw/master/csl-citation.json"} </vt:lpwstr>
  </property>
  <property fmtid="{D5CDD505-2E9C-101B-9397-08002B2CF9AE}" pid="194" name="ZOTERO_BREF_Lww8SyjwgvAdSe3LgH5No_1">
    <vt:lpwstr>ZOTERO_TEMP </vt:lpwstr>
  </property>
  <property fmtid="{D5CDD505-2E9C-101B-9397-08002B2CF9AE}" pid="195" name="ZOTERO_BREF_QjQAwxl04k715Jji1TFVo_1">
    <vt:lpwstr>ZOTERO_ITEM CSL_CITATION {"citationID":"KRI24G6a","properties":{"formattedCitation":"(Direcci\\uc0\\u243{}n General de Impuestos Internos, 2021)","plainCitation":"(Dirección General de Impuestos Internos, 2021)","dontUpdate":true,"noteIndex":0},"citationI</vt:lpwstr>
  </property>
  <property fmtid="{D5CDD505-2E9C-101B-9397-08002B2CF9AE}" pid="196" name="ZOTERO_BREF_QjQAwxl04k715Jji1TFVo_2">
    <vt:lpwstr>tems":[{"id":53,"uris":["http://zotero.org/users/local/P34LeRux/items/NWP7WGTT"],"itemData":{"id":53,"type":"document","language":"es","publisher":"Ministerio de Hacienda, El Salvador","source":"Zotero","title":"Documento técnico de lineamientos de integr</vt:lpwstr>
  </property>
  <property fmtid="{D5CDD505-2E9C-101B-9397-08002B2CF9AE}" pid="197" name="ZOTERO_BREF_QjQAwxl04k715Jji1TFVo_3">
    <vt:lpwstr>ación","URL":"https://factura.gob.sv/wp-content/uploads/2021/11/FESVDGIIMH_GuiaIntegracionFacturaElectronicasSV.pdf","author":[{"literal":"Dirección General de Impuestos Internos"}],"issued":{"date-parts":[["2021",9,21]]}}}],"schema":"https://github.com/c</vt:lpwstr>
  </property>
  <property fmtid="{D5CDD505-2E9C-101B-9397-08002B2CF9AE}" pid="198" name="ZOTERO_BREF_QjQAwxl04k715Jji1TFVo_4">
    <vt:lpwstr>itation-style-language/schema/raw/master/csl-citation.json"} </vt:lpwstr>
  </property>
  <property fmtid="{D5CDD505-2E9C-101B-9397-08002B2CF9AE}" pid="199" name="ZOTERO_BREF_282yVn98o99wAUN40Glew_1">
    <vt:lpwstr>ZOTERO_ITEM CSL_CITATION {"citationID":"ZTEgeeOW","properties":{"formattedCitation":"({\\i{}El Salvador Country Commercial Guide}, 2024; {\\i{}World Bank Open Data}, n.d.; PwC, 2025)","plainCitation":"(El Salvador Country Commercial Guide, 2024; World Ban</vt:lpwstr>
  </property>
  <property fmtid="{D5CDD505-2E9C-101B-9397-08002B2CF9AE}" pid="200" name="ZOTERO_BREF_282yVn98o99wAUN40Glew_2">
    <vt:lpwstr>k Open Data, n.d.; PwC, 2025)","dontUpdate":true,"noteIndex":0},"citationItems":[{"id":32,"uris":["http://zotero.org/users/local/P34LeRux/items/88EFBMND"],"itemData":{"id":32,"type":"webpage","abstract":"Discusses key economic indicators and trade statist</vt:lpwstr>
  </property>
  <property fmtid="{D5CDD505-2E9C-101B-9397-08002B2CF9AE}" pid="201" name="ZOTERO_BREF_282yVn98o99wAUN40Glew_3">
    <vt:lpwstr>ics, which countries are dominant in the market, and other issues that affect trade.","container-title":"United States International Trade Administration","language":"en","title":"El Salvador Country Commercial Guide","URL":"https://www.trade.gov/country-</vt:lpwstr>
  </property>
  <property fmtid="{D5CDD505-2E9C-101B-9397-08002B2CF9AE}" pid="202" name="ZOTERO_BREF_282yVn98o99wAUN40Glew_4">
    <vt:lpwstr>commercial-guides/el-salvador-market-overview","author":[{"literal":"International Trade Administration"}],"accessed":{"date-parts":[["2025",7,16]]},"issued":{"date-parts":[["2024",1,26]]}}},{"id":25,"uris":["http://zotero.org/users/local/P34LeRux/items/9</vt:lpwstr>
  </property>
  <property fmtid="{D5CDD505-2E9C-101B-9397-08002B2CF9AE}" pid="203" name="ZOTERO_BREF_282yVn98o99wAUN40Glew_5">
    <vt:lpwstr>UHKBFKR"],"itemData":{"id":25,"type":"webpage","abstract":"Free and open access to global development data","container-title":"World Bank Open Data","language":"en","title":"World Bank Open Data","URL":"https://data.worldbank.org","author":[{"literal":"Wo</vt:lpwstr>
  </property>
  <property fmtid="{D5CDD505-2E9C-101B-9397-08002B2CF9AE}" pid="204" name="ZOTERO_BREF_282yVn98o99wAUN40Glew_6">
    <vt:lpwstr>rld Bank"}],"accessed":{"date-parts":[["2025",7,16]]}}},{"id":46,"uris":["http://zotero.org/users/local/P34LeRux/items/V4ND4JW6"],"itemData":{"id":46,"type":"webpage","abstract":"Detailed description of other taxes impacting corporate entities in El Salva</vt:lpwstr>
  </property>
  <property fmtid="{D5CDD505-2E9C-101B-9397-08002B2CF9AE}" pid="205" name="ZOTERO_BREF_282yVn98o99wAUN40Glew_7">
    <vt:lpwstr>dor","container-title":"PwC","language":"en-gb","license":"© 2017 - 2025 PwC. All rights reserved.","title":"El Salvador - Corporate - Other taxes","URL":"https://taxsummaries.pwc.com/el-salvador/corporate/other-taxes","author":[{"literal":"PwC"}],"access</vt:lpwstr>
  </property>
  <property fmtid="{D5CDD505-2E9C-101B-9397-08002B2CF9AE}" pid="206" name="ZOTERO_BREF_282yVn98o99wAUN40Glew_8">
    <vt:lpwstr>ed":{"date-parts":[["2025",7,16]]},"issued":{"date-parts":[["2025",2,6]]}}}],"schema":"https://github.com/citation-style-language/schema/raw/master/csl-citation.json"} </vt:lpwstr>
  </property>
  <property fmtid="{D5CDD505-2E9C-101B-9397-08002B2CF9AE}" pid="207" name="ZOTERO_BREF_wGEWpU6bIc2O1ptYltCjL_1">
    <vt:lpwstr>ZOTERO_TEMP </vt:lpwstr>
  </property>
  <property fmtid="{D5CDD505-2E9C-101B-9397-08002B2CF9AE}" pid="208" name="ZOTERO_BREF_Un3H8Xk2Mv8oYRIrvM6WP_1">
    <vt:lpwstr>ZOTERO_ITEM CSL_CITATION {"citationID":"oQ1jnjNb","properties":{"formattedCitation":"(Bloomberg Tax, 2025)","plainCitation":"(Bloomberg Tax, 2025)","noteIndex":0},"citationItems":[{"id":44,"uris":["http://zotero.org/users/local/P34LeRux/items/UYK6E6AG"],"</vt:lpwstr>
  </property>
  <property fmtid="{D5CDD505-2E9C-101B-9397-08002B2CF9AE}" pid="209" name="ZOTERO_BREF_Un3H8Xk2Mv8oYRIrvM6WP_2">
    <vt:lpwstr>itemData":{"id":44,"type":"post-weblog","abstract":"Learn how value added tax (VAT) is calculated on sales and how to stay compliant with shifting rates and exemptions.","container-title":"Bloomberg Tax","language":"en-US","title":"What Is Value-Added Tax</vt:lpwstr>
  </property>
  <property fmtid="{D5CDD505-2E9C-101B-9397-08002B2CF9AE}" pid="210" name="ZOTERO_BREF_Un3H8Xk2Mv8oYRIrvM6WP_3">
    <vt:lpwstr> and How Is It Calculated?","URL":"https://pro.bloombergtax.com/insights/international-tax/value-added-tax-vat/","author":[{"literal":"Bloomberg Tax"}],"accessed":{"date-parts":[["2025",7,16]]},"issued":{"date-parts":[["2025",3,13]]}}}],"schema":"https://</vt:lpwstr>
  </property>
  <property fmtid="{D5CDD505-2E9C-101B-9397-08002B2CF9AE}" pid="211" name="ZOTERO_BREF_Un3H8Xk2Mv8oYRIrvM6WP_4">
    <vt:lpwstr>github.com/citation-style-language/schema/raw/master/csl-citation.json"} </vt:lpwstr>
  </property>
  <property fmtid="{D5CDD505-2E9C-101B-9397-08002B2CF9AE}" pid="212" name="ZOTERO_BREF_ozgam3fn8HPPLKcjFxW0B_1">
    <vt:lpwstr>ZOTERO_ITEM CSL_CITATION {"citationID":"wKSl0A5U","properties":{"formattedCitation":"(Bloomberg Tax, 2025; PwC, 2025)","plainCitation":"(Bloomberg Tax, 2025; PwC, 2025)","noteIndex":0},"citationItems":[{"id":46,"uris":["http://zotero.org/users/local/P34Le</vt:lpwstr>
  </property>
  <property fmtid="{D5CDD505-2E9C-101B-9397-08002B2CF9AE}" pid="213" name="ZOTERO_BREF_ozgam3fn8HPPLKcjFxW0B_2">
    <vt:lpwstr>Rux/items/V4ND4JW6"],"itemData":{"id":46,"type":"webpage","abstract":"Detailed description of other taxes impacting corporate entities in El Salvador","container-title":"PwC","language":"en-gb","license":"© 2017 - 2025 PwC. All rights reserved.","title":"</vt:lpwstr>
  </property>
  <property fmtid="{D5CDD505-2E9C-101B-9397-08002B2CF9AE}" pid="214" name="ZOTERO_BREF_ozgam3fn8HPPLKcjFxW0B_3">
    <vt:lpwstr>El Salvador - Corporate - Other taxes","URL":"https://taxsummaries.pwc.com/el-salvador/corporate/other-taxes","author":[{"literal":"PwC"}],"accessed":{"date-parts":[["2025",7,16]]},"issued":{"date-parts":[["2025",2,6]]}}},{"id":44,"uris":["http://zotero.o</vt:lpwstr>
  </property>
  <property fmtid="{D5CDD505-2E9C-101B-9397-08002B2CF9AE}" pid="215" name="ZOTERO_BREF_ozgam3fn8HPPLKcjFxW0B_4">
    <vt:lpwstr>rg/users/local/P34LeRux/items/UYK6E6AG"],"itemData":{"id":44,"type":"post-weblog","abstract":"Learn how value added tax (VAT) is calculated on sales and how to stay compliant with shifting rates and exemptions.","container-title":"Bloomberg Tax","language</vt:lpwstr>
  </property>
  <property fmtid="{D5CDD505-2E9C-101B-9397-08002B2CF9AE}" pid="216" name="ZOTERO_BREF_ozgam3fn8HPPLKcjFxW0B_5">
    <vt:lpwstr>":"en-US","title":"What Is Value-Added Tax and How Is It Calculated?","URL":"https://pro.bloombergtax.com/insights/international-tax/value-added-tax-vat/","author":[{"literal":"Bloomberg Tax"}],"accessed":{"date-parts":[["2025",7,16]]},"issued":{"date-par</vt:lpwstr>
  </property>
  <property fmtid="{D5CDD505-2E9C-101B-9397-08002B2CF9AE}" pid="217" name="ZOTERO_BREF_ozgam3fn8HPPLKcjFxW0B_6">
    <vt:lpwstr>ts":[["2025",3,13]]}}}],"schema":"https://github.com/citation-style-language/schema/raw/master/csl-citation.json"} </vt:lpwstr>
  </property>
  <property fmtid="{D5CDD505-2E9C-101B-9397-08002B2CF9AE}" pid="218" name="ZOTERO_BREF_PDh3BuHrJdsyJHo7X4jjh_1">
    <vt:lpwstr>ZOTERO_ITEM CSL_CITATION {"citationID":"TA5fvfLr","properties":{"formattedCitation":"(Calderon Ramirez, 2024)","plainCitation":"(Calderon Ramirez, 2024)","noteIndex":0},"citationItems":[{"id":34,"uris":["http://zotero.org/users/local/P34LeRux/items/5WH762</vt:lpwstr>
  </property>
  <property fmtid="{D5CDD505-2E9C-101B-9397-08002B2CF9AE}" pid="219" name="ZOTERO_BREF_PDh3BuHrJdsyJHo7X4jj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0" name="ZOTERO_BREF_PDh3BuHrJdsyJHo7X4jjh_3">
    <vt:lpwstr>lvador-boosts-tax-collection-digitally-transforming-tax","author":[{"family":"Calderon Ramirez","given":"Ana Cristina"}],"accessed":{"date-parts":[["2025",7,16]]},"issued":{"date-parts":[["2024",10,17]]}}}],"schema":"https://github.com/citation-style-lang</vt:lpwstr>
  </property>
  <property fmtid="{D5CDD505-2E9C-101B-9397-08002B2CF9AE}" pid="221" name="ZOTERO_BREF_PDh3BuHrJdsyJHo7X4jjh_4">
    <vt:lpwstr>uage/schema/raw/master/csl-citation.json"} </vt:lpwstr>
  </property>
  <property fmtid="{D5CDD505-2E9C-101B-9397-08002B2CF9AE}" pid="222" name="ZOTERO_BREF_v3S3p4kl5704JbRZAWSBE_1">
    <vt:lpwstr>ZOTERO_ITEM CSL_CITATION {"citationID":"lyYpjiaw","properties":{"formattedCitation":"(Direcci\\uc0\\u243{}n General de Impuestos Internos, 2021)","plainCitation":"(Dirección General de Impuestos Internos, 2021)","noteIndex":0},"citationItems":[{"id":53,"u</vt:lpwstr>
  </property>
  <property fmtid="{D5CDD505-2E9C-101B-9397-08002B2CF9AE}" pid="223" name="ZOTERO_BREF_v3S3p4kl5704JbRZAWSBE_2">
    <vt:lpwstr>ris":["http://zotero.org/users/local/P34LeRux/items/NWP7WGTT"],"itemData":{"id":53,"type":"document","language":"es","publisher":"Ministerio de Hacienda, El Salvador","source":"Zotero","title":"Documento técnico de lineamientos de integración","URL":"http</vt:lpwstr>
  </property>
  <property fmtid="{D5CDD505-2E9C-101B-9397-08002B2CF9AE}" pid="224" name="ZOTERO_BREF_v3S3p4kl5704JbRZAWSBE_3">
    <vt:lpwstr>s://factura.gob.sv/wp-content/uploads/2021/11/FESVDGIIMH_GuiaIntegracionFacturaElectronicasSV.pdf","author":[{"literal":"Dirección General de Impuestos Internos"}],"issued":{"date-parts":[["2021",9,21]]}}}],"schema":"https://github.com/citation-style-lang</vt:lpwstr>
  </property>
  <property fmtid="{D5CDD505-2E9C-101B-9397-08002B2CF9AE}" pid="225" name="ZOTERO_BREF_v3S3p4kl5704JbRZAWSBE_4">
    <vt:lpwstr>uage/schema/raw/master/csl-citation.json"} </vt:lpwstr>
  </property>
  <property fmtid="{D5CDD505-2E9C-101B-9397-08002B2CF9AE}" pid="226" name="ZOTERO_BREF_ezocd2spHWYrlnchJDrfB_1">
    <vt:lpwstr>ZOTERO_ITEM CSL_CITATION {"citationID":"4umYLwXL","properties":{"formattedCitation":"(Calderon Ramirez, 2024)","plainCitation":"(Calderon Ramirez, 2024)","noteIndex":0},"citationItems":[{"id":34,"uris":["http://zotero.org/users/local/P34LeRux/items/5WH762</vt:lpwstr>
  </property>
  <property fmtid="{D5CDD505-2E9C-101B-9397-08002B2CF9AE}" pid="227" name="ZOTERO_BREF_ezocd2spHWYrlnchJDrfB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8" name="ZOTERO_BREF_ezocd2spHWYrlnchJDrfB_3">
    <vt:lpwstr>lvador-boosts-tax-collection-digitally-transforming-tax","author":[{"family":"Calderon Ramirez","given":"Ana Cristina"}],"accessed":{"date-parts":[["2025",7,16]]},"issued":{"date-parts":[["2024",10,17]]}}}],"schema":"https://github.com/citation-style-lang</vt:lpwstr>
  </property>
  <property fmtid="{D5CDD505-2E9C-101B-9397-08002B2CF9AE}" pid="229" name="ZOTERO_BREF_ezocd2spHWYrlnchJDrfB_4">
    <vt:lpwstr>uage/schema/raw/master/csl-citation.json"} </vt:lpwstr>
  </property>
  <property fmtid="{D5CDD505-2E9C-101B-9397-08002B2CF9AE}" pid="230" name="ZOTERO_BREF_5N3ulUicF533cvlnN0y2g_1">
    <vt:lpwstr>ZOTERO_TEMP </vt:lpwstr>
  </property>
  <property fmtid="{D5CDD505-2E9C-101B-9397-08002B2CF9AE}" pid="231" name="ZOTERO_BREF_B53em7cuS0L0ZgV9E9xaK_1">
    <vt:lpwstr>ZOTERO_ITEM CSL_CITATION {"citationID":"1nVAlaJI","properties":{"formattedCitation":"(Auxadi, 2024)","plainCitation":"(Auxadi, 2024)","noteIndex":0},"citationItems":[{"id":60,"uris":["http://zotero.org/users/local/P34LeRux/items/HSMI8Y4I"],"itemData":{"id</vt:lpwstr>
  </property>
  <property fmtid="{D5CDD505-2E9C-101B-9397-08002B2CF9AE}" pid="232" name="ZOTERO_BREF_B53em7cuS0L0ZgV9E9xaK_2">
    <vt:lpwstr>":60,"type":"post-weblog","abstract":"Stay updated on El Salvador’s decision to end the tax amnesty in 2024. Learn how this change affects businesses and compliance requirements.","container-title":"Auxadi","language":"en-US","license":"Copyright 2015-202</vt:lpwstr>
  </property>
  <property fmtid="{D5CDD505-2E9C-101B-9397-08002B2CF9AE}" pid="233" name="ZOTERO_BREF_B53em7cuS0L0ZgV9E9xaK_3">
    <vt:lpwstr>5 Auxadi Contables &amp; Consultores, S.A. | All rights reserved","title":"El Salvador: tax amnesty ends","URL":"https://www.auxadi.com/blog/2024/11/29/el-salvador-ends-tax-amnesty-2024/","author":[{"literal":"Auxadi"}],"accessed":{"date-parts":[["2025",7,16]</vt:lpwstr>
  </property>
  <property fmtid="{D5CDD505-2E9C-101B-9397-08002B2CF9AE}" pid="234" name="ZOTERO_BREF_B53em7cuS0L0ZgV9E9xaK_4">
    <vt:lpwstr>]},"issued":{"date-parts":[["2024",11,29]]}}}],"schema":"https://github.com/citation-style-language/schema/raw/master/csl-citation.json"} </vt:lpwstr>
  </property>
  <property fmtid="{D5CDD505-2E9C-101B-9397-08002B2CF9AE}" pid="235" name="ZOTERO_BREF_xz7E877WnWT6OQP5OoUOq_1">
    <vt:lpwstr>ZOTERO_ITEM CSL_CITATION {"citationID":"NIiop00a","properties":{"formattedCitation":"(Bellon et al., 2020)","plainCitation":"(Bellon et al., 2020)","dontUpdate":true,"noteIndex":0},"citationItems":[{"id":7,"uris":["http://zotero.org/users/local/P34LeRux/i</vt:lpwstr>
  </property>
  <property fmtid="{D5CDD505-2E9C-101B-9397-08002B2CF9AE}" pid="236" name="ZOTERO_BREF_xz7E877WnWT6OQP5OoUOq_2">
    <vt:lpwstr>tems/ZQ4MHMRZ"],"itemData":{"id":7,"type":"article-journal","abstract":"[This paper examines the impact of switching from paper to e-invoicing on firm tax compliance and performance using quasi-experimental variation in the roll-out of VAT e-invoicing in </vt:lpwstr>
  </property>
  <property fmtid="{D5CDD505-2E9C-101B-9397-08002B2CF9AE}" pid="237" name="ZOTERO_BREF_xz7E877WnWT6OQP5OoUOq_3">
    <vt:lpwstr>Peru. We find that e-invoicing increases reported firm sales, purchases and value added by over 5 percent in the first year after adoption. The impact is concentrated among small firms and sectors with traditionally higher rates of noncompliance, suggesti</vt:lpwstr>
  </property>
  <property fmtid="{D5CDD505-2E9C-101B-9397-08002B2CF9AE}" pid="238" name="ZOTERO_BREF_xz7E877WnWT6OQP5OoUOq_4">
    <vt:lpwstr>ng that e-invoicing enhances compliance by lowering compliance costs and strengthening deterrence. The reform?s positive effects on tax collection are hindered by shortcomings in the VAT refund mechanism in Peru, suggesting that digital tools such as e-in</vt:lpwstr>
  </property>
  <property fmtid="{D5CDD505-2E9C-101B-9397-08002B2CF9AE}" pid="239" name="ZOTERO_BREF_xz7E877WnWT6OQP5OoUOq_5">
    <vt:lpwstr>voicing should be complemented by other reforms to improve revenue collection.]","archive":"JSTOR","container-title":"Proceedings. Annual Conference on Taxation and Minutes of the Annual Meeting of the National Tax Association","ISSN":"15497542, 23775661"</vt:lpwstr>
  </property>
  <property fmtid="{D5CDD505-2E9C-101B-9397-08002B2CF9AE}" pid="240" name="ZOTERO_BREF_xz7E877WnWT6OQP5OoUOq_6">
    <vt:lpwstr>,"note":"publisher: National Tax Association","page":"1-42","title":"Digitalization to Improve Tax Compliance","volume":"113","author":[{"family":"Bellon","given":"Matthieu"},{"family":"Dabla-Norris","given":"Era"},{"family":"Khalid","given":"Salma"},{"fa</vt:lpwstr>
  </property>
  <property fmtid="{D5CDD505-2E9C-101B-9397-08002B2CF9AE}" pid="241" name="ZOTERO_BREF_xz7E877WnWT6OQP5OoUOq_7">
    <vt:lpwstr>mily":"Lima","given":"Frederico"}],"issued":{"date-parts":[["2020"]]}}}],"schema":"https://github.com/citation-style-language/schema/raw/master/csl-citation.json"} </vt:lpwstr>
  </property>
  <property fmtid="{D5CDD505-2E9C-101B-9397-08002B2CF9AE}" pid="242" name="ZOTERO_BREF_uvVmPz461NBnfZ1LPGWz6_1">
    <vt:lpwstr>ZOTERO_ITEM CSL_CITATION {"citationID":"u25GcIAU","properties":{"formattedCitation":"(Bertelsmann Stiftung, 2024)","plainCitation":"(Bertelsmann Stiftung, 2024)","noteIndex":0},"citationItems":[{"id":31,"uris":["http://zotero.org/users/local/P34LeRux/item</vt:lpwstr>
  </property>
  <property fmtid="{D5CDD505-2E9C-101B-9397-08002B2CF9AE}" pid="243" name="ZOTERO_BREF_uvVmPz461NBnfZ1LPGWz6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244" name="ZOTERO_BREF_uvVmPz461NBnfZ1LPGWz6_3">
    <vt:lpwstr>le":"BTI 2024 Country Report — El Salvador","URL":"https://bti-project.org/en/reports/country-report/SLV","author":[{"literal":"Bertelsmann Stiftung"}],"accessed":{"date-parts":[["2025",7,16]]},"issued":{"date-parts":[["2024"]]}}}],"schema":"https://githu</vt:lpwstr>
  </property>
  <property fmtid="{D5CDD505-2E9C-101B-9397-08002B2CF9AE}" pid="245" name="ZOTERO_BREF_uvVmPz461NBnfZ1LPGWz6_4">
    <vt:lpwstr>b.com/citation-style-language/schema/raw/master/csl-citation.json"} </vt:lpwstr>
  </property>
  <property fmtid="{D5CDD505-2E9C-101B-9397-08002B2CF9AE}" pid="246" name="ZOTERO_BREF_qX62D7C5VLVhHzhHvqa8W_1">
    <vt:lpwstr>ZOTERO_TEMP </vt:lpwstr>
  </property>
  <property fmtid="{D5CDD505-2E9C-101B-9397-08002B2CF9AE}" pid="247" name="ZOTERO_BREF_OtXOLkGtpfcx0NHR0GmMR_1">
    <vt:lpwstr>ZOTERO_ITEM CSL_CITATION {"citationID":"rT6gpfkZ","properties":{"formattedCitation":"(Calderon Ramirez, 2024; EDICOM, 2024)","plainCitation":"(Calderon Ramirez, 2024; EDICOM, 2024)","noteIndex":0},"citationItems":[{"id":34,"uris":["http://zotero.org/users</vt:lpwstr>
  </property>
  <property fmtid="{D5CDD505-2E9C-101B-9397-08002B2CF9AE}" pid="248" name="ZOTERO_BREF_OtXOLkGtpfcx0NHR0GmMR_2">
    <vt:lpwstr>/local/P34LeRux/items/5WH762QZ"],"itemData":{"id":34,"type":"webpage","container-title":"IDB","language":"en","title":"El Salvador Boosts Tax Collection by Digitally Transforming Tax and Customs Administration","URL":"https://www.iadb.org/en/knowledge-res</vt:lpwstr>
  </property>
  <property fmtid="{D5CDD505-2E9C-101B-9397-08002B2CF9AE}" pid="249" name="ZOTERO_BREF_OtXOLkGtpfcx0NHR0GmMR_3">
    <vt:lpwstr>ources/improving-lives/el-salvador-boosts-tax-collection-digitally-transforming-tax","author":[{"family":"Calderon Ramirez","given":"Ana Cristina"}],"accessed":{"date-parts":[["2025",7,16]]},"issued":{"date-parts":[["2024",10,17]]}}},{"id":38,"uris":["htt</vt:lpwstr>
  </property>
  <property fmtid="{D5CDD505-2E9C-101B-9397-08002B2CF9AE}" pid="250" name="ZOTERO_BREF_OtXOLkGtpfcx0NHR0GmMR_4">
    <vt:lpwstr>p://zotero.org/users/local/P34LeRux/items/2VQ6YCMH"],"itemData":{"id":38,"type":"webpage","abstract":"El Salvador continues to develop their electronic invoicing system","container-title":"EDICOM Global","language":"en-EN","title":"The Electronic Invoice </vt:lpwstr>
  </property>
  <property fmtid="{D5CDD505-2E9C-101B-9397-08002B2CF9AE}" pid="251" name="ZOTERO_BREF_OtXOLkGtpfcx0NHR0GmMR_5">
    <vt:lpwstr>in El Salvador","URL":"https://edicomgroup.com/blog/the-electonic-invoice-in-el-salvador","author":[{"literal":"EDICOM"}],"accessed":{"date-parts":[["2025",7,16]]},"issued":{"date-parts":[["2024",9,9]]}}}],"schema":"https://github.com/citation-style-langu</vt:lpwstr>
  </property>
  <property fmtid="{D5CDD505-2E9C-101B-9397-08002B2CF9AE}" pid="252" name="ZOTERO_BREF_OtXOLkGtpfcx0NHR0GmMR_6">
    <vt:lpwstr>age/schema/raw/master/csl-citation.json"} </vt:lpwstr>
  </property>
  <property fmtid="{D5CDD505-2E9C-101B-9397-08002B2CF9AE}" pid="253" name="ZOTERO_BREF_BaJkeC6fUSl8VqBmuRSzr_1">
    <vt:lpwstr>ZOTERO_BIBL {"uncited":[],"omitted":[],"custom":[]} CSL_BIBLIOGRAPHY </vt:lpwstr>
  </property>
  <property fmtid="{D5CDD505-2E9C-101B-9397-08002B2CF9AE}" pid="254" name="ZOTERO_BREF_KMgJVMbrmzNnQVlf5lrBZ_1">
    <vt:lpwstr>ZOTERO_TEMP </vt:lpwstr>
  </property>
  <property fmtid="{D5CDD505-2E9C-101B-9397-08002B2CF9AE}" pid="255" name="ZOTERO_BREF_QiUUdkRwhaMhPuR2ilZ6m_1">
    <vt:lpwstr>ZOTERO_ITEM CSL_CITATION {"citationID":"L3shvsRC","properties":{"formattedCitation":"(Chen &amp; Roth, 2024)","plainCitation":"(Chen &amp; Roth, 2024)","noteIndex":0},"citationItems":[{"id":66,"uris":["http://zotero.org/users/local/P34LeRux/items/U46EG7HQ"],"item</vt:lpwstr>
  </property>
  <property fmtid="{D5CDD505-2E9C-101B-9397-08002B2CF9AE}" pid="256" name="ZOTERO_BREF_QiUUdkRwhaMhPuR2ilZ6m_2">
    <vt:lpwstr>Data":{"id":66,"type":"article-journal","abstract":"Abstract               When studying an outcome Y that is weakly positive but can equal zero (e.g., earnings), researchers frequently estimate an average treatment effect (ATE) for a “log-like” transform</vt:lpwstr>
  </property>
  <property fmtid="{D5CDD505-2E9C-101B-9397-08002B2CF9AE}" pid="257" name="ZOTERO_BREF_QiUUdkRwhaMhPuR2ilZ6m_3">
    <vt:lpwstr>ation that behaves like log (Y) for large Y but is defined at zero (e.g., log (1 + Y), $\\operatorname{arcsinh}(Y)$). We argue that ATEs for log-like transformations should not be interpreted as approximating percentage effects, since unlike a percentage,</vt:lpwstr>
  </property>
  <property fmtid="{D5CDD505-2E9C-101B-9397-08002B2CF9AE}" pid="258" name="ZOTERO_BREF_QiUUdkRwhaMhPuR2ilZ6m_4">
    <vt:lpwstr> they depend on the units of the outcome. In fact, we show that if the treatment affects the extensive margin, one can obtain a treatment effect of any magnitude simply by rescaling the units of Y before taking the log-like transformation. This arbitrary </vt:lpwstr>
  </property>
  <property fmtid="{D5CDD505-2E9C-101B-9397-08002B2CF9AE}" pid="259" name="ZOTERO_BREF_QiUUdkRwhaMhPuR2ilZ6m_5">
    <vt:lpwstr>unit dependence arises because an individual-level percentage effect is not well-defined for individuals whose outcome changes from zero to nonzero when receiving treatment, and the units of the outcome implicitly determine how much weight the ATE for a l</vt:lpwstr>
  </property>
  <property fmtid="{D5CDD505-2E9C-101B-9397-08002B2CF9AE}" pid="260" name="ZOTERO_BREF_QiUUdkRwhaMhPuR2ilZ6m_6">
    <vt:lpwstr>og-like transformation places on the extensive margin. We further establish a trilemma: when the outcome can equal zero, there is no treatment effect parameter that is an average of individual-level treatment effects, unit invariant, and point identified.</vt:lpwstr>
  </property>
  <property fmtid="{D5CDD505-2E9C-101B-9397-08002B2CF9AE}" pid="261" name="ZOTERO_BREF_QiUUdkRwhaMhPuR2ilZ6m_7">
    <vt:lpwstr> We discuss several alternative approaches that may be sensible in settings with an intensive and extensive margin, including (i) expressing the ATE in levels as a percentage (e.g., using Poisson regression), (ii) explicitly calibrating the value placed o</vt:lpwstr>
  </property>
  <property fmtid="{D5CDD505-2E9C-101B-9397-08002B2CF9AE}" pid="262" name="ZOTERO_BREF_QiUUdkRwhaMhPuR2ilZ6m_8">
    <vt:lpwstr>n the intensive and extensive margins, and (iii) estimating separate effects for the two margins (e.g., using Lee bounds). We illustrate these approaches in three empirical applications.","container-title":"The Quarterly Journal of Economics","DOI":"10.10</vt:lpwstr>
  </property>
  <property fmtid="{D5CDD505-2E9C-101B-9397-08002B2CF9AE}" pid="263" name="ZOTERO_BREF_QiUUdkRwhaMhPuR2ilZ6m_9">
    <vt:lpwstr>93/qje/qjad054","ISSN":"0033-5533, 1531-4650","issue":"2","language":"en","license":"https://academic.oup.com/journals/pages/open_access/funder_policies/chorus/standard_publication_model","note":"publisher: Oxford University Press (OUP)","page":"891-936",</vt:lpwstr>
  </property>
  <property fmtid="{D5CDD505-2E9C-101B-9397-08002B2CF9AE}" pid="264" name="ZOTERO_BREF_QiUUdkRwhaMhPuR2ilZ6m_10">
    <vt:lpwstr>"source":"Crossref","title":"Logs with Zeros? Some Problems and Solutions","title-short":"Logs with Zeros?","volume":"139","author":[{"family":"Chen","given":"Jiafeng"},{"family":"Roth","given":"Jonathan"}],"issued":{"date-parts":[["2024",3,30]]}}}],"sche</vt:lpwstr>
  </property>
  <property fmtid="{D5CDD505-2E9C-101B-9397-08002B2CF9AE}" pid="265" name="ZOTERO_BREF_QiUUdkRwhaMhPuR2ilZ6m_11">
    <vt:lpwstr>ma":"https://github.com/citation-style-language/schema/raw/master/csl-citation.json"} </vt:lpwstr>
  </property>
  <property fmtid="{D5CDD505-2E9C-101B-9397-08002B2CF9AE}" pid="266" name="ZOTERO_BREF_hxng304IKyLfzXIuAHR5h_1">
    <vt:lpwstr>ZOTERO_ITEM CSL_CITATION {"citationID":"NFydzFq4","properties":{"formattedCitation":"(Ministerio de Hacienda, El Salvador, 2025)","plainCitation":"(Ministerio de Hacienda, El Salvador, 2025)","noteIndex":0},"citationItems":[{"id":68,"uris":["http://zotero</vt:lpwstr>
  </property>
  <property fmtid="{D5CDD505-2E9C-101B-9397-08002B2CF9AE}" pid="267" name="ZOTERO_BREF_hxng304IKyLfzXIuAHR5h_2">
    <vt:lpwstr>.org/users/local/P34LeRux/items/8YYB3JLZ"],"itemData":{"id":68,"type":"webpage","container-title":"Portal de Transparencia Fiscal de El Salvador","language":"es","title":"Datos Abiertos","URL":"https://www.transparenciafiscal.gob.sv/ptf/es/PTF2-Datos_Abie</vt:lpwstr>
  </property>
  <property fmtid="{D5CDD505-2E9C-101B-9397-08002B2CF9AE}" pid="268" name="ZOTERO_BREF_hxng304IKyLfzXIuAHR5h_3">
    <vt:lpwstr>rtos.html","author":[{"literal":"Ministerio de Hacienda, El Salvador"}],"accessed":{"date-parts":[["2025",7,17]]},"issued":{"date-parts":[["2025",6]]}}}],"schema":"https://github.com/citation-style-language/schema/raw/master/csl-citation.json"} </vt:lpwstr>
  </property>
  <property fmtid="{D5CDD505-2E9C-101B-9397-08002B2CF9AE}" pid="269" name="ZOTERO_BREF_TT54pPEVstn724OmfXWd4_1">
    <vt:lpwstr>ZOTERO_ITEM CSL_CITATION {"citationID":"YsVZkGOA","properties":{"formattedCitation":"(El Contador SV, n.d.)","plainCitation":"(El Contador SV, n.d.)","noteIndex":0},"citationItems":[{"id":70,"uris":["http://zotero.org/users/local/P34LeRux/items/E2K8IU9N"]</vt:lpwstr>
  </property>
  <property fmtid="{D5CDD505-2E9C-101B-9397-08002B2CF9AE}" pid="270" name="ZOTERO_BREF_TT54pPEVstn724OmfXWd4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1" name="ZOTERO_BREF_TT54pPEVstn724OmfXWd4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2" name="ZOTERO_BREF_TT54pPEVstn724OmfXWd4_4">
    <vt:lpwstr>y actualizada periódicamente. - Download as a PDF or view online for free","container-title":"SlideShare","language":"en","title":"Clasificacion de-contribuyentes-ministerio-de-hacienda","URL":"https://es.slideshare.net/slideshow/clasificacion-decontribuy</vt:lpwstr>
  </property>
  <property fmtid="{D5CDD505-2E9C-101B-9397-08002B2CF9AE}" pid="273" name="ZOTERO_BREF_TT54pPEVstn724OmfXWd4_5">
    <vt:lpwstr>entesministeriodehacienda/55345767","author":[{"literal":"El Contador SV"}],"accessed":{"date-parts":[["2025",7,17]]}}}],"schema":"https://github.com/citation-style-language/schema/raw/master/csl-citation.json"} </vt:lpwstr>
  </property>
  <property fmtid="{D5CDD505-2E9C-101B-9397-08002B2CF9AE}" pid="274" name="ZOTERO_BREF_vMCJcMq45fDVwNC9vo62i_1">
    <vt:lpwstr>ZOTERO_ITEM CSL_CITATION {"citationID":"tAc4hsyc","properties":{"formattedCitation":"(El Contador SV, 2015)","plainCitation":"(El Contador SV, 2015)","noteIndex":0},"citationItems":[{"id":70,"uris":["http://zotero.org/users/local/P34LeRux/items/E2K8IU9N"]</vt:lpwstr>
  </property>
  <property fmtid="{D5CDD505-2E9C-101B-9397-08002B2CF9AE}" pid="275" name="ZOTERO_BREF_vMCJcMq45fDVwNC9vo62i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6" name="ZOTERO_BREF_vMCJcMq45fDVwNC9vo62i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7" name="ZOTERO_BREF_vMCJcMq45fDVwNC9vo62i_4">
    <vt:lpwstr>y actualizada periódicamente. - Download as a PDF or view online for free","container-title":"SlideShare","language":"en","note":"www.mh.gob.sv/portal/page/portal/PMH/Novedades/Avisos/Aviso?articulo=1417","title":"Clasificacion de-contribuyentes-ministeri</vt:lpwstr>
  </property>
  <property fmtid="{D5CDD505-2E9C-101B-9397-08002B2CF9AE}" pid="278" name="ZOTERO_BREF_vMCJcMq45fDVwNC9vo62i_5">
    <vt:lpwstr>o-de-hacienda","URL":"https://es.slideshare.net/slideshow/clasificacion-decontribuyentesministeriodehacienda/55345767","author":[{"literal":"El Contador SV"}],"accessed":{"date-parts":[["2025",7,17]]},"issued":{"date-parts":[["2015",11,20]]}}}],"schema":"</vt:lpwstr>
  </property>
  <property fmtid="{D5CDD505-2E9C-101B-9397-08002B2CF9AE}" pid="279" name="ZOTERO_BREF_vMCJcMq45fDVwNC9vo62i_6">
    <vt:lpwstr>https://github.com/citation-style-language/schema/raw/master/csl-citation.json"} </vt:lpwstr>
  </property>
  <property fmtid="{D5CDD505-2E9C-101B-9397-08002B2CF9AE}" pid="280" name="ZOTERO_BREF_mFOzOgS2p0tZb2LoPT1Tt_1">
    <vt:lpwstr>ZOTERO_ITEM CSL_CITATION {"citationID":"t0e6Pqch","properties":{"formattedCitation":"(Bellon et al., 2020)","plainCitation":"(Bellon et al., 2020)","noteIndex":0},"citationItems":[{"id":7,"uris":["http://zotero.org/users/local/P34LeRux/items/ZQ4MHMRZ"],"i</vt:lpwstr>
  </property>
  <property fmtid="{D5CDD505-2E9C-101B-9397-08002B2CF9AE}" pid="281" name="ZOTERO_BREF_mFOzOgS2p0tZb2LoPT1Tt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282" name="ZOTERO_BREF_mFOzOgS2p0tZb2LoPT1Tt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283" name="ZOTERO_BREF_mFOzOgS2p0tZb2LoPT1Tt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284" name="ZOTERO_BREF_mFOzOgS2p0tZb2LoPT1Tt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285" name="ZOTERO_BREF_mFOzOgS2p0tZb2LoPT1Tt_6">
    <vt:lpwstr>: National Tax Association","page":"1-42","title":"Digitalization to Improve Tax Compliance","volume":"113","author":[{"family":"Bellon","given":"Matthieu"},{"family":"Dabla-Norris","given":"Era"},{"family":"Khalid","given":"Salma"},{"family":"Lima","give</vt:lpwstr>
  </property>
  <property fmtid="{D5CDD505-2E9C-101B-9397-08002B2CF9AE}" pid="286" name="ZOTERO_BREF_mFOzOgS2p0tZb2LoPT1Tt_7">
    <vt:lpwstr>n":"Frederico"}],"issued":{"date-parts":[["2020"]]}}}],"schema":"https://github.com/citation-style-language/schema/raw/master/csl-citation.json"} </vt:lpwstr>
  </property>
  <property fmtid="{D5CDD505-2E9C-101B-9397-08002B2CF9AE}" pid="287" name="ZOTERO_BREF_iwAOAfKtnjbg4w97mMAy9_1">
    <vt:lpwstr>ZOTERO_ITEM CSL_CITATION {"citationID":"rFg5ksvn","properties":{"formattedCitation":"(Calderon Ramirez, 2024)","plainCitation":"(Calderon Ramirez, 2024)","noteIndex":0},"citationItems":[{"id":34,"uris":["http://zotero.org/users/local/P34LeRux/items/5WH762</vt:lpwstr>
  </property>
  <property fmtid="{D5CDD505-2E9C-101B-9397-08002B2CF9AE}" pid="288" name="ZOTERO_BREF_iwAOAfKtnjbg4w97mMAy9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89" name="ZOTERO_BREF_iwAOAfKtnjbg4w97mMAy9_3">
    <vt:lpwstr>lvador-boosts-tax-collection-digitally-transforming-tax","author":[{"family":"Calderon Ramirez","given":"Ana Cristina"}],"accessed":{"date-parts":[["2025",7,16]]},"issued":{"date-parts":[["2024",10,17]]}}}],"schema":"https://github.com/citation-style-lang</vt:lpwstr>
  </property>
  <property fmtid="{D5CDD505-2E9C-101B-9397-08002B2CF9AE}" pid="290" name="ZOTERO_BREF_iwAOAfKtnjbg4w97mMAy9_4">
    <vt:lpwstr>uage/schema/raw/master/csl-citation.json"} </vt:lpwstr>
  </property>
  <property fmtid="{D5CDD505-2E9C-101B-9397-08002B2CF9AE}" pid="291" name="ZOTERO_BREF_ASka8zGaJS6rwwA5oqAUe_1">
    <vt:lpwstr>ZOTERO_ITEM CSL_CITATION {"citationID":"y8o0KbOA","properties":{"formattedCitation":"(Kotsogiannis et al., 2025)","plainCitation":"(Kotsogiannis et al., 2025)","noteIndex":0},"citationItems":[{"id":40,"uris":["http://zotero.org/users/local/P34LeRux/items/</vt:lpwstr>
  </property>
  <property fmtid="{D5CDD505-2E9C-101B-9397-08002B2CF9AE}" pid="292" name="ZOTERO_BREF_ASka8zGaJS6rwwA5oqAUe_2">
    <vt:lpwstr>IM3UJJVJ"],"itemData":{"id":40,"type":"article-journal","abstract":"Difficult to find another policy shift that has promised as much for tax compliance in developing countries as digitalization. Yet the evidence on its impact is scant. Using the universe </vt:lpwstr>
  </property>
  <property fmtid="{D5CDD505-2E9C-101B-9397-08002B2CF9AE}" pid="293" name="ZOTERO_BREF_ASka8zGaJS6rwwA5oqAUe_3">
    <vt:lpwstr>of tax filings in Rwanda over the period 2012–2019, this paper investigates the extent to which digitalization (in the form of e-invoicing) has impacted on VAT compliance and in particular the effectiveness of tax audits. The evidence suggests that on the</vt:lpwstr>
  </property>
  <property fmtid="{D5CDD505-2E9C-101B-9397-08002B2CF9AE}" pid="294" name="ZOTERO_BREF_ASka8zGaJS6rwwA5oqAUe_4">
    <vt:lpwstr> aggregate e-invoicing adoption has increased firms’ net VAT payments and has improved the efficiency of VAT audits. It is also shown that e-invoicing has a sizeable impact on VAT liabilities reported by audited firms, with this impact being attributed to</vt:lpwstr>
  </property>
  <property fmtid="{D5CDD505-2E9C-101B-9397-08002B2CF9AE}" pid="295" name="ZOTERO_BREF_ASka8zGaJS6rwwA5oqAUe_5">
    <vt:lpwstr> tax audits being more efficient rather than to VAT registered firms becoming more compliant following their adoption of e-invoicing.","container-title":"Journal of Development Economics","DOI":"10.1016/j.jdeveco.2024.103403","ISSN":"0304-3878","journalAb</vt:lpwstr>
  </property>
  <property fmtid="{D5CDD505-2E9C-101B-9397-08002B2CF9AE}" pid="296" name="ZOTERO_BREF_ASka8zGaJS6rwwA5oqAUe_6">
    <vt:lpwstr>breviation":"Journal of Development Economics","page":"103403","source":"ScienceDirect","title":"E-invoicing, tax audits and VAT compliance","volume":"172","author":[{"family":"Kotsogiannis","given":"Christos"},{"family":"Salvadori","given":"Luca"},{"fami</vt:lpwstr>
  </property>
  <property fmtid="{D5CDD505-2E9C-101B-9397-08002B2CF9AE}" pid="297" name="ZOTERO_BREF_ASka8zGaJS6rwwA5oqAUe_7">
    <vt:lpwstr>ly":"Karangwa","given":"John"},{"family":"Murasi","given":"Innocente"}],"issued":{"date-parts":[["2025",1,1]]}}}],"schema":"https://github.com/citation-style-language/schema/raw/master/csl-citation.json"} </vt:lpwstr>
  </property>
  <property fmtid="{D5CDD505-2E9C-101B-9397-08002B2CF9AE}" pid="298" name="ZOTERO_BREF_E5YmQqQQt6mRsVsZBMQZ0_4">
    <vt:lpwstr>b.com/citation-style-language/schema/raw/master/csl-citation.json"} </vt:lpwstr>
  </property>
  <property fmtid="{D5CDD505-2E9C-101B-9397-08002B2CF9AE}" pid="299" name="ZOTERO_BREF_qt5goKH5aEP5okeC2p4Ub_1">
    <vt:lpwstr>ZOTERO_ITEM CSL_CITATION {"citationID":"XAeHQBZC","properties":{"formattedCitation":"(Bellon et al., 2020)","plainCitation":"(Bellon et al., 2020)","dontUpdate":true,"noteIndex":0},"citationItems":[{"id":7,"uris":["http://zotero.org/users/local/P34LeRux/i</vt:lpwstr>
  </property>
  <property fmtid="{D5CDD505-2E9C-101B-9397-08002B2CF9AE}" pid="300" name="ZOTERO_BREF_qt5goKH5aEP5okeC2p4Ub_2">
    <vt:lpwstr>tems/ZQ4MHMRZ"],"itemData":{"id":7,"type":"article-journal","abstract":"[This paper examines the impact of switching from paper to e-invoicing on firm tax compliance and performance using quasi-experimental variation in the roll-out of VAT e-invoicing in </vt:lpwstr>
  </property>
  <property fmtid="{D5CDD505-2E9C-101B-9397-08002B2CF9AE}" pid="301" name="ZOTERO_BREF_qt5goKH5aEP5okeC2p4Ub_3">
    <vt:lpwstr>Peru. We find that e-invoicing increases reported firm sales, purchases and value added by over 5 percent in the first year after adoption. The impact is concentrated among small firms and sectors with traditionally higher rates of noncompliance, suggesti</vt:lpwstr>
  </property>
  <property fmtid="{D5CDD505-2E9C-101B-9397-08002B2CF9AE}" pid="302" name="ZOTERO_BREF_qt5goKH5aEP5okeC2p4Ub_4">
    <vt:lpwstr>ng that e-invoicing enhances compliance by lowering compliance costs and strengthening deterrence. The reform?s positive effects on tax collection are hindered by shortcomings in the VAT refund mechanism in Peru, suggesting that digital tools such as e-in</vt:lpwstr>
  </property>
  <property fmtid="{D5CDD505-2E9C-101B-9397-08002B2CF9AE}" pid="303" name="ZOTERO_BREF_qt5goKH5aEP5okeC2p4Ub_5">
    <vt:lpwstr>voicing should be complemented by other reforms to improve revenue collection.]","archive":"JSTOR","container-title":"Proceedings. Annual Conference on Taxation and Minutes of the Annual Meeting of the National Tax Association","ISSN":"15497542, 23775661"</vt:lpwstr>
  </property>
  <property fmtid="{D5CDD505-2E9C-101B-9397-08002B2CF9AE}" pid="304" name="ZOTERO_BREF_qt5goKH5aEP5okeC2p4Ub_6">
    <vt:lpwstr>,"note":"publisher: National Tax Association","page":"1-42","title":"Digitalization to Improve Tax Compliance","volume":"113","author":[{"family":"Bellon","given":"Matthieu"},{"family":"Dabla-Norris","given":"Era"},{"family":"Khalid","given":"Salma"},{"fa</vt:lpwstr>
  </property>
  <property fmtid="{D5CDD505-2E9C-101B-9397-08002B2CF9AE}" pid="305" name="ZOTERO_BREF_qt5goKH5aEP5okeC2p4Ub_7">
    <vt:lpwstr>mily":"Lima","given":"Frederico"}],"issued":{"date-parts":[["2020"]]}}}],"schema":"https://github.com/citation-style-language/schema/raw/master/csl-citation.json"} </vt:lpwstr>
  </property>
  <property fmtid="{D5CDD505-2E9C-101B-9397-08002B2CF9AE}" pid="306" name="ZOTERO_BREF_JEG6qbKcfaDXFIYG6tWG6_1">
    <vt:lpwstr>ZOTERO_TEMP </vt:lpwstr>
  </property>
  <property fmtid="{D5CDD505-2E9C-101B-9397-08002B2CF9AE}" pid="307" name="ZOTERO_BREF_H1mX17KN2G9ldwL0Lvpx8_6">
    <vt:lpwstr>n.json"} </vt:lpwstr>
  </property>
  <property fmtid="{D5CDD505-2E9C-101B-9397-08002B2CF9AE}" pid="308" name="ZOTERO_BREF_vrmPe6DdCkjPpzeiDEX5I_1">
    <vt:lpwstr>ZOTERO_ITEM CSL_CITATION {"citationID":"mcQ1uaYv","properties":{"formattedCitation":"(World Bank, n.d.-a, n.d.-b)","plainCitation":"(World Bank, n.d.-a, n.d.-b)","noteIndex":0},"citationItems":[{"id":27,"uris":["http://zotero.org/users/local/P34LeRux/item</vt:lpwstr>
  </property>
  <property fmtid="{D5CDD505-2E9C-101B-9397-08002B2CF9AE}" pid="309" name="ZOTERO_BREF_vrmPe6DdCkjPpzeiDEX5I_2">
    <vt:lpwstr>s/JFI7YDKB"],"itemData":{"id":27,"type":"webpage","abstract":"Explore Economies","container-title":"Enterprise Surveys","genre":"Text/HTML","language":"English","title":"Explore Economies","URL":"https://www.enterprisesurveys.org/en/data/exploreeconomies/</vt:lpwstr>
  </property>
  <property fmtid="{D5CDD505-2E9C-101B-9397-08002B2CF9AE}" pid="310" name="ZOTERO_BREF_vrmPe6DdCkjPpzeiDEX5I_3">
    <vt:lpwstr>2023/el-salvador","author":[{"literal":"World Bank"}],"accessed":{"date-parts":[["2025",7,16]]}}},{"id":25,"uris":["http://zotero.org/users/local/P34LeRux/items/9UHKBFKR"],"itemData":{"id":25,"type":"webpage","abstract":"Free and open access to global dev</vt:lpwstr>
  </property>
  <property fmtid="{D5CDD505-2E9C-101B-9397-08002B2CF9AE}" pid="311" name="ZOTERO_BREF_vrmPe6DdCkjPpzeiDEX5I_4">
    <vt:lpwstr>elopment data","container-title":"World Bank Open Data","language":"en","title":"World Bank Open Data","URL":"https://data.worldbank.org","author":[{"literal":"World Bank"}],"accessed":{"date-parts":[["2025",7,16]]}}}],"schema":"https://github.com/citatio</vt:lpwstr>
  </property>
  <property fmtid="{D5CDD505-2E9C-101B-9397-08002B2CF9AE}" pid="312" name="ZOTERO_BREF_vrmPe6DdCkjPpzeiDEX5I_5">
    <vt:lpwstr>n-style-language/schema/raw/master/csl-citation.json"} </vt:lpwstr>
  </property>
  <property fmtid="{D5CDD505-2E9C-101B-9397-08002B2CF9AE}" pid="313" name="ZOTERO_BREF_Ey2CHNDFP2GggtsJKIDQ5_1">
    <vt:lpwstr>ZOTERO_ITEM CSL_CITATION {"citationID":"kR6PG26y","properties":{"formattedCitation":"(Pires, 2025)","plainCitation":"(Pires, 2025)","noteIndex":0},"citationItems":[{"id":56,"uris":["http://zotero.org/users/local/P34LeRux/items/AS5DRG4R"],"itemData":{"id":</vt:lpwstr>
  </property>
  <property fmtid="{D5CDD505-2E9C-101B-9397-08002B2CF9AE}" pid="314" name="ZOTERO_BREF_Ey2CHNDFP2GggtsJKIDQ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315" name="ZOTERO_BREF_Ey2CHNDFP2GggtsJKIDQ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316" name="ZOTERO_BREF_Ey2CHNDFP2GggtsJKIDQ5_4">
    <vt:lpwstr>c-beyond-electronic-invoicing/?lang=en","author":[{"family":"Pires","given":"Mario"}],"accessed":{"date-parts":[["2025",7,16]]},"issued":{"date-parts":[["2025",4,3]]}}}],"schema":"https://github.com/citation-style-language/schema/raw/master/csl-citation.j</vt:lpwstr>
  </property>
  <property fmtid="{D5CDD505-2E9C-101B-9397-08002B2CF9AE}" pid="317" name="ZOTERO_BREF_Ey2CHNDFP2GggtsJKIDQ5_5">
    <vt:lpwstr>son"} </vt:lpwstr>
  </property>
  <property fmtid="{D5CDD505-2E9C-101B-9397-08002B2CF9AE}" pid="318" name="ZOTERO_BREF_HxTlnjZaMrkKWbJknfy6S_1">
    <vt:lpwstr>ZOTERO_ITEM CSL_CITATION {"citationID":"OgwFN7OA","properties":{"formattedCitation":"(Pires, 2025)","plainCitation":"(Pires, 2025)","dontUpdate":true,"noteIndex":0},"citationItems":[{"id":56,"uris":["http://zotero.org/users/local/P34LeRux/items/AS5DRG4R"]</vt:lpwstr>
  </property>
  <property fmtid="{D5CDD505-2E9C-101B-9397-08002B2CF9AE}" pid="319" name="ZOTERO_BREF_HxTlnjZaMrkKWbJknfy6S_2">
    <vt:lpwstr>,"itemData":{"id":56,"type":"webpage","container-title":"Inter-American Center of Tax Administrations","language":"en-US","title":"Digitalization and digital transformation of the Tax Administration in Latin America and the Caribbean (LAC): beyond electro</vt:lpwstr>
  </property>
  <property fmtid="{D5CDD505-2E9C-101B-9397-08002B2CF9AE}" pid="320" name="ZOTERO_BREF_HxTlnjZaMrkKWbJknfy6S_3">
    <vt:lpwstr>nic invoicing","title-short":"Digitalization and digital transformation of the Tax Administration in Latin America and the Caribbean (LAC)","URL":"https://www.ciat.org/digitalization-and-digital-transformation-of-the-tax-administration-in-latin-america-an</vt:lpwstr>
  </property>
  <property fmtid="{D5CDD505-2E9C-101B-9397-08002B2CF9AE}" pid="321" name="ZOTERO_BREF_HxTlnjZaMrkKWbJknfy6S_4">
    <vt:lpwstr>d-the-caribbean-lac-beyond-electronic-invoicing/?lang=en","author":[{"family":"Pires","given":"Mario"}],"accessed":{"date-parts":[["2025",7,16]]},"issued":{"date-parts":[["2025",4,3]]}}}],"schema":"https://github.com/citation-style-language/schema/raw/mas</vt:lpwstr>
  </property>
  <property fmtid="{D5CDD505-2E9C-101B-9397-08002B2CF9AE}" pid="322" name="ZOTERO_BREF_HxTlnjZaMrkKWbJknfy6S_5">
    <vt:lpwstr>ter/csl-citation.json"} </vt:lpwstr>
  </property>
  <property fmtid="{D5CDD505-2E9C-101B-9397-08002B2CF9AE}" pid="323" name="ZOTERO_BREF_b6HrYlGzTAL08seDQZDsH_1">
    <vt:lpwstr>ZOTERO_ITEM CSL_CITATION {"citationID":"mK75IsMK","properties":{"formattedCitation":"(Calderon Ramirez, 2024)","plainCitation":"(Calderon Ramirez, 2024)","noteIndex":0},"citationItems":[{"id":34,"uris":["http://zotero.org/users/local/P34LeRux/items/5WH762</vt:lpwstr>
  </property>
  <property fmtid="{D5CDD505-2E9C-101B-9397-08002B2CF9AE}" pid="324" name="ZOTERO_BREF_b6HrYlGzTAL08seDQZDs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5" name="ZOTERO_BREF_b6HrYlGzTAL08seDQZDsH_3">
    <vt:lpwstr>lvador-boosts-tax-collection-digitally-transforming-tax","author":[{"family":"Calderon Ramirez","given":"Ana Cristina"}],"accessed":{"date-parts":[["2025",7,16]]},"issued":{"date-parts":[["2024",10,17]]}}}],"schema":"https://github.com/citation-style-lang</vt:lpwstr>
  </property>
  <property fmtid="{D5CDD505-2E9C-101B-9397-08002B2CF9AE}" pid="326" name="ZOTERO_BREF_b6HrYlGzTAL08seDQZDsH_4">
    <vt:lpwstr>uage/schema/raw/master/csl-citation.json"} </vt:lpwstr>
  </property>
  <property fmtid="{D5CDD505-2E9C-101B-9397-08002B2CF9AE}" pid="327" name="ZOTERO_BREF_Qn9NazrGKpy4GCvfu3O2V_1">
    <vt:lpwstr>ZOTERO_ITEM CSL_CITATION {"citationID":"PNFwYSq8","properties":{"formattedCitation":"(Calderon Ramirez, 2024)","plainCitation":"(Calderon Ramirez, 2024)","noteIndex":0},"citationItems":[{"id":34,"uris":["http://zotero.org/users/local/P34LeRux/items/5WH762</vt:lpwstr>
  </property>
  <property fmtid="{D5CDD505-2E9C-101B-9397-08002B2CF9AE}" pid="328" name="ZOTERO_BREF_Qn9NazrGKpy4GCvfu3O2V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9" name="ZOTERO_BREF_Qn9NazrGKpy4GCvfu3O2V_3">
    <vt:lpwstr>lvador-boosts-tax-collection-digitally-transforming-tax","author":[{"family":"Calderon Ramirez","given":"Ana Cristina"}],"accessed":{"date-parts":[["2025",7,16]]},"issued":{"date-parts":[["2024",10,17]]}}}],"schema":"https://github.com/citation-style-lang</vt:lpwstr>
  </property>
  <property fmtid="{D5CDD505-2E9C-101B-9397-08002B2CF9AE}" pid="330" name="ZOTERO_BREF_Qn9NazrGKpy4GCvfu3O2V_4">
    <vt:lpwstr>uage/schema/raw/master/csl-citation.json"} </vt:lpwstr>
  </property>
  <property fmtid="{D5CDD505-2E9C-101B-9397-08002B2CF9AE}" pid="331" name="ZOTERO_BREF_B9fK1MpgYuEtZ1nRnQHg7_1">
    <vt:lpwstr>ZOTERO_ITEM CSL_CITATION {"citationID":"UtQfuGtE","properties":{"formattedCitation":"(Ministerio de Hacienda, El Salvador, 2024)","plainCitation":"(Ministerio de Hacienda, El Salvador, 2024)","noteIndex":0},"citationItems":[{"id":73,"uris":["http://zotero</vt:lpwstr>
  </property>
  <property fmtid="{D5CDD505-2E9C-101B-9397-08002B2CF9AE}" pid="332" name="ZOTERO_BREF_B9fK1MpgYuEtZ1nRnQHg7_2">
    <vt:lpwstr>.org/users/local/P34LeRux/items/2RWFA7W7"],"itemData":{"id":73,"type":"document","language":"es","title":"Normativa de cumplimiento de los documentos tributarios electrónicos","URL":"https://factura.gob.sv/download/6-normativa-de-cumplimiento-de-los-docum</vt:lpwstr>
  </property>
  <property fmtid="{D5CDD505-2E9C-101B-9397-08002B2CF9AE}" pid="333" name="ZOTERO_BREF_B9fK1MpgYuEtZ1nRnQHg7_3">
    <vt:lpwstr>entos-tributarios-electronicos-contiene-los-lineamientos-generales-para-la-implementacion-de-facturacion-electronica/?wpdmdl=4728&amp;refresh=66608aff5c7b11717603071","author":[{"literal":"Ministerio de Hacienda, El Salvador"}],"issued":{"date-parts":[["2024"</vt:lpwstr>
  </property>
  <property fmtid="{D5CDD505-2E9C-101B-9397-08002B2CF9AE}" pid="334" name="ZOTERO_BREF_B9fK1MpgYuEtZ1nRnQHg7_4">
    <vt:lpwstr>,6,4]]}}}],"schema":"https://github.com/citation-style-language/schema/raw/master/csl-citation.json"} </vt:lpwstr>
  </property>
  <property fmtid="{D5CDD505-2E9C-101B-9397-08002B2CF9AE}" pid="335" name="ZOTERO_BREF_48ZgXRbhXyfry90VUIKuu_1">
    <vt:lpwstr>ZOTERO_ITEM CSL_CITATION {"citationID":"jid5PYmk","properties":{"formattedCitation":"(Callaway &amp; Sant\\uc0\\u8217{}Anna, 2021)","plainCitation":"(Callaway &amp; Sant’Anna, 2021)","noteIndex":0},"citationItems":[{"id":29,"uris":["http://zotero.org/users/local/</vt:lpwstr>
  </property>
  <property fmtid="{D5CDD505-2E9C-101B-9397-08002B2CF9AE}" pid="336" name="ZOTERO_BREF_48ZgXRbhXyfry90VUIKuu_2">
    <vt:lpwstr>P34LeRux/items/R6RAK5EC"],"itemData":{"id":29,"type":"article-journal","container-title":"Journal of Econometrics","DOI":"10.1016/j.jeconom.2020.12.001","ISSN":"0304-4076","issue":"2","language":"en","license":"https://www.elsevier.com/tdm/userlicense/1.0</vt:lpwstr>
  </property>
  <property fmtid="{D5CDD505-2E9C-101B-9397-08002B2CF9AE}" pid="337" name="ZOTERO_BREF_48ZgXRbhXyfry90VUIKuu_3">
    <vt:lpwstr>/","note":"publisher: Elsevier BV","page":"200-230","source":"Crossref","title":"Difference-in-Differences with multiple time periods","volume":"225","author":[{"family":"Callaway","given":"Brantly"},{"family":"Sant’Anna","given":"Pedro H.C."}],"issued":{</vt:lpwstr>
  </property>
  <property fmtid="{D5CDD505-2E9C-101B-9397-08002B2CF9AE}" pid="338" name="ZOTERO_BREF_48ZgXRbhXyfry90VUIKuu_4">
    <vt:lpwstr>"date-parts":[["2021",12]]}}}],"schema":"https://github.com/citation-style-language/schema/raw/master/csl-citation.json"} </vt:lpwstr>
  </property>
  <property fmtid="{D5CDD505-2E9C-101B-9397-08002B2CF9AE}" pid="339" name="ZOTERO_BREF_Zj931ymxBvsBmbmJ7uaA0_1">
    <vt:lpwstr>ZOTERO_ITEM CSL_CITATION {"citationID":"aG1IDhSi","properties":{"formattedCitation":"(Basri et al., 2021; Okunogbe &amp; Tourek, 2024)","plainCitation":"(Basri et al., 2021; Okunogbe &amp; Tourek, 2024)","noteIndex":0},"citationItems":[{"id":22,"uris":["http://zo</vt:lpwstr>
  </property>
  <property fmtid="{D5CDD505-2E9C-101B-9397-08002B2CF9AE}" pid="340" name="ZOTERO_BREF_Zj931ymxBvsBmbmJ7uaA0_2">
    <vt:lpwstr>tero.org/users/local/P34LeRux/items/9NEFV9FC"],"itemData":{"id":22,"type":"article-journal","abstract":"[We compare two approaches to increasing tax revenue: tax administration and tax rates. We show that when Indonesia moved top regional firms into ?medi</vt:lpwstr>
  </property>
  <property fmtid="{D5CDD505-2E9C-101B-9397-08002B2CF9AE}" pid="341" name="ZOTERO_BREF_Zj931ymxBvsBmbmJ7uaA0_3">
    <vt:lpwstr>um taxpayer offices,? with high staff-to-taxpayer ratios, tax revenue more than doubled. Examining nonlinear changes to corporate income tax rates, we estimate an elasticity of taxable income of 0.579. Combining these estimates, improved tax administratio</vt:lpwstr>
  </property>
  <property fmtid="{D5CDD505-2E9C-101B-9397-08002B2CF9AE}" pid="342" name="ZOTERO_BREF_Zj931ymxBvsBmbmJ7uaA0_4">
    <vt:lpwstr>n is equivalent to raising top rates on all firms by 8 percentage points. On net, improved tax administration can have significant returns for developing countries.]","archive":"JSTOR","container-title":"The American Economic Review","ISSN":"00028282, 194</vt:lpwstr>
  </property>
  <property fmtid="{D5CDD505-2E9C-101B-9397-08002B2CF9AE}" pid="343" name="ZOTERO_BREF_Zj931ymxBvsBmbmJ7uaA0_5">
    <vt:lpwstr>47981","issue":"12","note":"publisher: American Economic Association","page":"3827-3871","title":"Tax Administration versus Tax Rates","volume":"111","author":[{"family":"Basri","given":"M. Chatib"},{"family":"Felix","given":"Mayara"},{"family":"Hanna","g</vt:lpwstr>
  </property>
  <property fmtid="{D5CDD505-2E9C-101B-9397-08002B2CF9AE}" pid="344" name="ZOTERO_BREF_Zj931ymxBvsBmbmJ7uaA0_6">
    <vt:lpwstr>iven":"Rema"},{"family":"Olken","given":"Benjamin A."}],"issued":{"date-parts":[["2021"]]}}},{"id":21,"uris":["http://zotero.org/users/local/P34LeRux/items/LHKHE3IA"],"itemData":{"id":21,"type":"article-journal","abstract":"[Increasing tax revenues is a m</vt:lpwstr>
  </property>
  <property fmtid="{D5CDD505-2E9C-101B-9397-08002B2CF9AE}" pid="345" name="ZOTERO_BREF_Zj931ymxBvsBmbmJ7uaA0_7">
    <vt:lpwstr>ajor policy goal in many low- and lower-middle-income countries. While economic growth is an important determinant of taxation, available evidence indicates that it does not automatically increase taxation. Rather, countries must make targeted investments</vt:lpwstr>
  </property>
  <property fmtid="{D5CDD505-2E9C-101B-9397-08002B2CF9AE}" pid="346" name="ZOTERO_BREF_Zj931ymxBvsBmbmJ7uaA0_8">
    <vt:lpwstr> in their tax capacity. In this paper, we examine the rapidly growing body of evidence on different interventions to improve tax capacity and increase tax revenues in lower income countries, with a focus on two key inputs: information technology and tax o</vt:lpwstr>
  </property>
  <property fmtid="{D5CDD505-2E9C-101B-9397-08002B2CF9AE}" pid="347" name="ZOTERO_BREF_Zj931ymxBvsBmbmJ7uaA0_9">
    <vt:lpwstr>fficials. We examine the role and limitations of digitization for identifying taxable entities, verifying tax liabilities, and ensuring collection of tax owed. We also consider how the deployment and incentives of tax officials shape their performance, an</vt:lpwstr>
  </property>
  <property fmtid="{D5CDD505-2E9C-101B-9397-08002B2CF9AE}" pid="348" name="ZOTERO_BREF_Zj931ymxBvsBmbmJ7uaA0_10">
    <vt:lpwstr>d the interplay between them and technology tools. Lastly, we emphasize the importance of political incentives and consider the conditions under which governments choose to invest in tax capacity and expand tax collection.]","archive":"JSTOR","container-t</vt:lpwstr>
  </property>
  <property fmtid="{D5CDD505-2E9C-101B-9397-08002B2CF9AE}" pid="349" name="ZOTERO_BREF_Zj931ymxBvsBmbmJ7uaA0_11">
    <vt:lpwstr>itle":"The Journal of Economic Perspectives","ISSN":"08953309, 19447965","issue":"1","note":"publisher: American Economic Association","page":"81-106","title":"How Can Lower-Income Countries Collect More Taxes? The Role of Technology, Tax Agents, and Poli</vt:lpwstr>
  </property>
  <property fmtid="{D5CDD505-2E9C-101B-9397-08002B2CF9AE}" pid="350" name="ZOTERO_BREF_Zj931ymxBvsBmbmJ7uaA0_12">
    <vt:lpwstr>tics","volume":"38","author":[{"family":"Okunogbe","given":"Oyebola"},{"family":"Tourek","given":"Gabriel"}],"issued":{"date-parts":[["2024"]]}}}],"schema":"https://github.com/citation-style-language/schema/raw/master/csl-citation.json"} </vt:lpwstr>
  </property>
  <property fmtid="{D5CDD505-2E9C-101B-9397-08002B2CF9AE}" pid="351" name="ZOTERO_BREF_jnT5VgrS3VkY43T0sAnVv_1">
    <vt:lpwstr>ZOTERO_ITEM CSL_CITATION {"citationID":"H1AjA0xn","properties":{"formattedCitation":"(Kotsogiannis et al., 2025)","plainCitation":"(Kotsogiannis et al., 2025)","noteIndex":0},"citationItems":[{"id":40,"uris":["http://zotero.org/users/local/P34LeRux/items/</vt:lpwstr>
  </property>
  <property fmtid="{D5CDD505-2E9C-101B-9397-08002B2CF9AE}" pid="352" name="ZOTERO_BREF_jnT5VgrS3VkY43T0sAnVv_2">
    <vt:lpwstr>IM3UJJVJ"],"itemData":{"id":40,"type":"article-journal","abstract":"Difficult to find another policy shift that has promised as much for tax compliance in developing countries as digitalization. Yet the evidence on its impact is scant. Using the universe </vt:lpwstr>
  </property>
  <property fmtid="{D5CDD505-2E9C-101B-9397-08002B2CF9AE}" pid="353" name="ZOTERO_BREF_jnT5VgrS3VkY43T0sAnVv_3">
    <vt:lpwstr>of tax filings in Rwanda over the period 2012–2019, this paper investigates the extent to which digitalization (in the form of e-invoicing) has impacted on VAT compliance and in particular the effectiveness of tax audits. The evidence suggests that on the</vt:lpwstr>
  </property>
  <property fmtid="{D5CDD505-2E9C-101B-9397-08002B2CF9AE}" pid="354" name="ZOTERO_BREF_jnT5VgrS3VkY43T0sAnVv_4">
    <vt:lpwstr> aggregate e-invoicing adoption has increased firms’ net VAT payments and has improved the efficiency of VAT audits. It is also shown that e-invoicing has a sizeable impact on VAT liabilities reported by audited firms, with this impact being attributed to</vt:lpwstr>
  </property>
  <property fmtid="{D5CDD505-2E9C-101B-9397-08002B2CF9AE}" pid="355" name="ZOTERO_BREF_jnT5VgrS3VkY43T0sAnVv_5">
    <vt:lpwstr> tax audits being more efficient rather than to VAT registered firms becoming more compliant following their adoption of e-invoicing.","container-title":"Journal of Development Economics","DOI":"10.1016/j.jdeveco.2024.103403","ISSN":"0304-3878","journalAb</vt:lpwstr>
  </property>
  <property fmtid="{D5CDD505-2E9C-101B-9397-08002B2CF9AE}" pid="356" name="ZOTERO_BREF_jnT5VgrS3VkY43T0sAnVv_6">
    <vt:lpwstr>breviation":"Journal of Development Economics","page":"103403","source":"ScienceDirect","title":"E-invoicing, tax audits and VAT compliance","volume":"172","author":[{"family":"Kotsogiannis","given":"Christos"},{"family":"Salvadori","given":"Luca"},{"fami</vt:lpwstr>
  </property>
  <property fmtid="{D5CDD505-2E9C-101B-9397-08002B2CF9AE}" pid="357" name="ZOTERO_BREF_jnT5VgrS3VkY43T0sAnVv_7">
    <vt:lpwstr>ly":"Karangwa","given":"John"},{"family":"Murasi","given":"Innocente"}],"issued":{"date-parts":[["2025",1,1]]}}}],"schema":"https://github.com/citation-style-language/schema/raw/master/csl-citation.json"} </vt:lpwstr>
  </property>
  <property fmtid="{D5CDD505-2E9C-101B-9397-08002B2CF9AE}" pid="358" name="ZOTERO_BREF_7BcdU6vfuc5A4Y4vfbEVs_1">
    <vt:lpwstr>ZOTERO_ITEM CSL_CITATION {"citationID":"Sg06BNSX","properties":{"formattedCitation":"(EDICOM, 2025)","plainCitation":"(EDICOM, 2025)","noteIndex":0},"citationItems":[{"id":77,"uris":["http://zotero.org/users/local/P34LeRux/items/T2WUQVDP"],"itemData":{"id</vt:lpwstr>
  </property>
  <property fmtid="{D5CDD505-2E9C-101B-9397-08002B2CF9AE}" pid="359" name="ZOTERO_BREF_7BcdU6vfuc5A4Y4vfbEVs_2">
    <vt:lpwstr>":77,"type":"webpage","abstract":"Learn the keys to the electronic invoice system established by the SII in Chile.","container-title":"EDICOM Global","language":"en-EN","license":"© Copyright 2025. EDICOM is a service mark registered in the European Union</vt:lpwstr>
  </property>
  <property fmtid="{D5CDD505-2E9C-101B-9397-08002B2CF9AE}" pid="360" name="ZOTERO_BREF_7BcdU6vfuc5A4Y4vfbEVs_3">
    <vt:lpwstr>.","title":"Electronic invoice in Chile","URL":"https://edicomgroup.com/blog/electronic-invoice-chile","author":[{"literal":"EDICOM"}],"accessed":{"date-parts":[["2025",7,23]]},"issued":{"date-parts":[["2025",4,30]]}}}],"schema":"https://github.com/citati</vt:lpwstr>
  </property>
  <property fmtid="{D5CDD505-2E9C-101B-9397-08002B2CF9AE}" pid="361" name="ZOTERO_BREF_7BcdU6vfuc5A4Y4vfbEVs_4">
    <vt:lpwstr>on-style-language/schema/raw/master/csl-citation.json"} </vt:lpwstr>
  </property>
  <property fmtid="{D5CDD505-2E9C-101B-9397-08002B2CF9AE}" pid="362" name="ZOTERO_BREF_TRHkLg0Ql2YqCR4jiaWRD_1">
    <vt:lpwstr>ZOTERO_ITEM CSL_CITATION {"citationID":"nfmvQR9K","properties":{"formattedCitation":"(Caragher, 2024; EDICOM, 2024, 2025)","plainCitation":"(Caragher, 2024; EDICOM, 2024, 2025)","noteIndex":0},"citationItems":[{"id":64,"uris":["http://zotero.org/users/loc</vt:lpwstr>
  </property>
  <property fmtid="{D5CDD505-2E9C-101B-9397-08002B2CF9AE}" pid="363" name="ZOTERO_BREF_TRHkLg0Ql2YqCR4jiaWRD_2">
    <vt:lpwstr>al/P34LeRux/items/GMDAXJKD"],"itemData":{"id":64,"type":"post-weblog","abstract":"El Salvador’s rollout of mandatory e-invoicing completed on 1 July 2024 following a phased launch from 2022.","container-title":"VAT Calc","language":"en-GB","license":"© 20</vt:lpwstr>
  </property>
  <property fmtid="{D5CDD505-2E9C-101B-9397-08002B2CF9AE}" pid="364" name="ZOTERO_BREF_TRHkLg0Ql2YqCR4jiaWRD_3">
    <vt:lpwstr>25 VAT Calc","note":"section: El Salvador","title":"El Salvador e-invoicing proposal - Electronic Tax Documents (DTE)","title-short":"El Salvador e-invoicing proposal","URL":"https://www.vatcalc.com/el-salvador/el-salvador-e-invoicing-2022-electronic-tax-</vt:lpwstr>
  </property>
  <property fmtid="{D5CDD505-2E9C-101B-9397-08002B2CF9AE}" pid="365" name="ZOTERO_BREF_TRHkLg0Ql2YqCR4jiaWRD_4">
    <vt:lpwstr>documents-dte/","author":[{"family":"Caragher","given":"Jacinta"}],"accessed":{"date-parts":[["2025",7,16]]},"issued":{"date-parts":[["2024",9,18]]}}},{"id":38,"uris":["http://zotero.org/users/local/P34LeRux/items/2VQ6YCMH"],"itemData":{"id":38,"type":"we</vt:lpwstr>
  </property>
  <property fmtid="{D5CDD505-2E9C-101B-9397-08002B2CF9AE}" pid="366" name="ZOTERO_BREF_TRHkLg0Ql2YqCR4jiaWRD_5">
    <vt:lpwstr>bpage","abstract":"El Salvador continues to develop their electronic invoicing system","container-title":"EDICOM Global","language":"en-EN","title":"The Electronic Invoice in El Salvador","URL":"https://edicomgroup.com/blog/the-electonic-invoice-in-el-sal</vt:lpwstr>
  </property>
  <property fmtid="{D5CDD505-2E9C-101B-9397-08002B2CF9AE}" pid="367" name="ZOTERO_BREF_TRHkLg0Ql2YqCR4jiaWRD_6">
    <vt:lpwstr>vador","author":[{"literal":"EDICOM"}],"accessed":{"date-parts":[["2025",7,16]]},"issued":{"date-parts":[["2024",9,9]]}}},{"id":77,"uris":["http://zotero.org/users/local/P34LeRux/items/T2WUQVDP"],"itemData":{"id":77,"type":"webpage","abstract":"Learn the </vt:lpwstr>
  </property>
  <property fmtid="{D5CDD505-2E9C-101B-9397-08002B2CF9AE}" pid="368" name="ZOTERO_BREF_TRHkLg0Ql2YqCR4jiaWRD_7">
    <vt:lpwstr>keys to the electronic invoice system established by the SII in Chile.","container-title":"EDICOM Global","language":"en-EN","license":"© Copyright 2025. EDICOM is a service mark registered in the European Union.","title":"Electronic invoice in Chile","UR</vt:lpwstr>
  </property>
  <property fmtid="{D5CDD505-2E9C-101B-9397-08002B2CF9AE}" pid="369" name="ZOTERO_BREF_TRHkLg0Ql2YqCR4jiaWRD_8">
    <vt:lpwstr>L":"https://edicomgroup.com/blog/electronic-invoice-chile","author":[{"literal":"EDICOM"}],"accessed":{"date-parts":[["2025",7,23]]},"issued":{"date-parts":[["2025",4,30]]}}}],"schema":"https://github.com/citation-style-language/schema/raw/master/csl-cita</vt:lpwstr>
  </property>
  <property fmtid="{D5CDD505-2E9C-101B-9397-08002B2CF9AE}" pid="370" name="ZOTERO_BREF_TRHkLg0Ql2YqCR4jiaWRD_9">
    <vt:lpwstr>tion.json"} </vt:lpwstr>
  </property>
  <property fmtid="{D5CDD505-2E9C-101B-9397-08002B2CF9AE}" pid="371" name="ZOTERO_BREF_UqF8YtJ46M8T8gGmxKWjE_1">
    <vt:lpwstr>ZOTERO_ITEM CSL_CITATION {"citationID":"Srl4iXRi","properties":{"formattedCitation":"(Calder\\uc0\\u243{}n, 2008)","plainCitation":"(Calderón, 2008)","noteIndex":0},"citationItems":[{"id":76,"uris":["http://zotero.org/users/local/P34LeRux/items/49FVZIV2"]</vt:lpwstr>
  </property>
  <property fmtid="{D5CDD505-2E9C-101B-9397-08002B2CF9AE}" pid="372" name="ZOTERO_BREF_UqF8YtJ46M8T8gGmxKWjE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73" name="ZOTERO_BREF_UqF8YtJ46M8T8gGmxKWjE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74" name="ZOTERO_BREF_UqF8YtJ46M8T8gGmxKWjE_4">
    <vt:lpwstr>nternal Revenue Service (SII) of Chile","language":"en","page":"12","source":"Zotero","title":"The Electronic Invoice","author":[{"family":"Calderón","given":"Ricardo Escobar"}],"issued":{"date-parts":[["2008"]]}}}],"schema":"https://github.com/citation-s</vt:lpwstr>
  </property>
  <property fmtid="{D5CDD505-2E9C-101B-9397-08002B2CF9AE}" pid="375" name="ZOTERO_BREF_UqF8YtJ46M8T8gGmxKWjE_5">
    <vt:lpwstr>tyle-language/schema/raw/master/csl-citation.json"} </vt:lpwstr>
  </property>
  <property fmtid="{D5CDD505-2E9C-101B-9397-08002B2CF9AE}" pid="376" name="ZOTERO_BREF_M5U5eU2eeBpgyp02dExE6_1">
    <vt:lpwstr>ZOTERO_ITEM CSL_CITATION {"citationID":"6vWdpLbA","properties":{"formattedCitation":"(Calder\\uc0\\u243{}n, 2008)","plainCitation":"(Calderón, 2008)","noteIndex":0},"citationItems":[{"id":76,"uris":["http://zotero.org/users/local/P34LeRux/items/49FVZIV2"]</vt:lpwstr>
  </property>
  <property fmtid="{D5CDD505-2E9C-101B-9397-08002B2CF9AE}" pid="377" name="ZOTERO_BREF_M5U5eU2eeBpgyp02dExE6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78" name="ZOTERO_BREF_M5U5eU2eeBpgyp02dExE6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79" name="ZOTERO_BREF_M5U5eU2eeBpgyp02dExE6_4">
    <vt:lpwstr>nternal Revenue Service (SII) of Chile","language":"en","page":"12","source":"Zotero","title":"The Electronic Invoice","volume":"ediedic","author":[{"family":"Calderón","given":"Ricardo Escobar"}],"issued":{"date-parts":[["2008"]]}}}],"schema":"https://gi</vt:lpwstr>
  </property>
  <property fmtid="{D5CDD505-2E9C-101B-9397-08002B2CF9AE}" pid="380" name="ZOTERO_BREF_M5U5eU2eeBpgyp02dExE6_5">
    <vt:lpwstr>thub.com/citation-style-language/schema/raw/master/csl-citation.json"} </vt:lpwstr>
  </property>
  <property fmtid="{D5CDD505-2E9C-101B-9397-08002B2CF9AE}" pid="381" name="ZOTERO_BREF_IrTTAqr183Pql6Nt4bmJy_1">
    <vt:lpwstr>ZOTERO_ITEM CSL_CITATION {"citationID":"OZyCv5XS","properties":{"formattedCitation":"(Calder\\uc0\\u243{}n, 2008)","plainCitation":"(Calderón, 2008)","noteIndex":0},"citationItems":[{"id":76,"uris":["http://zotero.org/users/local/P34LeRux/items/49FVZIV2"]</vt:lpwstr>
  </property>
  <property fmtid="{D5CDD505-2E9C-101B-9397-08002B2CF9AE}" pid="382" name="ZOTERO_BREF_IrTTAqr183Pql6Nt4bmJy_2">
    <vt:lpwstr>,"itemData":{"id":76,"type":"article-journal","abstract":"The Electronic Invoice in Chile is a system that grants legal validity to the electronic copy of the invoices and the rest of the tax documents related to the Invoices. This modality enables an imp</vt:lpwstr>
  </property>
  <property fmtid="{D5CDD505-2E9C-101B-9397-08002B2CF9AE}" pid="383" name="ZOTERO_BREF_IrTTAqr183Pql6Nt4bmJy_3">
    <vt:lpwstr>rovement in the taxpayers’ business processes as well as the auditing work of the Internal Revenue Service (SII, as per the Spanish acronym), thus spurring a strong momentum to electronic commerce and the country’s modernization.","container-title":"The I</vt:lpwstr>
  </property>
  <property fmtid="{D5CDD505-2E9C-101B-9397-08002B2CF9AE}" pid="384" name="ZOTERO_BREF_IrTTAqr183Pql6Nt4bmJy_4">
    <vt:lpwstr>nternal Revenue Service (SII) of Chile","language":"en","page":"12","source":"Zotero","title":"The Electronic Invoice","volume":"ediedic","author":[{"family":"Calderón","given":"Ricardo Escobar"}],"issued":{"date-parts":[["2008"]]}}}],"schema":"https://gi</vt:lpwstr>
  </property>
  <property fmtid="{D5CDD505-2E9C-101B-9397-08002B2CF9AE}" pid="385" name="ZOTERO_BREF_IrTTAqr183Pql6Nt4bmJy_5">
    <vt:lpwstr>thub.com/citation-style-language/schema/raw/master/csl-citation.json"} </vt:lpwstr>
  </property>
  <property fmtid="{D5CDD505-2E9C-101B-9397-08002B2CF9AE}" pid="386" name="ZOTERO_BREF_GSHR3rM2ByEEfSSF94SWD_1">
    <vt:lpwstr>ZOTERO_ITEM CSL_CITATION {"citationID":"3Zfk47IC","properties":{"formattedCitation":"(Ministerio de Hacienda, Chile, 2014)","plainCitation":"(Ministerio de Hacienda, Chile, 2014)","noteIndex":0},"citationItems":[{"id":79,"uris":["http://zotero.org/users/l</vt:lpwstr>
  </property>
  <property fmtid="{D5CDD505-2E9C-101B-9397-08002B2CF9AE}" pid="387" name="ZOTERO_BREF_GSHR3rM2ByEEfSSF94SWD_2">
    <vt:lpwstr>ocal/P34LeRux/items/QE6F8X5G"],"itemData":{"id":79,"type":"webpage","abstract":"Servicio proporcionado por la Biblioteca del Congreso Nacional (BCN), que contiene la información jurídico-legislativa","container-title":"www.bcn.cl/leychile","language":"es"</vt:lpwstr>
  </property>
  <property fmtid="{D5CDD505-2E9C-101B-9397-08002B2CF9AE}" pid="388" name="ZOTERO_BREF_GSHR3rM2ByEEfSSF94SWD_3">
    <vt:lpwstr>,"license":"CC BY-NC-ND 4.0","title":"LEY 20727 |  INTRODUCE MODIFICACIONES A LA LEGISLACIÓN TRIBUTARIA EN MATERIA DE FACTURA ELECTRÓNICA Y DISPONE OTRAS MEDIDAS QUE INDICA","title-short":"LEY 20727","URL":"https://www.bcn.cl/leychile","author":[{"literal</vt:lpwstr>
  </property>
  <property fmtid="{D5CDD505-2E9C-101B-9397-08002B2CF9AE}" pid="389" name="ZOTERO_BREF_GSHR3rM2ByEEfSSF94SWD_4">
    <vt:lpwstr>":"Ministerio de Hacienda, Chile"}],"accessed":{"date-parts":[["2025",7,23]]},"issued":{"date-parts":[["2014",1,31]]}}}],"schema":"https://github.com/citation-style-language/schema/raw/master/csl-citation.json"} </vt:lpwstr>
  </property>
  <property fmtid="{D5CDD505-2E9C-101B-9397-08002B2CF9AE}" pid="390" name="ZOTERO_BREF_e1IuS6d3FYVUPcCspFB7S_1">
    <vt:lpwstr>ZOTERO_ITEM CSL_CITATION {"citationID":"eHhna5wr","properties":{"formattedCitation":"(EDICOM, 2025)","plainCitation":"(EDICOM, 2025)","noteIndex":0},"citationItems":[{"id":77,"uris":["http://zotero.org/users/local/P34LeRux/items/T2WUQVDP"],"itemData":{"id</vt:lpwstr>
  </property>
  <property fmtid="{D5CDD505-2E9C-101B-9397-08002B2CF9AE}" pid="391" name="ZOTERO_BREF_e1IuS6d3FYVUPcCspFB7S_2">
    <vt:lpwstr>":77,"type":"webpage","abstract":"Learn the keys to the electronic invoice system established by the SII in Chile.","container-title":"EDICOM Global","language":"en-EN","license":"© Copyright 2025. EDICOM is a service mark registered in the European Union</vt:lpwstr>
  </property>
  <property fmtid="{D5CDD505-2E9C-101B-9397-08002B2CF9AE}" pid="392" name="ZOTERO_BREF_e1IuS6d3FYVUPcCspFB7S_3">
    <vt:lpwstr>.","title":"Electronic invoice in Chile","URL":"https://edicomgroup.com/blog/electronic-invoice-chile","author":[{"literal":"EDICOM"}],"accessed":{"date-parts":[["2025",7,23]]},"issued":{"date-parts":[["2025",4,30]]}}}],"schema":"https://github.com/citati</vt:lpwstr>
  </property>
  <property fmtid="{D5CDD505-2E9C-101B-9397-08002B2CF9AE}" pid="393" name="ZOTERO_BREF_e1IuS6d3FYVUPcCspFB7S_4">
    <vt:lpwstr>on-style-language/schema/raw/master/csl-citation.json"} </vt:lpwstr>
  </property>
  <property fmtid="{D5CDD505-2E9C-101B-9397-08002B2CF9AE}" pid="394" name="ZOTERO_BREF_rEaGZc00Ighg9ZscSmW3q_1">
    <vt:lpwstr>ZOTERO_ITEM CSL_CITATION {"citationID":"HilPVSUm","properties":{"formattedCitation":"(OECD et al., 2025)","plainCitation":"(OECD et al., 2025)","noteIndex":0},"citationItems":[{"id":86,"uris":["http://zotero.org/users/local/P34LeRux/items/AWZGPNTV"],"item</vt:lpwstr>
  </property>
  <property fmtid="{D5CDD505-2E9C-101B-9397-08002B2CF9AE}" pid="395" name="ZOTERO_BREF_rEaGZc00Ighg9ZscSmW3q_2">
    <vt:lpwstr>Data":{"id":86,"type":"book","collection-title":"Revenue Statistics in Latin America and the Caribbean","ISBN":"978-92-64-63349-0","language":"en","license":"© OECD 2025 (CC BY 3.0)","note":"DOI: 10.1787/7594fbdd-en\nISSN: 2410-4728, 2410-4736","publisher</vt:lpwstr>
  </property>
  <property fmtid="{D5CDD505-2E9C-101B-9397-08002B2CF9AE}" pid="396" name="ZOTERO_BREF_rEaGZc00Ighg9ZscSmW3q_3">
    <vt:lpwstr>":"OECD Publishing","source":"Crossref","title":"Revenue Statistics in Latin America and the Caribbean 2025","URL":"https://www.oecd.org/en/publications/revenue-statistics-in-latin-america-and-the-caribbean-2025_7594fbdd-en.html","author":[{"literal":"OEC</vt:lpwstr>
  </property>
  <property fmtid="{D5CDD505-2E9C-101B-9397-08002B2CF9AE}" pid="397" name="ZOTERO_BREF_rEaGZc00Ighg9ZscSmW3q_4">
    <vt:lpwstr>D"},{"literal":"Economic Commission for Latin America and the Caribbean"},{"literal":"Inter-American Center of Tax Administrations"},{"literal":"Inter-American Development Bank"}],"accessed":{"date-parts":[["2025",7,24]]},"issued":{"date-parts":[["2025",5</vt:lpwstr>
  </property>
  <property fmtid="{D5CDD505-2E9C-101B-9397-08002B2CF9AE}" pid="398" name="ZOTERO_BREF_rEaGZc00Ighg9ZscSmW3q_5">
    <vt:lpwstr>,27]]}}}],"schema":"https://github.com/citation-style-language/schema/raw/master/csl-citation.json"} </vt:lpwstr>
  </property>
  <property fmtid="{D5CDD505-2E9C-101B-9397-08002B2CF9AE}" pid="399" name="ZOTERO_BREF_qGF0rjtLcEeujoRIXxmCk_1">
    <vt:lpwstr>ZOTERO_ITEM CSL_CITATION {"citationID":"wOgndQWl","properties":{"formattedCitation":"(OECD et al., 2025; World Bank, n.d.)","plainCitation":"(OECD et al., 2025; World Bank, n.d.)","noteIndex":0},"citationItems":[{"id":86,"uris":["http://zotero.org/users/l</vt:lpwstr>
  </property>
  <property fmtid="{D5CDD505-2E9C-101B-9397-08002B2CF9AE}" pid="400" name="ZOTERO_BREF_qGF0rjtLcEeujoRIXxmCk_2">
    <vt:lpwstr>ocal/P34LeRux/items/AWZGPNTV"],"itemData":{"id":86,"type":"book","collection-title":"Revenue Statistics in Latin America and the Caribbean","ISBN":"978-92-64-63349-0","language":"en","license":"© OECD 2025 (CC BY 3.0)","note":"DOI: 10.1787/7594fbdd-en\nIS</vt:lpwstr>
  </property>
  <property fmtid="{D5CDD505-2E9C-101B-9397-08002B2CF9AE}" pid="401" name="ZOTERO_BREF_qGF0rjtLcEeujoRIXxmCk_3">
    <vt:lpwstr>SN: 2410-4728, 2410-4736","publisher":"OECD Publishing","source":"Crossref","title":"Revenue Statistics in Latin America and the Caribbean 2025","URL":"https://www.oecd.org/en/publications/revenue-statistics-in-latin-america-and-the-caribbean-2025_7594fbd</vt:lpwstr>
  </property>
  <property fmtid="{D5CDD505-2E9C-101B-9397-08002B2CF9AE}" pid="402" name="ZOTERO_BREF_qGF0rjtLcEeujoRIXxmCk_4">
    <vt:lpwstr>d-en.html","author":[{"literal":"OECD"},{"literal":"Economic Commission for Latin America and the Caribbean"},{"literal":"Inter-American Center of Tax Administrations"},{"literal":"Inter-American Development Bank"}],"accessed":{"date-parts":[["2025",7,24]</vt:lpwstr>
  </property>
  <property fmtid="{D5CDD505-2E9C-101B-9397-08002B2CF9AE}" pid="403" name="ZOTERO_BREF_qGF0rjtLcEeujoRIXxmCk_5">
    <vt:lpwstr>]},"issued":{"date-parts":[["2025",5,27]]}}},{"id":25,"uris":["http://zotero.org/users/local/P34LeRux/items/9UHKBFKR"],"itemData":{"id":25,"type":"webpage","abstract":"Free and open access to global development data","container-title":"World Bank Open Dat</vt:lpwstr>
  </property>
  <property fmtid="{D5CDD505-2E9C-101B-9397-08002B2CF9AE}" pid="404" name="ZOTERO_BREF_qGF0rjtLcEeujoRIXxmCk_6">
    <vt:lpwstr>a","language":"en","title":"World Bank Open Data","URL":"https://data.worldbank.org","author":[{"literal":"World Bank"}],"accessed":{"date-parts":[["2025",7,16]]}}}],"schema":"https://github.com/citation-style-language/schema/raw/master/csl-citation.json"</vt:lpwstr>
  </property>
  <property fmtid="{D5CDD505-2E9C-101B-9397-08002B2CF9AE}" pid="405" name="ZOTERO_BREF_qGF0rjtLcEeujoRIXxmCk_7">
    <vt:lpwstr>} </vt:lpwstr>
  </property>
  <property fmtid="{D5CDD505-2E9C-101B-9397-08002B2CF9AE}" pid="406" name="ZOTERO_BREF_lMBEGMQENvFNJXnlmPgKc_1">
    <vt:lpwstr>ZOTERO_ITEM CSL_CITATION {"citationID":"ML8g06f7","properties":{"formattedCitation":"(Callaway &amp; Sant\\uc0\\u8217{}Anna, 2021)","plainCitation":"(Callaway &amp; Sant’Anna, 2021)","noteIndex":0},"citationItems":[{"id":29,"uris":["http://zotero.org/users/local/</vt:lpwstr>
  </property>
  <property fmtid="{D5CDD505-2E9C-101B-9397-08002B2CF9AE}" pid="407" name="ZOTERO_BREF_lMBEGMQENvFNJXnlmPgKc_2">
    <vt:lpwstr>P34LeRux/items/R6RAK5EC"],"itemData":{"id":29,"type":"article-journal","container-title":"Journal of Econometrics","DOI":"10.1016/j.jeconom.2020.12.001","ISSN":"0304-4076","issue":"2","language":"en","license":"https://www.elsevier.com/tdm/userlicense/1.0</vt:lpwstr>
  </property>
  <property fmtid="{D5CDD505-2E9C-101B-9397-08002B2CF9AE}" pid="408" name="ZOTERO_BREF_lMBEGMQENvFNJXnlmPgKc_3">
    <vt:lpwstr>/","note":"publisher: Elsevier BV","page":"200-230","source":"Crossref","title":"Difference-in-Differences with multiple time periods","volume":"225","author":[{"family":"Callaway","given":"Brantly"},{"family":"Sant’Anna","given":"Pedro H.C."}],"issued":{</vt:lpwstr>
  </property>
  <property fmtid="{D5CDD505-2E9C-101B-9397-08002B2CF9AE}" pid="409" name="ZOTERO_BREF_lMBEGMQENvFNJXnlmPgKc_4">
    <vt:lpwstr>"date-parts":[["2021",12]]}}}],"schema":"https://github.com/citation-style-language/schema/raw/master/csl-citation.json"} </vt:lpwstr>
  </property>
  <property fmtid="{D5CDD505-2E9C-101B-9397-08002B2CF9AE}" pid="410" name="ZOTERO_BREF_aN3QC4jl9kU8OhztqOw9C_1">
    <vt:lpwstr>ZOTERO_ITEM CSL_CITATION {"citationID":"CBzS9f3Z","properties":{"formattedCitation":"(Templado &amp; Artana, 2018)","plainCitation":"(Templado &amp; Artana, 2018)","noteIndex":0},"citationItems":[{"id":10,"uris":["http://zotero.org/users/local/P34LeRux/items/YNWD</vt:lpwstr>
  </property>
  <property fmtid="{D5CDD505-2E9C-101B-9397-08002B2CF9AE}" pid="411" name="ZOTERO_BREF_aN3QC4jl9kU8OhztqOw9C_2">
    <vt:lpwstr>MRK9"],"itemData":{"id":10,"type":"report","abstract":"Este trabajo tiene el objetivo de evaluar el impacto que tuvo la introducción de la FE en las ventas declaradas en la Argentina. La información para el análisis fue provista por la Administración Fede</vt:lpwstr>
  </property>
  <property fmtid="{D5CDD505-2E9C-101B-9397-08002B2CF9AE}" pid="412" name="ZOTERO_BREF_aN3QC4jl9kU8OhztqOw9C_3">
    <vt:lpwstr>ral de Ingresos Públicos (AFIP) quien armó una base a nivel de contribuyente, desde el año 2005 hasta 2016, para todos los contribuyentes con ventas anuales mayores a $500.000 y menores a $600 millones. La base se delimitó entre estas cotas mínima y máxim</vt:lpwstr>
  </property>
  <property fmtid="{D5CDD505-2E9C-101B-9397-08002B2CF9AE}" pid="413" name="ZOTERO_BREF_aN3QC4jl9kU8OhztqOw9C_4">
    <vt:lpwstr>a para concentrar el estudio en la masa crítica que tiene mayor riqueza en el análisis y por la necesidad de preservar el secreto fiscal. Los resultados muestran que la introducción de la FE parece haber generado un aumento promedio en la recaudación de e</vt:lpwstr>
  </property>
  <property fmtid="{D5CDD505-2E9C-101B-9397-08002B2CF9AE}" pid="414" name="ZOTERO_BREF_aN3QC4jl9kU8OhztqOw9C_5">
    <vt:lpwstr>ntre 0% en 2008 y 2009 hasta 10% en 2013, con un impacto positivo en 6 de los 9 años analizados.","event-place":"Washington, D. C.","note":"DOI: 10.18235/0007189","publisher":"Inter-American Development Bank","publisher-place":"Washington, D. C.","source"</vt:lpwstr>
  </property>
  <property fmtid="{D5CDD505-2E9C-101B-9397-08002B2CF9AE}" pid="415" name="ZOTERO_BREF_aN3QC4jl9kU8OhztqOw9C_6">
    <vt:lpwstr>:"Crossref","title":"Análisis del impacto de la factura electrónica en Argentina","URL":"https://publications.iadb.org/es/analisis-del-impacto-de-la-factura-electronica-en-argentina","author":[{"family":"Templado","given":"Ivana"},{"family":"Artana","give</vt:lpwstr>
  </property>
  <property fmtid="{D5CDD505-2E9C-101B-9397-08002B2CF9AE}" pid="416" name="ZOTERO_BREF_aN3QC4jl9kU8OhztqOw9C_7">
    <vt:lpwstr>n":"Daniel"}],"accessed":{"date-parts":[["2025",7,16]]},"issued":{"date-parts":[["2018",1,25]]}}}],"schema":"https://github.com/citation-style-language/schema/raw/master/csl-citation.json"} </vt:lpwstr>
  </property>
  <property fmtid="{D5CDD505-2E9C-101B-9397-08002B2CF9AE}" pid="417" name="ZOTERO_BREF_LICx8DuqgDUKykGUHUfK7_1">
    <vt:lpwstr>ZOTERO_ITEM CSL_CITATION {"citationID":"3xcpYu3R","properties":{"formattedCitation":"(Ram\\uc0\\u237{}rez et al., 2018)","plainCitation":"(Ramírez et al., 2018)","noteIndex":0},"citationItems":[{"id":8,"uris":["http://zotero.org/users/local/P34LeRux/items</vt:lpwstr>
  </property>
  <property fmtid="{D5CDD505-2E9C-101B-9397-08002B2CF9AE}" pid="418" name="ZOTERO_BREF_LICx8DuqgDUKykGUHUfK7_2">
    <vt:lpwstr>/DWXESXIG"],"itemData":{"id":8,"type":"report","abstract":"En el año 2013 el Servicio de Rentas Internas (SRI) de Ecuador lanza oficialmente a la factura electrónica como una estrategia institucional para modernizar la administración tributaria a favor de</vt:lpwstr>
  </property>
  <property fmtid="{D5CDD505-2E9C-101B-9397-08002B2CF9AE}" pid="419" name="ZOTERO_BREF_LICx8DuqgDUKykGUHUfK7_3">
    <vt:lpwstr> reducir la evasión y simplificar el cumplimiento a los contribuyentes. En el año 2015 se da el primer ingreso masivo de contribuyentes a este nuevo sistema. El presente estudio tiene por objetivo determinar qué efectos han generado en el cumplimiento tri</vt:lpwstr>
  </property>
  <property fmtid="{D5CDD505-2E9C-101B-9397-08002B2CF9AE}" pid="420" name="ZOTERO_BREF_LICx8DuqgDUKykGUHUfK7_4">
    <vt:lpwstr>butario de aquellos contribuyentes que están obligados a forma parte de este nuevo sistema de control fiscal. Los resultados muestran efectos significativos sobre el cumplimiento, lo que evidencia que la Factura Electrónica en Ecuador tiene grandes perspe</vt:lpwstr>
  </property>
  <property fmtid="{D5CDD505-2E9C-101B-9397-08002B2CF9AE}" pid="421" name="ZOTERO_BREF_LICx8DuqgDUKykGUHUfK7_5">
    <vt:lpwstr>ctivas de convertirse en la estrategia central de control tributario de la administración ecuatoriana.","event-place":"Washington, D. C.","note":"DOI: 10.18235/0007190","publisher":"Inter-American Development Bank","publisher-place":"Washington, D. C.","s</vt:lpwstr>
  </property>
  <property fmtid="{D5CDD505-2E9C-101B-9397-08002B2CF9AE}" pid="422" name="ZOTERO_BREF_LICx8DuqgDUKykGUHUfK7_6">
    <vt:lpwstr>ource":"Crossref","title":"Facturación electrónica en Ecuador: Evaluación de impacto en el cumplimiento tributario","title-short":"Facturación electrónica en Ecuador","URL":"https://publications.iadb.org/es/facturacion-electronica-en-ecuador-evaluacion-de</vt:lpwstr>
  </property>
  <property fmtid="{D5CDD505-2E9C-101B-9397-08002B2CF9AE}" pid="423" name="ZOTERO_BREF_LICx8DuqgDUKykGUHUfK7_7">
    <vt:lpwstr>-impacto-en-el-cumplimiento-tributario","author":[{"family":"Ramírez","given":"José"},{"family":"Oliva","given":"Nicolás"},{"family":"Andino","given":"Mauro"}],"accessed":{"date-parts":[["2025",7,16]]},"issued":{"date-parts":[["2018",1,25]]}}}],"schema":"</vt:lpwstr>
  </property>
  <property fmtid="{D5CDD505-2E9C-101B-9397-08002B2CF9AE}" pid="424" name="ZOTERO_BREF_LICx8DuqgDUKykGUHUfK7_8">
    <vt:lpwstr>https://github.com/citation-style-language/schema/raw/master/csl-citation.json"} </vt:lpwstr>
  </property>
  <property fmtid="{D5CDD505-2E9C-101B-9397-08002B2CF9AE}" pid="425" name="ZOTERO_BREF_QKtPJGR7zFB19yGYtXhiJ_1">
    <vt:lpwstr>ZOTERO_ITEM CSL_CITATION {"citationID":"dp8runqp","properties":{"formattedCitation":"(PwC, 2025)","plainCitation":"(PwC, 2025)","noteIndex":0},"citationItems":[{"id":46,"uris":["http://zotero.org/users/local/P34LeRux/items/V4ND4JW6"],"itemData":{"id":46,"</vt:lpwstr>
  </property>
  <property fmtid="{D5CDD505-2E9C-101B-9397-08002B2CF9AE}" pid="426" name="ZOTERO_BREF_QKtPJGR7zFB19yGYtXhiJ_2">
    <vt:lpwstr>type":"webpage","abstract":"Detailed description of other taxes impacting corporate entities in El Salvador","container-title":"PwC","language":"en-gb","license":"© 2017 - 2025 PwC. All rights reserved.","title":"El Salvador - Corporate - Other taxes","UR</vt:lpwstr>
  </property>
  <property fmtid="{D5CDD505-2E9C-101B-9397-08002B2CF9AE}" pid="427" name="ZOTERO_BREF_QKtPJGR7zFB19yGYtXhiJ_3">
    <vt:lpwstr>L":"https://taxsummaries.pwc.com/el-salvador/corporate/other-taxes","author":[{"literal":"PwC"}],"accessed":{"date-parts":[["2025",7,16]]},"issued":{"date-parts":[["2025",2,6]]}}}],"schema":"https://github.com/citation-style-language/schema/raw/master/csl</vt:lpwstr>
  </property>
  <property fmtid="{D5CDD505-2E9C-101B-9397-08002B2CF9AE}" pid="428" name="ZOTERO_BREF_QKtPJGR7zFB19yGYtXhiJ_4">
    <vt:lpwstr>-citation.json"} </vt:lpwstr>
  </property>
</Properties>
</file>