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sz w:val="40"/>
          <w:szCs w:val="40"/>
        </w:rPr>
        <w:t xml:space="preserve">GIMI Store – Structure Blueprint</w:t>
      </w:r>
    </w:p>
    <w:p>
      <w:pPr>
        <w:spacing w:after="320"/>
      </w:pPr>
      <w:r>
        <w:rPr>
          <w:rFonts w:ascii="Calibri" w:cs="Calibri" w:eastAsia="Calibri" w:hAnsi="Calibri"/>
          <w:i/>
          <w:iCs/>
          <w:sz w:val="22"/>
          <w:szCs w:val="22"/>
        </w:rPr>
        <w:t xml:space="preserve">Reference document for the public store layout</w:t>
      </w:r>
    </w:p>
    <w:p>
      <w:pPr>
        <w:pStyle w:val="Heading1"/>
        <w:spacing w:after="180" w:before="360"/>
      </w:pPr>
      <w:r>
        <w:rPr>
          <w:rFonts w:ascii="Calibri" w:cs="Calibri" w:eastAsia="Calibri" w:hAnsi="Calibri"/>
          <w:b/>
          <w:bCs/>
          <w:sz w:val="32"/>
          <w:szCs w:val="32"/>
        </w:rPr>
        <w:t xml:space="preserve">Executive Summary</w:t>
      </w:r>
    </w:p>
    <w:p>
      <w:pPr>
        <w:spacing w:after="120"/>
      </w:pPr>
      <w:r>
        <w:rPr>
          <w:rFonts w:ascii="Calibri" w:cs="Calibri" w:eastAsia="Calibri" w:hAnsi="Calibri"/>
          <w:sz w:val="22"/>
          <w:szCs w:val="22"/>
        </w:rPr>
        <w:t xml:space="preserve">The GIMI store will hold 65 products organised into 8 discipline-based groups. Visitors browse first by group and then by sub-cluster within each group, with masterclass cohorts and train-the-trainer tracks shown as their own labelled clusters.</w:t>
      </w:r>
    </w:p>
    <w:p>
      <w:pPr>
        <w:pStyle w:val="Heading1"/>
        <w:spacing w:after="180" w:before="360"/>
      </w:pPr>
      <w:r>
        <w:rPr>
          <w:rFonts w:ascii="Calibri" w:cs="Calibri" w:eastAsia="Calibri" w:hAnsi="Calibri"/>
          <w:b/>
          <w:bCs/>
          <w:sz w:val="32"/>
          <w:szCs w:val="32"/>
        </w:rPr>
        <w:t xml:space="preserve">Store Filters</w:t>
      </w:r>
    </w:p>
    <w:p>
      <w:pPr>
        <w:pStyle w:val="Heading2"/>
        <w:spacing w:after="140" w:before="280"/>
      </w:pPr>
      <w:r>
        <w:rPr>
          <w:rFonts w:ascii="Calibri" w:cs="Calibri" w:eastAsia="Calibri" w:hAnsi="Calibri"/>
          <w:b/>
          <w:bCs/>
          <w:sz w:val="26"/>
          <w:szCs w:val="26"/>
        </w:rPr>
        <w:t xml:space="preserve">Groups</w:t>
      </w:r>
    </w:p>
    <w:p>
      <w:pPr>
        <w:pStyle w:val="ListParagraph"/>
        <w:numPr>
          <w:ilvl w:val="0"/>
          <w:numId w:val="2"/>
        </w:numPr>
        <w:spacing w:after="60"/>
      </w:pPr>
      <w:r>
        <w:rPr>
          <w:rFonts w:ascii="Calibri" w:cs="Calibri" w:eastAsia="Calibri" w:hAnsi="Calibri"/>
          <w:sz w:val="22"/>
          <w:szCs w:val="22"/>
        </w:rPr>
        <w:t xml:space="preserve">Innovation Core – the flagship innovation management pathway and its delivery formats.</w:t>
      </w:r>
    </w:p>
    <w:p>
      <w:pPr>
        <w:pStyle w:val="ListParagraph"/>
        <w:numPr>
          <w:ilvl w:val="0"/>
          <w:numId w:val="2"/>
        </w:numPr>
        <w:spacing w:after="60"/>
      </w:pPr>
      <w:r>
        <w:rPr>
          <w:rFonts w:ascii="Calibri" w:cs="Calibri" w:eastAsia="Calibri" w:hAnsi="Calibri"/>
          <w:sz w:val="22"/>
          <w:szCs w:val="22"/>
        </w:rPr>
        <w:t xml:space="preserve">Innovation Elective – specialist certifications adjacent to the core path.</w:t>
      </w:r>
    </w:p>
    <w:p>
      <w:pPr>
        <w:pStyle w:val="ListParagraph"/>
        <w:numPr>
          <w:ilvl w:val="0"/>
          <w:numId w:val="2"/>
        </w:numPr>
        <w:spacing w:after="60"/>
      </w:pPr>
      <w:r>
        <w:rPr>
          <w:rFonts w:ascii="Calibri" w:cs="Calibri" w:eastAsia="Calibri" w:hAnsi="Calibri"/>
          <w:sz w:val="22"/>
          <w:szCs w:val="22"/>
        </w:rPr>
        <w:t xml:space="preserve">Future Foresight – foresight professional and trainer certifications.</w:t>
      </w:r>
    </w:p>
    <w:p>
      <w:pPr>
        <w:pStyle w:val="ListParagraph"/>
        <w:numPr>
          <w:ilvl w:val="0"/>
          <w:numId w:val="2"/>
        </w:numPr>
        <w:spacing w:after="60"/>
      </w:pPr>
      <w:r>
        <w:rPr>
          <w:rFonts w:ascii="Calibri" w:cs="Calibri" w:eastAsia="Calibri" w:hAnsi="Calibri"/>
          <w:sz w:val="22"/>
          <w:szCs w:val="22"/>
        </w:rPr>
        <w:t xml:space="preserve">Leadership Core – leadership-oriented certifications.</w:t>
      </w:r>
    </w:p>
    <w:p>
      <w:pPr>
        <w:pStyle w:val="ListParagraph"/>
        <w:numPr>
          <w:ilvl w:val="0"/>
          <w:numId w:val="2"/>
        </w:numPr>
        <w:spacing w:after="60"/>
      </w:pPr>
      <w:r>
        <w:rPr>
          <w:rFonts w:ascii="Calibri" w:cs="Calibri" w:eastAsia="Calibri" w:hAnsi="Calibri"/>
          <w:sz w:val="22"/>
          <w:szCs w:val="22"/>
        </w:rPr>
        <w:t xml:space="preserve">Consulting Core – the management consulting pathway.</w:t>
      </w:r>
    </w:p>
    <w:p>
      <w:pPr>
        <w:pStyle w:val="ListParagraph"/>
        <w:numPr>
          <w:ilvl w:val="0"/>
          <w:numId w:val="2"/>
        </w:numPr>
        <w:spacing w:after="60"/>
      </w:pPr>
      <w:r>
        <w:rPr>
          <w:rFonts w:ascii="Calibri" w:cs="Calibri" w:eastAsia="Calibri" w:hAnsi="Calibri"/>
          <w:sz w:val="22"/>
          <w:szCs w:val="22"/>
        </w:rPr>
        <w:t xml:space="preserve">Books &amp; Guides – published books, guides, and reference materials.</w:t>
      </w:r>
    </w:p>
    <w:p>
      <w:pPr>
        <w:pStyle w:val="ListParagraph"/>
        <w:numPr>
          <w:ilvl w:val="0"/>
          <w:numId w:val="2"/>
        </w:numPr>
        <w:spacing w:after="60"/>
      </w:pPr>
      <w:r>
        <w:rPr>
          <w:rFonts w:ascii="Calibri" w:cs="Calibri" w:eastAsia="Calibri" w:hAnsi="Calibri"/>
          <w:sz w:val="22"/>
          <w:szCs w:val="22"/>
        </w:rPr>
        <w:t xml:space="preserve">Programs &amp; Tools – assessments, software, organisational programs, and engagements.</w:t>
      </w:r>
    </w:p>
    <w:p>
      <w:pPr>
        <w:pStyle w:val="ListParagraph"/>
        <w:numPr>
          <w:ilvl w:val="0"/>
          <w:numId w:val="2"/>
        </w:numPr>
        <w:spacing w:after="60"/>
      </w:pPr>
      <w:r>
        <w:rPr>
          <w:rFonts w:ascii="Calibri" w:cs="Calibri" w:eastAsia="Calibri" w:hAnsi="Calibri"/>
          <w:sz w:val="22"/>
          <w:szCs w:val="22"/>
        </w:rPr>
        <w:t xml:space="preserve">Memberships – annual access tiers for individuals, companies, and academia.</w:t>
      </w:r>
    </w:p>
    <w:p>
      <w:pPr>
        <w:pageBreakBefore/>
      </w:pPr>
    </w:p>
    <w:p>
      <w:pPr>
        <w:pStyle w:val="Heading1"/>
        <w:spacing w:after="180" w:before="360"/>
      </w:pPr>
      <w:r>
        <w:rPr>
          <w:rFonts w:ascii="Calibri" w:cs="Calibri" w:eastAsia="Calibri" w:hAnsi="Calibri"/>
          <w:b/>
          <w:bCs/>
          <w:sz w:val="32"/>
          <w:szCs w:val="32"/>
        </w:rPr>
        <w:t xml:space="preserve">Group 1 – Innovation Core</w:t>
      </w:r>
    </w:p>
    <w:p>
      <w:pPr>
        <w:spacing w:after="120"/>
      </w:pPr>
      <w:r>
        <w:rPr>
          <w:rFonts w:ascii="Calibri" w:cs="Calibri" w:eastAsia="Calibri" w:hAnsi="Calibri"/>
          <w:sz w:val="22"/>
          <w:szCs w:val="22"/>
        </w:rPr>
        <w:t xml:space="preserve">10 products. Sub-clusters separate the CIP and CCIO certification series from their masterclass cohort versions.</w:t>
      </w:r>
    </w:p>
    <w:p>
      <w:pPr>
        <w:pStyle w:val="Heading3"/>
        <w:spacing w:after="100" w:before="200"/>
      </w:pPr>
      <w:r>
        <w:rPr>
          <w:rFonts w:ascii="Calibri" w:cs="Calibri" w:eastAsia="Calibri" w:hAnsi="Calibri"/>
          <w:b/>
          <w:bCs/>
          <w:sz w:val="22"/>
          <w:szCs w:val="22"/>
        </w:rPr>
        <w:t xml:space="preserve">CIP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CIP-0</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Level 0: Innovation Champion</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Level 1: Associate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Professional Level 2: Master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CIP-Masterclass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CIP Masterclass (virtual cohort)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bl>
    <w:p>
      <w:pPr>
        <w:pStyle w:val="Heading3"/>
        <w:spacing w:after="100" w:before="200"/>
      </w:pPr>
      <w:r>
        <w:rPr>
          <w:rFonts w:ascii="Calibri" w:cs="Calibri" w:eastAsia="Calibri" w:hAnsi="Calibri"/>
          <w:b/>
          <w:bCs/>
          <w:sz w:val="22"/>
          <w:szCs w:val="22"/>
        </w:rPr>
        <w:t xml:space="preserve">CCIO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Chief Innovation Officer Level 3: Manager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Chief Innovation Officer Level 4: Leader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6 months</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CCIO-Masterclass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800"/>
        <w:gridCol w:w="26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2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5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CCIO Masterclass (virtual cohort)</w:t>
            </w:r>
          </w:p>
        </w:tc>
        <w:tc>
          <w:tcPr>
            <w:tcW w:type="dxa" w:w="2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$2,600</w:t>
            </w:r>
          </w:p>
        </w:tc>
      </w:tr>
    </w:tbl>
    <w:p>
      <w:pPr>
        <w:pStyle w:val="Heading3"/>
        <w:spacing w:after="100" w:before="200"/>
      </w:pPr>
      <w:r>
        <w:rPr>
          <w:rFonts w:ascii="Calibri" w:cs="Calibri" w:eastAsia="Calibri" w:hAnsi="Calibri"/>
          <w:b/>
          <w:bCs/>
          <w:sz w:val="22"/>
          <w:szCs w:val="22"/>
        </w:rPr>
        <w:t xml:space="preserve">GIMI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CGIS-1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Impact: Students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CGIT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Impact: Teachers</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w:t>
            </w:r>
          </w:p>
        </w:tc>
      </w:tr>
    </w:tbl>
    <w:p>
      <w:pPr>
        <w:pStyle w:val="Heading3"/>
        <w:spacing w:after="100" w:before="200"/>
      </w:pPr>
      <w:r>
        <w:rPr>
          <w:rFonts w:ascii="Calibri" w:cs="Calibri" w:eastAsia="Calibri" w:hAnsi="Calibri"/>
          <w:b/>
          <w:bCs/>
          <w:sz w:val="22"/>
          <w:szCs w:val="22"/>
        </w:rPr>
        <w:t xml:space="preserve">Train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CGT</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Trainer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8h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bl>
    <w:p>
      <w:pPr>
        <w:pageBreakBefore/>
      </w:pPr>
    </w:p>
    <w:p>
      <w:pPr>
        <w:pStyle w:val="Heading1"/>
        <w:spacing w:after="180" w:before="360"/>
      </w:pPr>
      <w:r>
        <w:rPr>
          <w:rFonts w:ascii="Calibri" w:cs="Calibri" w:eastAsia="Calibri" w:hAnsi="Calibri"/>
          <w:b/>
          <w:bCs/>
          <w:sz w:val="32"/>
          <w:szCs w:val="32"/>
        </w:rPr>
        <w:t xml:space="preserve">Group 2 – Innovation Elective</w:t>
      </w:r>
    </w:p>
    <w:p>
      <w:pPr>
        <w:spacing w:after="120"/>
      </w:pPr>
      <w:r>
        <w:rPr>
          <w:rFonts w:ascii="Calibri" w:cs="Calibri" w:eastAsia="Calibri" w:hAnsi="Calibri"/>
          <w:sz w:val="22"/>
          <w:szCs w:val="22"/>
        </w:rPr>
        <w:t xml:space="preserve">10 products. Specialist tracks including Design Thinking, ISO, AI, Tech, Longevity, and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Primer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PBCC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Problem Solving Certified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16h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CDTT-3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Design Thinking Trainer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CAAP</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AI Agent Practitioner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$495</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CGA</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GIMI Auditor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CIME</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ISO Innovation Management Expert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CTC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Technology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CLC</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Longevity Catalyst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bl>
    <w:p>
      <w:pPr>
        <w:pStyle w:val="Heading1"/>
        <w:spacing w:after="180" w:before="360"/>
      </w:pPr>
      <w:r>
        <w:rPr>
          <w:rFonts w:ascii="Calibri" w:cs="Calibri" w:eastAsia="Calibri" w:hAnsi="Calibri"/>
          <w:b/>
          <w:bCs/>
          <w:sz w:val="32"/>
          <w:szCs w:val="32"/>
        </w:rPr>
        <w:t xml:space="preserve">Group 3 – Future Foresight</w:t>
      </w:r>
    </w:p>
    <w:p>
      <w:pPr>
        <w:spacing w:after="120"/>
      </w:pPr>
      <w:r>
        <w:rPr>
          <w:rFonts w:ascii="Calibri" w:cs="Calibri" w:eastAsia="Calibri" w:hAnsi="Calibri"/>
          <w:sz w:val="22"/>
          <w:szCs w:val="22"/>
        </w:rPr>
        <w:t xml:space="preserve">5 products across the professional series and the train-the-trainer track.</w:t>
      </w:r>
    </w:p>
    <w:p>
      <w:pPr>
        <w:pStyle w:val="Heading3"/>
        <w:spacing w:after="100" w:before="200"/>
      </w:pPr>
      <w:r>
        <w:rPr>
          <w:rFonts w:ascii="Calibri" w:cs="Calibri" w:eastAsia="Calibri" w:hAnsi="Calibri"/>
          <w:b/>
          <w:bCs/>
          <w:sz w:val="22"/>
          <w:szCs w:val="22"/>
        </w:rPr>
        <w:t xml:space="preserve">Foresight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Professional: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Leader: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Foresight Officer: Level 3</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$560</w:t>
            </w:r>
          </w:p>
        </w:tc>
      </w:tr>
    </w:tbl>
    <w:p>
      <w:pPr>
        <w:pStyle w:val="Heading3"/>
        <w:spacing w:after="100" w:before="200"/>
      </w:pPr>
      <w:r>
        <w:rPr>
          <w:rFonts w:ascii="Calibri" w:cs="Calibri" w:eastAsia="Calibri" w:hAnsi="Calibri"/>
          <w:b/>
          <w:bCs/>
          <w:sz w:val="22"/>
          <w:szCs w:val="22"/>
        </w:rPr>
        <w:t xml:space="preserve">Train the Trainer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CFF-4</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Trainer in Future Foresight Level 1</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CFF-5</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Trainer in Future Foresight Level 2</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$2,000</w:t>
            </w:r>
          </w:p>
        </w:tc>
      </w:tr>
    </w:tbl>
    <w:p>
      <w:pPr>
        <w:pStyle w:val="Heading1"/>
        <w:spacing w:after="180" w:before="360"/>
      </w:pPr>
      <w:r>
        <w:rPr>
          <w:rFonts w:ascii="Calibri" w:cs="Calibri" w:eastAsia="Calibri" w:hAnsi="Calibri"/>
          <w:b/>
          <w:bCs/>
          <w:sz w:val="32"/>
          <w:szCs w:val="32"/>
        </w:rPr>
        <w:t xml:space="preserve">Group 4 – Leadership Core</w:t>
      </w:r>
    </w:p>
    <w:p>
      <w:pPr>
        <w:spacing w:after="120"/>
      </w:pPr>
      <w:r>
        <w:rPr>
          <w:rFonts w:ascii="Calibri" w:cs="Calibri" w:eastAsia="Calibri" w:hAnsi="Calibri"/>
          <w:sz w:val="22"/>
          <w:szCs w:val="22"/>
        </w:rPr>
        <w:t xml:space="preserve">2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CLF-1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Leader for the Future</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24h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CIL</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Innovation Leader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bl>
    <w:p>
      <w:pPr>
        <w:pStyle w:val="Heading1"/>
        <w:spacing w:after="180" w:before="360"/>
      </w:pPr>
      <w:r>
        <w:rPr>
          <w:rFonts w:ascii="Calibri" w:cs="Calibri" w:eastAsia="Calibri" w:hAnsi="Calibri"/>
          <w:b/>
          <w:bCs/>
          <w:sz w:val="32"/>
          <w:szCs w:val="32"/>
        </w:rPr>
        <w:t xml:space="preserve">Group 5 – Consulting Core</w:t>
      </w:r>
    </w:p>
    <w:p>
      <w:pPr>
        <w:spacing w:after="120"/>
      </w:pPr>
      <w:r>
        <w:rPr>
          <w:rFonts w:ascii="Calibri" w:cs="Calibri" w:eastAsia="Calibri" w:hAnsi="Calibri"/>
          <w:sz w:val="22"/>
          <w:szCs w:val="22"/>
        </w:rPr>
        <w:t xml:space="preserve">4 products. The full Management Consulting Institute pathway from Analyst to Leader.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300"/>
        <w:gridCol w:w="1860"/>
      </w:tblGrid>
      <w:tr>
        <w:trPr>
          <w:tblHeader/>
        </w:trPr>
        <w:tc>
          <w:tcPr>
            <w:tcW w:type="dxa" w:w="9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Code</w:t>
            </w:r>
          </w:p>
        </w:tc>
        <w:tc>
          <w:tcPr>
            <w:tcW w:type="dxa" w:w="5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Full Name</w:t>
            </w:r>
          </w:p>
        </w:tc>
        <w:tc>
          <w:tcPr>
            <w:tcW w:type="dxa" w:w="1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Hours</w:t>
            </w:r>
          </w:p>
        </w:tc>
        <w:tc>
          <w:tcPr>
            <w:tcW w:type="dxa" w:w="18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MCI-1</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Management Consulting Level 1: Analyst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MCI-2</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Management Consulting Level 2: Consultant</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MCI-3</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Management Consulting Level 3: Manager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40h</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r>
        <w:tc>
          <w:tcPr>
            <w:tcW w:type="dxa" w:w="9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MCI-4</w:t>
            </w:r>
          </w:p>
        </w:tc>
        <w:tc>
          <w:tcPr>
            <w:tcW w:type="dxa" w:w="5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Certified Management Consulting Level 4: Leader</w:t>
            </w:r>
          </w:p>
        </w:tc>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Variable</w:t>
            </w:r>
          </w:p>
        </w:tc>
        <w:tc>
          <w:tcPr>
            <w:tcW w:type="dxa" w:w="1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$510</w:t>
            </w:r>
          </w:p>
        </w:tc>
      </w:tr>
    </w:tbl>
    <w:p>
      <w:pPr>
        <w:pageBreakBefore/>
      </w:pPr>
    </w:p>
    <w:p>
      <w:pPr>
        <w:pStyle w:val="Heading1"/>
        <w:spacing w:after="180" w:before="360"/>
      </w:pPr>
      <w:r>
        <w:rPr>
          <w:rFonts w:ascii="Calibri" w:cs="Calibri" w:eastAsia="Calibri" w:hAnsi="Calibri"/>
          <w:b/>
          <w:bCs/>
          <w:sz w:val="32"/>
          <w:szCs w:val="32"/>
        </w:rPr>
        <w:t xml:space="preserve">Group 6 – Books &amp; Guides</w:t>
      </w:r>
    </w:p>
    <w:p>
      <w:pPr>
        <w:spacing w:after="120"/>
      </w:pPr>
      <w:r>
        <w:rPr>
          <w:rFonts w:ascii="Calibri" w:cs="Calibri" w:eastAsia="Calibri" w:hAnsi="Calibri"/>
          <w:sz w:val="22"/>
          <w:szCs w:val="22"/>
        </w:rPr>
        <w:t xml:space="preserve">13 products. Sub-clusters separate the technical guides from the storytelling and reference titles.</w:t>
      </w:r>
    </w:p>
    <w:p>
      <w:pPr>
        <w:pStyle w:val="Heading3"/>
        <w:spacing w:after="100" w:before="200"/>
      </w:pPr>
      <w:r>
        <w:rPr>
          <w:rFonts w:ascii="Calibri" w:cs="Calibri" w:eastAsia="Calibri" w:hAnsi="Calibri"/>
          <w:b/>
          <w:bCs/>
          <w:sz w:val="22"/>
          <w:szCs w:val="22"/>
        </w:rPr>
        <w:t xml:space="preserve">IMBOK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 Level 1 Guide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 Level 3 Guide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IMBOK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bl>
    <w:p>
      <w:pPr>
        <w:pStyle w:val="Heading3"/>
        <w:spacing w:after="100" w:before="200"/>
      </w:pPr>
      <w:r>
        <w:rPr>
          <w:rFonts w:ascii="Calibri" w:cs="Calibri" w:eastAsia="Calibri" w:hAnsi="Calibri"/>
          <w:b/>
          <w:bCs/>
          <w:sz w:val="22"/>
          <w:szCs w:val="22"/>
        </w:rPr>
        <w:t xml:space="preserve">Future Foresight Body of Knowledge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Future Foresight Body of Knowledge – Level 1</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FFBOK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Future Foresight Body of Knowledge – Level 2</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FFBOK</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$45</w:t>
            </w:r>
          </w:p>
        </w:tc>
      </w:tr>
    </w:tbl>
    <w:p>
      <w:pPr>
        <w:pStyle w:val="Heading3"/>
        <w:spacing w:after="100" w:before="200"/>
      </w:pPr>
      <w:r>
        <w:rPr>
          <w:rFonts w:ascii="Calibri" w:cs="Calibri" w:eastAsia="Calibri" w:hAnsi="Calibri"/>
          <w:b/>
          <w:bCs/>
          <w:sz w:val="22"/>
          <w:szCs w:val="22"/>
        </w:rPr>
        <w:t xml:space="preserve">ISO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Book – ISO 56000 Series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ISO Standards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bl>
    <w:p>
      <w:pPr>
        <w:pStyle w:val="Heading3"/>
        <w:spacing w:after="100" w:before="200"/>
      </w:pPr>
      <w:r>
        <w:rPr>
          <w:rFonts w:ascii="Calibri" w:cs="Calibri" w:eastAsia="Calibri" w:hAnsi="Calibri"/>
          <w:b/>
          <w:bCs/>
          <w:sz w:val="22"/>
          <w:szCs w:val="22"/>
        </w:rPr>
        <w:t xml:space="preserve">Innovation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Game Changers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Connectivate!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Healthovate!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Greenovate!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Squiggly Lines</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Stories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w:t>
            </w:r>
          </w:p>
        </w:tc>
      </w:tr>
    </w:tbl>
    <w:p>
      <w:pPr>
        <w:pStyle w:val="Heading3"/>
        <w:spacing w:after="100" w:before="200"/>
      </w:pPr>
      <w:r>
        <w:rPr>
          <w:rFonts w:ascii="Calibri" w:cs="Calibri" w:eastAsia="Calibri" w:hAnsi="Calibri"/>
          <w:b/>
          <w:bCs/>
          <w:sz w:val="22"/>
          <w:szCs w:val="22"/>
        </w:rPr>
        <w:t xml:space="preserve">Practitioner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iDeX – Ideation Techniques for Idea Excellence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Practitioner Tools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Technovate (Book + App)</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Practitioner Tools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$99</w:t>
            </w:r>
          </w:p>
        </w:tc>
      </w:tr>
    </w:tbl>
    <w:p>
      <w:pPr>
        <w:pStyle w:val="Heading3"/>
        <w:spacing w:after="100" w:before="200"/>
      </w:pPr>
      <w:r>
        <w:rPr>
          <w:rFonts w:ascii="Calibri" w:cs="Calibri" w:eastAsia="Calibri" w:hAnsi="Calibri"/>
          <w:b/>
          <w:bCs/>
          <w:sz w:val="22"/>
          <w:szCs w:val="22"/>
        </w:rPr>
        <w:t xml:space="preserve">Journal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2300"/>
        <w:gridCol w:w="1660"/>
      </w:tblGrid>
      <w:tr>
        <w:trPr>
          <w:tblHeader/>
        </w:trPr>
        <w:tc>
          <w:tcPr>
            <w:tcW w:type="dxa" w:w="54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Title</w:t>
            </w:r>
          </w:p>
        </w:tc>
        <w:tc>
          <w:tcPr>
            <w:tcW w:type="dxa" w:w="23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Cluster</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5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International Journal of Innovation Science</w:t>
            </w:r>
          </w:p>
        </w:tc>
        <w:tc>
          <w:tcPr>
            <w:tcW w:type="dxa" w:w="2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Journal</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bl>
    <w:p>
      <w:pPr>
        <w:pageBreakBefore/>
      </w:pPr>
    </w:p>
    <w:p>
      <w:pPr>
        <w:pStyle w:val="Heading1"/>
        <w:spacing w:after="180" w:before="360"/>
      </w:pPr>
      <w:r>
        <w:rPr>
          <w:rFonts w:ascii="Calibri" w:cs="Calibri" w:eastAsia="Calibri" w:hAnsi="Calibri"/>
          <w:b/>
          <w:bCs/>
          <w:sz w:val="32"/>
          <w:szCs w:val="32"/>
        </w:rPr>
        <w:t xml:space="preserve">Group 7 – Programs &amp; Tools</w:t>
      </w:r>
    </w:p>
    <w:p>
      <w:pPr>
        <w:spacing w:after="120"/>
      </w:pPr>
      <w:r>
        <w:rPr>
          <w:rFonts w:ascii="Calibri" w:cs="Calibri" w:eastAsia="Calibri" w:hAnsi="Calibri"/>
          <w:sz w:val="22"/>
          <w:szCs w:val="22"/>
        </w:rPr>
        <w:t xml:space="preserve">14 products. Everything that is not a certification or a book: assessments, audits, software, programs, and engagements.</w:t>
      </w:r>
    </w:p>
    <w:p>
      <w:pPr>
        <w:pStyle w:val="Heading3"/>
        <w:spacing w:after="100" w:before="200"/>
      </w:pPr>
      <w:r>
        <w:rPr>
          <w:rFonts w:ascii="Calibri" w:cs="Calibri" w:eastAsia="Calibri" w:hAnsi="Calibri"/>
          <w:b/>
          <w:bCs/>
          <w:sz w:val="22"/>
          <w:szCs w:val="22"/>
        </w:rPr>
        <w:t xml:space="preserve">Individual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IPA Individual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Self-assessment, 45 min, automated report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Mindset Index</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Online individual assessment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Awards – Individual Ticket</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Attendance ticket for the annual Awards ceremony</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$400</w:t>
            </w:r>
          </w:p>
        </w:tc>
      </w:tr>
    </w:tbl>
    <w:p>
      <w:pPr>
        <w:pStyle w:val="Heading3"/>
        <w:spacing w:after="100" w:before="200"/>
      </w:pPr>
      <w:r>
        <w:rPr>
          <w:rFonts w:ascii="Calibri" w:cs="Calibri" w:eastAsia="Calibri" w:hAnsi="Calibri"/>
          <w:b/>
          <w:bCs/>
          <w:sz w:val="22"/>
          <w:szCs w:val="22"/>
        </w:rPr>
        <w:t xml:space="preserve">Organizational Assessments</w:t>
      </w:r>
    </w:p>
    <w:p>
      <w:pPr>
        <w:spacing w:after="120"/>
      </w:pPr>
      <w:r>
        <w:rPr>
          <w:rFonts w:ascii="Calibri" w:cs="Calibri" w:eastAsia="Calibri" w:hAnsi="Calibri"/>
          <w:sz w:val="22"/>
          <w:szCs w:val="22"/>
        </w:rPr>
        <w:t xml:space="preserve">The Full OIA audit produces a Company Certificate at Level 1, 2, 3, or 4. The Company Certificate is not a standalone product, it is the formal outcome of the audit; its level-based fee is shown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IPA Corporate</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Team-level Innovation Potential Assessment; tiered by company/BU size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from $5,000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OIA Self-Assessment</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Online self-serve organisational innovation maturity assessment</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Full Organizational Innovation Assessment (Full OIA)</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Expert-led audit. Produces a Company Certificate at Level 1, 2, 3, or 4. Certification fee on outcome: L1 $2,500 / L2 $5,000 / L3 $7,500 / L4 $10,000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$40,000 audit</w:t>
            </w:r>
          </w:p>
        </w:tc>
      </w:tr>
    </w:tbl>
    <w:p>
      <w:pPr>
        <w:pStyle w:val="Heading3"/>
        <w:spacing w:after="100" w:before="200"/>
      </w:pPr>
      <w:r>
        <w:rPr>
          <w:rFonts w:ascii="Calibri" w:cs="Calibri" w:eastAsia="Calibri" w:hAnsi="Calibri"/>
          <w:b/>
          <w:bCs/>
          <w:sz w:val="22"/>
          <w:szCs w:val="22"/>
        </w:rPr>
        <w:t xml:space="preserve">Software &amp; Digital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AKAIO – AI-Powered Innovation Platform</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Ecosystem platform with trend intelligence and partner matching</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Contact</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Eureka – Online Subscription</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Idea management and innovation portfolio software</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 / year</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 Innovation Tool</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Tool for diagnosing service innovation gaps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TBD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QuickGrowth</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Software-enabled strategic planning platform for SMEs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w:t>
            </w:r>
          </w:p>
        </w:tc>
      </w:tr>
    </w:tbl>
    <w:p>
      <w:pPr>
        <w:pStyle w:val="Heading3"/>
        <w:spacing w:after="100" w:before="200"/>
      </w:pPr>
      <w:r>
        <w:rPr>
          <w:rFonts w:ascii="Calibri" w:cs="Calibri" w:eastAsia="Calibri" w:hAnsi="Calibri"/>
          <w:b/>
          <w:bCs/>
          <w:sz w:val="22"/>
          <w:szCs w:val="22"/>
        </w:rPr>
        <w:t xml:space="preserve">Programs &amp; Engagements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4100"/>
        <w:gridCol w:w="1660"/>
      </w:tblGrid>
      <w:tr>
        <w:trPr>
          <w:tblHeader/>
        </w:trPr>
        <w:tc>
          <w:tcPr>
            <w:tcW w:type="dxa" w:w="36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Product</w:t>
            </w:r>
          </w:p>
        </w:tc>
        <w:tc>
          <w:tcPr>
            <w:tcW w:type="dxa" w:w="41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Notes</w:t>
            </w:r>
          </w:p>
        </w:tc>
        <w:tc>
          <w:tcPr>
            <w:tcW w:type="dxa" w:w="16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Academy</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Custom learning hub built inside the organisation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Coaching</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Per session $700 / per month $2,000 / per year $12,000</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Tiered</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Awards – Organization</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Annual application across 10 award categories</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$350–$600</w:t>
            </w:r>
          </w:p>
        </w:tc>
      </w:tr>
      <w:tr>
        <w:tc>
          <w:tcPr>
            <w:tcW w:type="dxa" w:w="3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Innovation Keynote Speech</w:t>
            </w:r>
          </w:p>
        </w:tc>
        <w:tc>
          <w:tcPr>
            <w:tcW w:type="dxa" w:w="4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1–2 hour keynote, online or in-person</w:t>
            </w:r>
          </w:p>
        </w:tc>
        <w:tc>
          <w:tcPr>
            <w:tcW w:type="dxa" w:w="16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$25,000</w:t>
            </w:r>
          </w:p>
        </w:tc>
      </w:tr>
    </w:tbl>
    <w:p>
      <w:pPr>
        <w:pageBreakBefore/>
      </w:pPr>
    </w:p>
    <w:p>
      <w:pPr>
        <w:pStyle w:val="Heading1"/>
        <w:spacing w:after="180" w:before="360"/>
      </w:pPr>
      <w:r>
        <w:rPr>
          <w:rFonts w:ascii="Calibri" w:cs="Calibri" w:eastAsia="Calibri" w:hAnsi="Calibri"/>
          <w:b/>
          <w:bCs/>
          <w:sz w:val="32"/>
          <w:szCs w:val="32"/>
        </w:rPr>
        <w:t xml:space="preserve">Group 8 – Memberships</w:t>
      </w:r>
    </w:p>
    <w:p>
      <w:pPr>
        <w:spacing w:after="120"/>
      </w:pPr>
      <w:r>
        <w:rPr>
          <w:rFonts w:ascii="Calibri" w:cs="Calibri" w:eastAsia="Calibri" w:hAnsi="Calibri"/>
          <w:sz w:val="22"/>
          <w:szCs w:val="22"/>
        </w:rPr>
        <w:t xml:space="preserve">7 access tiers across individual, corporate, academic, and open community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3500"/>
        <w:gridCol w:w="2060"/>
      </w:tblGrid>
      <w:tr>
        <w:trPr>
          <w:tblHeader/>
        </w:trPr>
        <w:tc>
          <w:tcPr>
            <w:tcW w:type="dxa" w:w="38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Tier</w:t>
            </w:r>
          </w:p>
        </w:tc>
        <w:tc>
          <w:tcPr>
            <w:tcW w:type="dxa" w:w="35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Audience</w:t>
            </w:r>
          </w:p>
        </w:tc>
        <w:tc>
          <w:tcPr>
            <w:tcW w:type="dxa" w:w="20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Fee</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Student Membership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Students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Professional Membership</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Professionals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$200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Gold</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$10,000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Silver</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$7,000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Corporate Membership – Platinum</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Companies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$15,000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Organizational Membership – Academia</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Universities</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$5,000</w:t>
            </w:r>
          </w:p>
        </w:tc>
      </w:tr>
      <w:tr>
        <w:tc>
          <w:tcPr>
            <w:tcW w:type="dxa" w:w="3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Think Tank (community access)</w:t>
            </w:r>
          </w:p>
        </w:tc>
        <w:tc>
          <w:tcPr>
            <w:tcW w:type="dxa" w:w="35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Open</w:t>
            </w:r>
          </w:p>
        </w:tc>
        <w:tc>
          <w:tcPr>
            <w:tcW w:type="dxa" w:w="20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Free</w:t>
            </w:r>
          </w:p>
        </w:tc>
      </w:tr>
    </w:tbl>
    <w:p>
      <w:pPr>
        <w:pStyle w:val="Heading1"/>
        <w:spacing w:after="180" w:before="360"/>
      </w:pPr>
      <w:r>
        <w:rPr>
          <w:rFonts w:ascii="Calibri" w:cs="Calibri" w:eastAsia="Calibri" w:hAnsi="Calibri"/>
          <w:b/>
          <w:bCs/>
          <w:sz w:val="32"/>
          <w:szCs w:val="32"/>
        </w:rPr>
        <w:t xml:space="preserve">Open Items</w:t>
      </w:r>
    </w:p>
    <w:p>
      <w:pPr>
        <w:spacing w:after="120"/>
      </w:pPr>
      <w:r>
        <w:rPr>
          <w:rFonts w:ascii="Calibri" w:cs="Calibri" w:eastAsia="Calibri" w:hAnsi="Calibri"/>
          <w:sz w:val="22"/>
          <w:szCs w:val="22"/>
        </w:rPr>
        <w:t xml:space="preserve">Items that need a decision or a piece of information from GIMI before the store goes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Item</w:t>
            </w:r>
          </w:p>
        </w:tc>
        <w:tc>
          <w:tcPr>
            <w:tcW w:type="dxa" w:w="6160"/>
            <w:tcBorders>
              <w:top w:val="single" w:color="BFBFBF" w:sz="4"/>
              <w:left w:val="single" w:color="BFBFBF" w:sz="4"/>
              <w:bottom w:val="single" w:color="BFBFBF" w:sz="4"/>
              <w:right w:val="single" w:color="BFBFBF" w:sz="4"/>
            </w:tcBorders>
            <w:shd w:fill="F2F2F2" w:color="auto" w:val="clear"/>
            <w:tcMar>
              <w:top w:type="dxa" w:w="80"/>
              <w:left w:type="dxa" w:w="120"/>
              <w:bottom w:type="dxa" w:w="80"/>
              <w:right w:type="dxa" w:w="120"/>
            </w:tcMar>
          </w:tcPr>
          <w:p>
            <w:r>
              <w:rPr>
                <w:rFonts w:ascii="Calibri" w:cs="Calibri" w:eastAsia="Calibri" w:hAnsi="Calibri"/>
                <w:b/>
                <w:bCs/>
                <w:sz w:val="20"/>
                <w:szCs w:val="20"/>
              </w:rPr>
              <w:t xml:space="preserve">What is needed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Group naming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These 8 groups match the Excel CRM Category column plus Books &amp; Guides, Programs &amp; Tools, and Memberships. Confirm the two added groups are correctly named.</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GIMI Innovation Coaching</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Listed as one product with three pricing tiers (session $700, month $2,000, year $12,000). Confirm or break into three separate products.</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Service Innovation Tool, International Journal of Innovation Science</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Prices not yet confirmed; will be pulled from the live store at build time unless GIMI shares an updated list.</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Any products missing from the list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Calibri" w:cs="Calibri" w:eastAsia="Calibri" w:hAnsi="Calibri"/>
                <w:b w:val="false"/>
                <w:bCs w:val="false"/>
                <w:sz w:val="20"/>
                <w:szCs w:val="20"/>
              </w:rPr>
              <w:t xml:space="preserve">This blueprint covers 65 products consolidated from the Scheme Courses workbook, the V50 product catalogue (March 2026), and the IEL deck. Flag anything else that should appear in the public store.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GIMI Store Structure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000000"/>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2026-05-29T19:45:18.771Z</dcterms:created>
  <dcterms:modified xsi:type="dcterms:W3CDTF">2026-05-29T19:45:18.772Z</dcterms:modified>
</cp:coreProperties>
</file>

<file path=docProps/custom.xml><?xml version="1.0" encoding="utf-8"?>
<Properties xmlns="http://schemas.openxmlformats.org/officeDocument/2006/custom-properties" xmlns:vt="http://schemas.openxmlformats.org/officeDocument/2006/docPropsVTypes"/>
</file>