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IW-VAE NLME</w:t>
      </w:r>
    </w:p>
    <w:p>
      <w:pPr>
        <w:pStyle w:val="FirstParagraph"/>
      </w:pPr>
      <w:r>
        <w:t xml:space="preserve">This is a Quarto document. To learn more about Quarto visit</w:t>
      </w:r>
      <w:r>
        <w:t xml:space="preserve"> </w:t>
      </w:r>
      <w:hyperlink r:id="rId20">
        <w:r>
          <w:rPr>
            <w:rStyle w:val="Hyperlink"/>
          </w:rPr>
          <w:t xml:space="preserve">https://quarto.org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my-image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outputs/phase0_omega_bias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descriptive caption of the image</w:t>
            </w:r>
          </w:p>
          <w:bookmarkEnd w:id="24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quarto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IW-VAE NLME</dc:title>
  <dc:creator/>
  <cp:keywords/>
  <dcterms:created xsi:type="dcterms:W3CDTF">2026-08-09T16:11:11Z</dcterms:created>
  <dcterms:modified xsi:type="dcterms:W3CDTF">2026-08-09T16:11:11Z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