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9AD29" w14:textId="77777777" w:rsidR="008033BD" w:rsidRDefault="008033BD" w:rsidP="00C12F0E">
      <w:pPr>
        <w:spacing w:line="276" w:lineRule="auto"/>
        <w:jc w:val="center"/>
        <w:rPr>
          <w:sz w:val="24"/>
          <w:szCs w:val="24"/>
        </w:rPr>
      </w:pPr>
      <w:r>
        <w:rPr>
          <w:sz w:val="24"/>
          <w:szCs w:val="24"/>
        </w:rPr>
        <w:t>Systematic Review Protocol on</w:t>
      </w:r>
    </w:p>
    <w:p w14:paraId="15A81EB2" w14:textId="617A33BA" w:rsidR="00AB6028" w:rsidRDefault="00AB6028" w:rsidP="00C12F0E">
      <w:pPr>
        <w:spacing w:line="276" w:lineRule="auto"/>
        <w:jc w:val="center"/>
        <w:rPr>
          <w:sz w:val="24"/>
          <w:szCs w:val="24"/>
        </w:rPr>
      </w:pPr>
      <w:r w:rsidRPr="00AB6028">
        <w:rPr>
          <w:sz w:val="24"/>
          <w:szCs w:val="24"/>
        </w:rPr>
        <w:t>M</w:t>
      </w:r>
      <w:r w:rsidRPr="00AB6028">
        <w:rPr>
          <w:sz w:val="24"/>
          <w:szCs w:val="24"/>
        </w:rPr>
        <w:t>ulti</w:t>
      </w:r>
      <w:r w:rsidRPr="00AB6028">
        <w:rPr>
          <w:sz w:val="24"/>
          <w:szCs w:val="24"/>
        </w:rPr>
        <w:t xml:space="preserve">-Pathway, Multi-Pesticide Exposure and Cumulative Risk Assessment in </w:t>
      </w:r>
      <w:r w:rsidRPr="00AB6028">
        <w:rPr>
          <w:sz w:val="24"/>
          <w:szCs w:val="24"/>
        </w:rPr>
        <w:t>Ethiopia</w:t>
      </w:r>
    </w:p>
    <w:p w14:paraId="0A8B21C1" w14:textId="77777777" w:rsidR="00166E51" w:rsidRPr="00AB6028" w:rsidRDefault="00166E51" w:rsidP="00166E51">
      <w:pPr>
        <w:spacing w:line="276" w:lineRule="auto"/>
        <w:rPr>
          <w:sz w:val="24"/>
          <w:szCs w:val="24"/>
        </w:rPr>
      </w:pPr>
    </w:p>
    <w:p w14:paraId="56A485DD" w14:textId="2212A552" w:rsidR="00BE6AC1" w:rsidRDefault="00BE6AC1" w:rsidP="0012221D">
      <w:pPr>
        <w:pStyle w:val="Heading1"/>
      </w:pPr>
      <w:r>
        <w:t>Objectives</w:t>
      </w:r>
      <w:r>
        <w:t xml:space="preserve"> and Research Questions</w:t>
      </w:r>
    </w:p>
    <w:p w14:paraId="423C46D2" w14:textId="2DD55CBE" w:rsidR="00BE6AC1" w:rsidRDefault="00BE6AC1" w:rsidP="00BE6AC1">
      <w:pPr>
        <w:spacing w:line="276" w:lineRule="auto"/>
        <w:jc w:val="both"/>
      </w:pPr>
      <w:r>
        <w:t xml:space="preserve">Against </w:t>
      </w:r>
      <w:r>
        <w:t>the above-mentioned background,</w:t>
      </w:r>
      <w:r>
        <w:t xml:space="preserve"> this study aims to </w:t>
      </w:r>
      <w:r w:rsidRPr="00166E51">
        <w:t>map</w:t>
      </w:r>
      <w:r>
        <w:t xml:space="preserve"> </w:t>
      </w:r>
      <w:r w:rsidRPr="00166E51">
        <w:t>important sources of pesticide exposure</w:t>
      </w:r>
      <w:r>
        <w:t xml:space="preserve"> focusing on Ethiopia</w:t>
      </w:r>
      <w:r w:rsidRPr="00166E51">
        <w:t xml:space="preserve"> and maintain curated data for further analysis.</w:t>
      </w:r>
      <w:r>
        <w:t xml:space="preserve"> </w:t>
      </w:r>
    </w:p>
    <w:p w14:paraId="38492613" w14:textId="6D539FD7" w:rsidR="00BE6AC1" w:rsidRDefault="00BE6AC1" w:rsidP="00BE6AC1">
      <w:pPr>
        <w:spacing w:line="276" w:lineRule="auto"/>
        <w:jc w:val="both"/>
      </w:pPr>
      <w:r>
        <w:t>The specific objectives are:</w:t>
      </w:r>
    </w:p>
    <w:p w14:paraId="00B06500" w14:textId="5F9A29F9" w:rsidR="00BE6AC1" w:rsidRDefault="00BE6AC1" w:rsidP="00BE6AC1">
      <w:pPr>
        <w:pStyle w:val="ListParagraph"/>
        <w:numPr>
          <w:ilvl w:val="0"/>
          <w:numId w:val="21"/>
        </w:numPr>
        <w:spacing w:line="276" w:lineRule="auto"/>
        <w:jc w:val="both"/>
      </w:pPr>
      <w:r>
        <w:t>To systematically search and include published pesticide residue measurements across multiple matrices (e.g., air, water, soil) and food in Ethiopia.</w:t>
      </w:r>
    </w:p>
    <w:p w14:paraId="0A1F7231" w14:textId="77777777" w:rsidR="00BE6AC1" w:rsidRDefault="00BE6AC1" w:rsidP="00BE6AC1">
      <w:pPr>
        <w:pStyle w:val="ListParagraph"/>
        <w:numPr>
          <w:ilvl w:val="0"/>
          <w:numId w:val="21"/>
        </w:numPr>
        <w:spacing w:line="276" w:lineRule="auto"/>
        <w:jc w:val="both"/>
      </w:pPr>
      <w:r>
        <w:t>To compile and synthesize nationally representative multi-pathway exposure dataset applying state-of-the-art, advanced statistical methods (e.g., multiple imputation, multilevel meta-analysis).</w:t>
      </w:r>
    </w:p>
    <w:p w14:paraId="14E953F5" w14:textId="5E5898E2" w:rsidR="00BE6AC1" w:rsidRPr="00166E51" w:rsidRDefault="00BE6AC1" w:rsidP="00166E51">
      <w:pPr>
        <w:pStyle w:val="ListParagraph"/>
        <w:numPr>
          <w:ilvl w:val="0"/>
          <w:numId w:val="21"/>
        </w:numPr>
        <w:spacing w:line="276" w:lineRule="auto"/>
        <w:jc w:val="both"/>
      </w:pPr>
      <w:r>
        <w:t>To estimate population-wide health risks and health burden (in terms of DALYs) attributed pesticide exposure in Ethiopia.</w:t>
      </w:r>
    </w:p>
    <w:p w14:paraId="523C92A1" w14:textId="16014AF8" w:rsidR="00BE6AC1" w:rsidRPr="00BE6AC1" w:rsidRDefault="00166E51" w:rsidP="00166E51">
      <w:pPr>
        <w:spacing w:line="276" w:lineRule="auto"/>
        <w:jc w:val="both"/>
        <w:rPr>
          <w:b/>
          <w:bCs/>
          <w:i/>
          <w:iCs/>
        </w:rPr>
      </w:pPr>
      <w:r w:rsidRPr="00166E51">
        <w:rPr>
          <w:b/>
          <w:bCs/>
          <w:i/>
          <w:iCs/>
        </w:rPr>
        <w:t>The study will be guided by the following research question</w:t>
      </w:r>
      <w:r w:rsidR="00BE6AC1" w:rsidRPr="00BE6AC1">
        <w:rPr>
          <w:b/>
          <w:bCs/>
          <w:i/>
          <w:iCs/>
        </w:rPr>
        <w:t>s</w:t>
      </w:r>
      <w:r w:rsidRPr="00166E51">
        <w:rPr>
          <w:b/>
          <w:bCs/>
          <w:i/>
          <w:iCs/>
        </w:rPr>
        <w:t xml:space="preserve">: </w:t>
      </w:r>
    </w:p>
    <w:p w14:paraId="1D2618AF" w14:textId="1B0F0F39" w:rsidR="00BE6AC1" w:rsidRPr="00BE6AC1" w:rsidRDefault="00166E51" w:rsidP="00BE6AC1">
      <w:pPr>
        <w:pStyle w:val="ListParagraph"/>
        <w:numPr>
          <w:ilvl w:val="0"/>
          <w:numId w:val="27"/>
        </w:numPr>
        <w:spacing w:line="276" w:lineRule="auto"/>
        <w:jc w:val="both"/>
      </w:pPr>
      <w:r w:rsidRPr="00BE6AC1">
        <w:t>For the studied communities, what media in their immediate environment are contaminated with measurable levels of pesticides</w:t>
      </w:r>
      <w:r w:rsidR="00A35C98">
        <w:t xml:space="preserve"> and considered </w:t>
      </w:r>
      <w:r w:rsidR="00A35C98" w:rsidRPr="00BE6AC1">
        <w:t xml:space="preserve">primary </w:t>
      </w:r>
      <w:r w:rsidR="00A35C98">
        <w:t xml:space="preserve">exposure </w:t>
      </w:r>
      <w:r w:rsidR="00A35C98" w:rsidRPr="00BE6AC1">
        <w:t>pathway</w:t>
      </w:r>
      <w:r w:rsidRPr="00BE6AC1">
        <w:t>?</w:t>
      </w:r>
      <w:r w:rsidR="00BE6AC1" w:rsidRPr="00BE6AC1">
        <w:t xml:space="preserve"> </w:t>
      </w:r>
    </w:p>
    <w:p w14:paraId="169B3332" w14:textId="77777777" w:rsidR="00A35C98" w:rsidRDefault="00166E51" w:rsidP="00BE6AC1">
      <w:pPr>
        <w:pStyle w:val="ListParagraph"/>
        <w:numPr>
          <w:ilvl w:val="0"/>
          <w:numId w:val="27"/>
        </w:numPr>
        <w:spacing w:line="276" w:lineRule="auto"/>
        <w:jc w:val="both"/>
      </w:pPr>
      <w:r w:rsidRPr="00BE6AC1">
        <w:t xml:space="preserve">For the general population, what </w:t>
      </w:r>
      <w:r w:rsidR="00A35C98">
        <w:t>are immediate and long-term health risks and contribution to the total health burden?</w:t>
      </w:r>
    </w:p>
    <w:p w14:paraId="46782026" w14:textId="20F58A2F" w:rsidR="0012221D" w:rsidRDefault="0012221D" w:rsidP="0012221D">
      <w:pPr>
        <w:pStyle w:val="Heading1"/>
      </w:pPr>
      <w:r>
        <w:t>Methods</w:t>
      </w:r>
    </w:p>
    <w:p w14:paraId="2DF88F68" w14:textId="725B1046" w:rsidR="00A35C98" w:rsidRDefault="00166E51" w:rsidP="00166E51">
      <w:pPr>
        <w:spacing w:line="276" w:lineRule="auto"/>
        <w:jc w:val="both"/>
      </w:pPr>
      <w:r w:rsidRPr="002D128D">
        <w:t xml:space="preserve">This study will employ established systematic review methodologies specifically tailored to systematic evidence mapping (SEM) in the field of environmental health. The Office of Health Assessment and Translation (OHAT) framework </w:t>
      </w:r>
      <w:r w:rsidRPr="002D128D">
        <w:fldChar w:fldCharType="begin" w:fldLock="1"/>
      </w:r>
      <w:r w:rsidRPr="002D128D">
        <w:instrText>ADDIN CSL_CITATION {"citationItems":[{"id":"ITEM-1","itemData":{"author":[{"dropping-particle":"","family":"OHAT","given":"","non-dropping-particle":"","parse-names":false,"suffix":""}],"container-title":"National Toxicology Program","id":"ITEM-1","issued":{"date-parts":[["2019"]]},"title":"Handbook for conducting a literature-based health assessment using OHAT approach for systematic review and evidence integration: National Institute of Environmental Health Sciences","type":"article-journal"},"uris":["http://www.mendeley.com/documents/?uuid=ed723f2d-6dc2-48cd-8a34-1872a8e53c8a"]}],"mendeley":{"formattedCitation":"(OHAT, 2019)","plainTextFormattedCitation":"(OHAT, 2019)","previouslyFormattedCitation":"(OHAT, 2019)"},"properties":{"noteIndex":0},"schema":"https://github.com/citation-style-language/schema/raw/master/csl-citation.json"}</w:instrText>
      </w:r>
      <w:r w:rsidRPr="002D128D">
        <w:fldChar w:fldCharType="separate"/>
      </w:r>
      <w:r w:rsidRPr="002D128D">
        <w:t>(OHAT, 2019)</w:t>
      </w:r>
      <w:r w:rsidRPr="002D128D">
        <w:fldChar w:fldCharType="end"/>
      </w:r>
      <w:r w:rsidRPr="002D128D">
        <w:t xml:space="preserve"> will be used as a primary guide, supplemented by the Navigation Guide framework where appropriate </w:t>
      </w:r>
      <w:r w:rsidRPr="002D128D">
        <w:fldChar w:fldCharType="begin" w:fldLock="1"/>
      </w:r>
      <w:r w:rsidRPr="002D128D">
        <w:instrText>ADDIN CSL_CITATION {"citationItems":[{"id":"ITEM-1","itemData":{"DOI":"10.1289/ehp.1307175","ISSN":"0091-6765","PMID":"24968373","abstract":"Background: Synthesizing what is known about the environmental drivers of health is instrumentalto taking prevention-oriented action. Methods of research synthesis commonly used in environmental health lag behind systematic review methods developed in the clinical sciences over the past 20 years. Objectives: We sought to develop a proof of concept of the “Navigation Guide,” a systematic and transparent method of research synthesis in environmental health. Discussion: The Navigation Guide methodology builds on best practices in research synthesis in evidence-based medicine and environmental health. Key points of departure from current methods of expert-based narrative review prevalent in environmental health include a prespecified protocol, standardized and transparent documentation including expert judgment, a comprehensive search strategy, assessment of “risk of bias,” and separation of the science from values and preferences. Key points of departure from evidence-based medicine include assigning a “moderate” quality rating to human observational studies and combining diverse evidence streams. Conclusions: The Navigation Guide methodology is a systematic and rigorous approach to research synthesis that has been developed to reduce bias and maximize transparency in the evaluation of environmental health information. Although novel aspects of the method will require further development and validation, our findings demonstrated that improved methods of research synthesis under development at the National Toxicology Program and under consideration by the U.S. Environmental Protection Agency are fully achievable. The institutionalization of robust methods of systematic and transparent review would provide a concrete mechanism for linking science to timely action to prevent harm.","author":[{"dropping-particle":"","family":"Woodruff","given":"Tracey J.","non-dropping-particle":"","parse-names":false,"suffix":""},{"dropping-particle":"","family":"Sutton","given":"Patrice","non-dropping-particle":"","parse-names":false,"suffix":""}],"container-title":"Environmental Health Perspectives","id":"ITEM-1","issue":"10","issued":{"date-parts":[["2014","10"]]},"page":"1007-1014","title":"The Navigation Guide Systematic Review Methodology: A Rigorous and Transparent Method for Translating Environmental Health Science into Better Health Outcomes","type":"article-journal","volume":"122"},"uris":["http://www.mendeley.com/documents/?uuid=30a82d48-0019-450a-8074-fdbfe438a531"]}],"mendeley":{"formattedCitation":"(Woodruff and Sutton, 2014)","plainTextFormattedCitation":"(Woodruff and Sutton, 2014)","previouslyFormattedCitation":"(Woodruff and Sutton, 2014)"},"properties":{"noteIndex":0},"schema":"https://github.com/citation-style-language/schema/raw/master/csl-citation.json"}</w:instrText>
      </w:r>
      <w:r w:rsidRPr="002D128D">
        <w:fldChar w:fldCharType="separate"/>
      </w:r>
      <w:r w:rsidRPr="002D128D">
        <w:t>(Woodruff and Sutton, 2014)</w:t>
      </w:r>
      <w:r w:rsidRPr="002D128D">
        <w:fldChar w:fldCharType="end"/>
      </w:r>
      <w:r w:rsidRPr="002D128D">
        <w:t>.</w:t>
      </w:r>
      <w:r w:rsidR="00A35C98">
        <w:t xml:space="preserve"> </w:t>
      </w:r>
      <w:r w:rsidRPr="002D128D">
        <w:t xml:space="preserve">The OHAT framework consists of a seven-step process, of which the first three are relevant to the development of this protocol: (1) Problem Formulation, (2) Search and Selection of Studies for Inclusion, and (3) Data Extraction. </w:t>
      </w:r>
      <w:r w:rsidR="00A35C98">
        <w:t>PRISMA framework will be used for reporting.</w:t>
      </w:r>
    </w:p>
    <w:p w14:paraId="403221B3" w14:textId="77777777" w:rsidR="00761002" w:rsidRPr="00166E51" w:rsidRDefault="00761002" w:rsidP="00761002">
      <w:pPr>
        <w:pStyle w:val="Heading2"/>
      </w:pPr>
      <w:r w:rsidRPr="00166E51">
        <w:t>Scoping and problem formulation</w:t>
      </w:r>
    </w:p>
    <w:p w14:paraId="5E43AFA2" w14:textId="77777777" w:rsidR="00761002" w:rsidRPr="00166E51" w:rsidRDefault="00761002" w:rsidP="00761002">
      <w:pPr>
        <w:spacing w:line="276" w:lineRule="auto"/>
        <w:jc w:val="both"/>
      </w:pPr>
      <w:r w:rsidRPr="00166E51">
        <w:t xml:space="preserve">Given the diverse sources of pesticides and their varying properties, accurately characterizing human exposure remains challenging. However, understanding pesticide levels in multiple media and identifying potential exposure pathways is essential for establishing clear links between exposure and adverse health outcomes </w:t>
      </w:r>
      <w:r w:rsidRPr="00166E51">
        <w:fldChar w:fldCharType="begin" w:fldLock="1"/>
      </w:r>
      <w:r w:rsidRPr="00166E51">
        <w:instrText>ADDIN CSL_CITATION {"citationItems":[{"id":"ITEM-1","itemData":{"abstract":"EPA protects human health and the environment by evaluating the risk associated with pesticides before allowing them to be used in the United States. Learn about the tools and processes used in risk assessment for pesticides.","author":[{"dropping-particle":"","family":"U.S.EPA","given":"","non-dropping-particle":"","parse-names":false,"suffix":""}],"container-title":"US EPA","id":"ITEM-1","issued":{"date-parts":[["2022"]]},"page":"1-9","title":"Overview of Risk Assessment in the Pesticide Program | US EPA","type":"article-journal"},"uris":["http://www.mendeley.com/documents/?uuid=c5b2efea-a188-4afb-ae91-a53a4bc1be6a"]},{"id":"ITEM-2","itemData":{"DOI":"10.1016/j.heliyon.2024.e29128","ISSN":"24058440","PMID":"38623208","abstract":"Pesticides are chemical constituents used to prevent or control pests, including insects, rodents, fungi, weeds, and other unwanted organisms. Despite their advantages in crop production and disease management, the use of pesticides poses significant hazards to the environment and public health. Pesticide elements have now perpetually entered our atmosphere and subsequently contaminated water, food, and soil, leading to health threats ranging from acute to chronic toxicities. Pesticides can cause acute toxicity if a high dose is inhaled, ingested, or comes into contact with the skin or eyes, while prolonged or recurrent exposure to pesticides leads to chronic toxicity. Pesticides produce different types of toxicity, for instance, neurotoxicity, mutagenicity, carcinogenicity, teratogenicity, and endocrine disruption. The toxicity of a pesticide formulation may depend on the specific active ingredient and the presence of synergistic or inert compounds that can enhance or modify its toxicity. Safety concerns are the need of the hour to control contemporary pesticide-induced health hazards. The effectiveness and implementation of the current legislature in providing ample protection for human health and the environment are key concerns. This review explored a comprehensive summary of pesticides regarding their updated impacts on human health and advanced safety concerns with legislation. Implementing regulations, proper training, and education can help mitigate the negative impacts of pesticide use and promote safer and more sustainable agricultural practices.","author":[{"dropping-particle":"","family":"Ahmad","given":"Md Faruque","non-dropping-particle":"","parse-names":false,"suffix":""},{"dropping-particle":"","family":"Ahmad","given":"Fakhruddin Ali","non-dropping-particle":"","parse-names":false,"suffix":""},{"dropping-particle":"","family":"Alsayegh","given":"Abdulrahman A.","non-dropping-particle":"","parse-names":false,"suffix":""},{"dropping-particle":"","family":"Zeyaullah","given":"Md","non-dropping-particle":"","parse-names":false,"suffix":""},{"dropping-particle":"","family":"AlShahrani","given":"Abdullah M.","non-dropping-particle":"","parse-names":false,"suffix":""},{"dropping-particle":"","family":"Muzammil","given":"Khursheed","non-dropping-particle":"","parse-names":false,"suffix":""},{"dropping-particle":"","family":"Saati","given":"Abdullah Ali","non-dropping-particle":"","parse-names":false,"suffix":""},{"dropping-particle":"","family":"Wahab","given":"Shadma","non-dropping-particle":"","parse-names":false,"suffix":""},{"dropping-particle":"","family":"Elbendary","given":"Ehab Y.","non-dropping-particle":"","parse-names":false,"suffix":""},{"dropping-particle":"","family":"Kambal","given":"Nahla","non-dropping-particle":"","parse-names":false,"suffix":""},{"dropping-particle":"","family":"Abdelrahman","given":"Mohamed H.","non-dropping-particle":"","parse-names":false,"suffix":""},{"dropping-particle":"","family":"Hussain","given":"Sohail","non-dropping-particle":"","parse-names":false,"suffix":""}],"container-title":"Heliyon","id":"ITEM-2","issue":"7","issued":{"date-parts":[["2024","4"]]},"page":"e29128","title":"Pesticides impacts on human health and the environment with their mechanisms of action and possible countermeasures","type":"article-journal","volume":"10"},"uris":["http://www.mendeley.com/documents/?uuid=658a7339-868e-4676-9d3c-45a04927172f"]},{"id":"ITEM-3","itemData":{"DOI":"10.3390/agronomy14102299","ISSN":"2073-4395","abstract":"Pesticide exposure poses significant environmental and human health concerns, particularly given its extensive use in agricultural activities. The assessment of pesticide risks is a multifaceted and resource-intensive process, often requiring time-consuming toxicity studies. In response to this challenge, advanced computational models, remote sensing, and GIS (geographic information systems) have emerged as efficient and precise tools for evaluating pesticide exposure risks. This comprehensive review aims to provide an in-depth examination of the latest research methodologies for assessing the risks associated with pesticide exposure and their practical applications. These methodologies encompass the assessment of pesticide exposure in air, soil, and water, offering a comprehensive understanding of potential environmental pathways. The paper also delves into the effective utilization of these tools for pesticide risk assessment and examines the potential implications of their findings. The approaches outlined in this review hold promise for a thorough and insightful assessment of pesticide risks and are positioned to equip researchers and policymakers with valuable knowledge to mitigate the impacts of pesticide exposure on human health and the environment.","author":[{"dropping-particle":"","family":"Afandi","given":"Gamal","non-dropping-particle":"El","parse-names":false,"suffix":""},{"dropping-particle":"","family":"Irfan","given":"Muhammad","non-dropping-particle":"","parse-names":false,"suffix":""}],"container-title":"Agronomy","id":"ITEM-3","issue":"10","issued":{"date-parts":[["2024","10","6"]]},"page":"2299","title":"Pesticides Risk Assessment Review: Status, Modeling Approaches, and Future Perspectives","type":"article-journal","volume":"14"},"uris":["http://www.mendeley.com/documents/?uuid=da5f7cf3-0649-4616-b403-12e3b96109d3"]}],"mendeley":{"formattedCitation":"(El Afandi and Irfan, 2024; Ahmad &lt;i&gt;et al.&lt;/i&gt;, 2024; U.S.EPA, 2022b)","plainTextFormattedCitation":"(El Afandi and Irfan, 2024; Ahmad et al., 2024; U.S.EPA, 2022b)","previouslyFormattedCitation":"(El Afandi and Irfan, 2024; Ahmad &lt;i&gt;et al.&lt;/i&gt;, 2024; U.S.EPA, 2022b)"},"properties":{"noteIndex":0},"schema":"https://github.com/citation-style-language/schema/raw/master/csl-citation.json"}</w:instrText>
      </w:r>
      <w:r w:rsidRPr="00166E51">
        <w:fldChar w:fldCharType="separate"/>
      </w:r>
      <w:r w:rsidRPr="00166E51">
        <w:t xml:space="preserve">(El Afandi and Irfan, 2024; Ahmad </w:t>
      </w:r>
      <w:r w:rsidRPr="00166E51">
        <w:rPr>
          <w:i/>
        </w:rPr>
        <w:t>et al.</w:t>
      </w:r>
      <w:r w:rsidRPr="00166E51">
        <w:t>, 2024; U.S.EPA, 2022b)</w:t>
      </w:r>
      <w:r w:rsidRPr="00166E51">
        <w:fldChar w:fldCharType="end"/>
      </w:r>
      <w:r w:rsidRPr="00166E51">
        <w:t>. Comprehensive exposure assessments should consider all possible sources and pathways of exposure, along with major predictors, but such comprehensive approaches are rarely employed in existing literature.</w:t>
      </w:r>
    </w:p>
    <w:p w14:paraId="65B5D15C" w14:textId="77777777" w:rsidR="00761002" w:rsidRPr="00166E51" w:rsidRDefault="00761002" w:rsidP="00761002">
      <w:pPr>
        <w:spacing w:line="276" w:lineRule="auto"/>
        <w:jc w:val="both"/>
      </w:pPr>
      <w:r w:rsidRPr="00166E51">
        <w:t xml:space="preserve">Unlike occupational pesticide exposure, where the magnitude, frequency, and duration of exposures are more easily quantified and controlled, assessing exposure in the general population is more challenging </w:t>
      </w:r>
      <w:r w:rsidRPr="00166E51">
        <w:lastRenderedPageBreak/>
        <w:fldChar w:fldCharType="begin" w:fldLock="1"/>
      </w:r>
      <w:r w:rsidRPr="00166E51">
        <w:instrText>ADDIN CSL_CITATION {"citationItems":[{"id":"ITEM-1","itemData":{"DOI":"10.3892/mmr.2016.5817","ISSN":"1791-2997","PMID":"27748877","abstract":"It is well known that pesticides are widely used compounds. In fact, their use in agriculture, forestry, fishery and the food industry has granted a huge improvement in terms of productive efficiency. However, a great number of epidemiological surveys have demonstrated that these toxic compounds can interact and exert negative effects not only with their targets (pests, herbs and fungi), but also with the rest of the environment, including humans. This is particularly relevant in the case of workers involved in the production, transportation, preparation and application of these toxicants. Accordingly, a growing body of evidence has demonstrated the correlation between occupational exposure to pesticides and the development of a wide spectrum of pathologies, ranging from eczema to neurological diseases and cancer. Pesticide exposure is often quite difficult to establish, as many currently used modules do not take into account all of the many variables that can occur in a diverse environment, such as the agricultural sector, and the assessment of the real risk for every single worker is problematic. Indeed, the use of personal protection equipment is necessary while handling these toxic compounds, but education of workers can be even more important: personal contamination with pesticides may occur even in apparently harmless situations. This review summarises the most recent findings describing the association between pesticide occupational exposure and the development of chronic diseases.","author":[{"dropping-particle":"","family":"Gangemi","given":"Silvia","non-dropping-particle":"","parse-names":false,"suffix":""},{"dropping-particle":"","family":"Miozzi","given":"Edoardo","non-dropping-particle":"","parse-names":false,"suffix":""},{"dropping-particle":"","family":"Teodoro","given":"Michele","non-dropping-particle":"","parse-names":false,"suffix":""},{"dropping-particle":"","family":"Briguglio","given":"Giusi","non-dropping-particle":"","parse-names":false,"suffix":""},{"dropping-particle":"","family":"Luca","given":"Annamaria","non-dropping-particle":"De","parse-names":false,"suffix":""},{"dropping-particle":"","family":"Alibrando","given":"Carmela","non-dropping-particle":"","parse-names":false,"suffix":""},{"dropping-particle":"","family":"Polito","given":"Irene","non-dropping-particle":"","parse-names":false,"suffix":""},{"dropping-particle":"","family":"Libra","given":"Massimo","non-dropping-particle":"","parse-names":false,"suffix":""}],"container-title":"Molecular Medicine Reports","id":"ITEM-1","issue":"5","issued":{"date-parts":[["2016","11"]]},"page":"4475-4488","title":"Occupational exposure to pesticides as a possible risk factor for the development of chronic diseases in humans","type":"article-journal","volume":"14"},"uris":["http://www.mendeley.com/documents/?uuid=580b71d8-9c95-4606-8d1f-1efcb507b60b"]},{"id":"ITEM-2","itemData":{"abstract":"EPA ExpoBox is a toolbox for exposure assessors. Its purpose is to provide a compendium of exposure assessment and risk characterization tools that will present comprehensive step-by-step guidance and links to relevant exposure assessment data bases","author":[{"dropping-particle":"","family":"U.S.EPA","given":"","non-dropping-particle":"","parse-names":false,"suffix":""}],"container-title":"United States Environmental Protection Agency","id":"ITEM-2","issued":{"date-parts":[["2023"]]},"page":"1-33","title":"Exposure Assessment Tools by Chemical Classes - Pesticides","type":"article-journal"},"uris":["http://www.mendeley.com/documents/?uuid=69a844aa-d099-4604-a3cc-9844295d7cdd"]}],"mendeley":{"formattedCitation":"(Gangemi &lt;i&gt;et al.&lt;/i&gt;, 2016; U.S.EPA, 2023)","plainTextFormattedCitation":"(Gangemi et al., 2016; U.S.EPA, 2023)","previouslyFormattedCitation":"(Gangemi &lt;i&gt;et al.&lt;/i&gt;, 2016; U.S.EPA, 2023)"},"properties":{"noteIndex":0},"schema":"https://github.com/citation-style-language/schema/raw/master/csl-citation.json"}</w:instrText>
      </w:r>
      <w:r w:rsidRPr="00166E51">
        <w:fldChar w:fldCharType="separate"/>
      </w:r>
      <w:r w:rsidRPr="00166E51">
        <w:t xml:space="preserve">(Gangemi </w:t>
      </w:r>
      <w:r w:rsidRPr="00166E51">
        <w:rPr>
          <w:i/>
        </w:rPr>
        <w:t>et al.</w:t>
      </w:r>
      <w:r w:rsidRPr="00166E51">
        <w:t>, 2016; U.S.EPA, 2023)</w:t>
      </w:r>
      <w:r w:rsidRPr="00166E51">
        <w:fldChar w:fldCharType="end"/>
      </w:r>
      <w:r w:rsidRPr="00166E51">
        <w:t xml:space="preserve">. General population exposures are influenced by a variety of factors, contributing to greater uncertainty. For example, pesticides in environmental media (i.e., air, soil, water) can enter the human body through several pathways, with exposure routes being governed by personal habits, environmental conditions, and other factors </w:t>
      </w:r>
      <w:r w:rsidRPr="00166E51">
        <w:fldChar w:fldCharType="begin" w:fldLock="1"/>
      </w:r>
      <w:r w:rsidRPr="00166E51">
        <w:instrText>ADDIN CSL_CITATION {"citationItems":[{"id":"ITEM-1","itemData":{"DOI":"10.3390/toxics10060335","ISSN":"23056304","abstract":"Pesticides play an important role in agricultural development. However, pesticide application can result in both acute and chronic human toxicities, and the adverse effects of pesticides on the environment and human health remain a serious problem. There is therefore a need to discuss the application methods for pesticides, the routes of pesticide exposure, and the health risks posed by pesticide application. The health problems related to pesticide application and exposure in developing countries are of particular concern. The purpose of this paper is to provide scientific information for policymakers in order to allow the development of proper pesticide application technics and methods to minimize pesticide exposure and the adverse health effects on both applicators and communities. Studies indicate that there are four main pesticide application methods, including hydraulic spraying, backpack spraying, basal trunk spraying, and aerial spraying. Pesticide application methods are mainly selected by considering the habits of target pests, the characteristics of target sites, and the properties of pesticides. Humans are directly exposed to pesticides in occupational, agricultural, and household activities and are indirectly exposed to pesticides via environmental media, including air, water, soil, and food. Human exposure to pesticides occurs mainly through dermal, oral, and respiratory routes. People who are directly and/or indirectly exposed to pesticides may contract acute toxicity effects and chronic diseases. Although no segment of the general population is completely protected against exposure to pesticides and their potentially serious health effects, a disproportion-ate burden is shouldered by people in developing countries. Both deterministic and probabilistic human health risk assessments have their advantages and disadvantages and both types of methods should be comprehensively implemented in research on exposure and human health risk assessment. Equipment for appropriate pesticide application is important for application efficiency to minimize the loss of spray solution as well as reduce pesticide residuals in the environment and adverse human health effects due to over-spraying and residues. Policymakers should implement various useful measures, such as integrated pest management (IPM) laws that prohibit the use of pesticides with high risks and the development of a national implementation plan (NIP) to reduce the adverse effects of pesticide…","author":[{"dropping-particle":"","family":"Tudi","given":"Muyesaier","non-dropping-particle":"","parse-names":false,"suffix":""},{"dropping-particle":"","family":"Li","given":"Hairong","non-dropping-particle":"","parse-names":false,"suffix":""},{"dropping-particle":"","family":"Li","given":"Hongying","non-dropping-particle":"","parse-names":false,"suffix":""},{"dropping-particle":"","family":"Wang","given":"Li","non-dropping-particle":"","parse-names":false,"suffix":""},{"dropping-particle":"","family":"Lyu","given":"Jia","non-dropping-particle":"","parse-names":false,"suffix":""},{"dropping-particle":"","family":"Yang","given":"Linsheng","non-dropping-particle":"","parse-names":false,"suffix":""},{"dropping-particle":"","family":"Tong","given":"Shuangmei","non-dropping-particle":"","parse-names":false,"suffix":""},{"dropping-particle":"","family":"Yu","given":"Qiming Jimmy","non-dropping-particle":"","parse-names":false,"suffix":""},{"dropping-particle":"","family":"Ruan","given":"Huada Daniel","non-dropping-particle":"","parse-names":false,"suffix":""},{"dropping-particle":"","family":"Atabila","given":"Albert","non-dropping-particle":"","parse-names":false,"suffix":""},{"dropping-particle":"","family":"Phung","given":"Dung Tri","non-dropping-particle":"","parse-names":false,"suffix":""},{"dropping-particle":"","family":"Sadler","given":"Ross","non-dropping-particle":"","parse-names":false,"suffix":""},{"dropping-particle":"","family":"Connell","given":"Des","non-dropping-particle":"","parse-names":false,"suffix":""}],"container-title":"Toxics","id":"ITEM-1","issue":"6","issued":{"date-parts":[["2022","6","19"]]},"page":"335","title":"Exposure Routes and Health Risks Associated with Pesticide Application","type":"article-journal","volume":"10"},"uris":["http://www.mendeley.com/documents/?uuid=0f083caf-cb51-4d93-9e7e-952d7a3e4704"]},{"id":"ITEM-2","itemData":{"DOI":"10.1016/j.toxrep.2021.06.004","ISSN":"22147500","abstract":"Pesticides are commonly used in agriculture to enhance crop production and control pests. Therefore, pesticide residues can persist in the environment and agricultural crops. Although modern formulations are relatively safe to non-target species, numerous theoretical and experimental data demonstrate that pesticide residues can produce long-term negative effects on the health of humans and animals and stability of ecosystems. Of particular interest are molecular mechanisms that mediate the start of a cascade of adverse effects. This is a review of the latest literature data on the effects and consequences of contamination of agricultural crops by pesticide residues. In addition, we address the issue of implicit risks associated with pesticide formulations. The effects of pesticides are considered in the context of the Adverse Outcome Pathway concept.","author":[{"dropping-particle":"","family":"Kalyabina","given":"Valeriya P.","non-dropping-particle":"","parse-names":false,"suffix":""},{"dropping-particle":"","family":"Esimbekova","given":"Elena N.","non-dropping-particle":"","parse-names":false,"suffix":""},{"dropping-particle":"V.","family":"Kopylova","given":"Kseniya","non-dropping-particle":"","parse-names":false,"suffix":""},{"dropping-particle":"","family":"Kratasyuk","given":"Valentina A.","non-dropping-particle":"","parse-names":false,"suffix":""}],"container-title":"Toxicology Reports","id":"ITEM-2","issued":{"date-parts":[["2021"]]},"page":"1179-1192","title":"Pesticides: formulants, distribution pathways and effects on human health – a review","type":"article-journal","volume":"8"},"uris":["http://www.mendeley.com/documents/?uuid=f143fd99-b76b-47df-ad70-8da539d2644a"]}],"mendeley":{"formattedCitation":"(Kalyabina &lt;i&gt;et al.&lt;/i&gt;, 2021; Tudi &lt;i&gt;et al.&lt;/i&gt;, 2022)","plainTextFormattedCitation":"(Kalyabina et al., 2021; Tudi et al., 2022)","previouslyFormattedCitation":"(Kalyabina &lt;i&gt;et al.&lt;/i&gt;, 2021; Tudi &lt;i&gt;et al.&lt;/i&gt;, 2022)"},"properties":{"noteIndex":0},"schema":"https://github.com/citation-style-language/schema/raw/master/csl-citation.json"}</w:instrText>
      </w:r>
      <w:r w:rsidRPr="00166E51">
        <w:fldChar w:fldCharType="separate"/>
      </w:r>
      <w:r w:rsidRPr="00166E51">
        <w:t>(</w:t>
      </w:r>
      <w:proofErr w:type="spellStart"/>
      <w:r w:rsidRPr="00166E51">
        <w:t>Kalyabina</w:t>
      </w:r>
      <w:proofErr w:type="spellEnd"/>
      <w:r w:rsidRPr="00166E51">
        <w:t xml:space="preserve"> </w:t>
      </w:r>
      <w:r w:rsidRPr="00166E51">
        <w:rPr>
          <w:i/>
        </w:rPr>
        <w:t>et al.</w:t>
      </w:r>
      <w:r w:rsidRPr="00166E51">
        <w:t xml:space="preserve">, 2021; Tudi </w:t>
      </w:r>
      <w:r w:rsidRPr="00166E51">
        <w:rPr>
          <w:i/>
        </w:rPr>
        <w:t>et al.</w:t>
      </w:r>
      <w:r w:rsidRPr="00166E51">
        <w:t>, 2022)</w:t>
      </w:r>
      <w:r w:rsidRPr="00166E51">
        <w:fldChar w:fldCharType="end"/>
      </w:r>
      <w:r w:rsidRPr="00166E51">
        <w:t xml:space="preserve">. Although non-occupational exposure pathways are often considered negligible, they may be more significant than previously thought, as the general population is constantly exposed to pesticides through various indirect pathways </w:t>
      </w:r>
      <w:r w:rsidRPr="00166E51">
        <w:fldChar w:fldCharType="begin" w:fldLock="1"/>
      </w:r>
      <w:r w:rsidRPr="00166E51">
        <w:instrText>ADDIN CSL_CITATION {"citationItems":[{"id":"ITEM-1","itemData":{"DOI":"10.1021/acs.est.2c07185","ISSN":"15205851","PMID":"36940151","abstract":"Given that human biomonitoring surveys show per- and polyfluoroalkyl substances (PFAS) to be ubiquitous, humans can be exposed to PFAS through various sources, including drinking water, food, and indoor environmental media. Data on the nature and level of PFAS in residential environments are required to identify important pathways for human exposure. This work investigated important pathways of exposure to PFAS by reviewing, curating, and mapping evidence for the measured occurrence of PFAS in exposure media. Real-world occurrence for 20 PFAS was targeted primarily in media commonly related to human exposure (outdoor and indoor air, indoor dust, drinking water, food, food packaging, articles, and products, and soil). A systematic-mapping process was implemented to conduct title-abstract and full-text screening and to extract PECO-relevant primary data into comprehensive evidence databases. Parameters of interest included the following: sampling dates and locations, numbers of collection sites and participants, detection frequencies, and occurrence statistics. Detailed data were extracted on PFAS occurrence in indoor and environmental media from 229 references and on PFAS occurrence in human matrices where available from those references. Studies of PFAS occurrence became numerous after 2005. Studies were most abundant for PFOA (80% of the references) and PFOS (77%). Many studies analyzed additional PFAS, particularly, PFNA and PFHxS (60% of references each). Food (38%) and drinking water (23%) were the commonly studied media. Most studies found detectable levels of PFAS, and detectable levels were reported in a majority of states in the United States. Half or more of the limited studies for indoor air and products detected PFAS in 50% or more of the collected samples. The resulting databases can inform problem formulation for systematic reviews to address specific PFAS exposure queries and questions, support prioritization of PFAS sampling, and inform PFAS exposure measurement studies. The search strategy should be extended and implemented to support living evidence review in this rapidly advancing area.","author":[{"dropping-particle":"","family":"Holder","given":"Chris","non-dropping-particle":"","parse-names":false,"suffix":""},{"dropping-particle":"","family":"DeLuca","given":"Nicole","non-dropping-particle":"","parse-names":false,"suffix":""},{"dropping-particle":"","family":"Luh","given":"Jeanne","non-dropping-particle":"","parse-names":false,"suffix":""},{"dropping-particle":"","family":"Alexander","given":"Parnian","non-dropping-particle":"","parse-names":false,"suffix":""},{"dropping-particle":"","family":"Minucci","given":"Jeffrey M.","non-dropping-particle":"","parse-names":false,"suffix":""},{"dropping-particle":"","family":"Vallero","given":"Daniel A.","non-dropping-particle":"","parse-names":false,"suffix":""},{"dropping-particle":"","family":"Thomas","given":"Kent","non-dropping-particle":"","parse-names":false,"suffix":""},{"dropping-particle":"","family":"Cohen Hubal","given":"Elaine A.","non-dropping-particle":"","parse-names":false,"suffix":""}],"container-title":"Environmental Science and Technology","id":"ITEM-1","issue":"13","issued":{"date-parts":[["2023","4","4"]]},"page":"5107-5116","title":"Systematic Evidence Mapping of Potential Exposure Pathways for Per- and Polyfluoroalkyl Substances Based on Measured Occurrence in Multiple Media","type":"article-journal","volume":"57"},"uris":["http://www.mendeley.com/documents/?uuid=2291f02f-1578-472d-8d9d-f6403a085aa0"]}],"mendeley":{"formattedCitation":"(Holder &lt;i&gt;et al.&lt;/i&gt;, 2023)","plainTextFormattedCitation":"(Holder et al., 2023)","previouslyFormattedCitation":"(Holder &lt;i&gt;et al.&lt;/i&gt;, 2023)"},"properties":{"noteIndex":0},"schema":"https://github.com/citation-style-language/schema/raw/master/csl-citation.json"}</w:instrText>
      </w:r>
      <w:r w:rsidRPr="00166E51">
        <w:fldChar w:fldCharType="separate"/>
      </w:r>
      <w:r w:rsidRPr="00166E51">
        <w:t xml:space="preserve">(Holder </w:t>
      </w:r>
      <w:r w:rsidRPr="00166E51">
        <w:rPr>
          <w:i/>
        </w:rPr>
        <w:t>et al.</w:t>
      </w:r>
      <w:r w:rsidRPr="00166E51">
        <w:t>, 2023)</w:t>
      </w:r>
      <w:r w:rsidRPr="00166E51">
        <w:fldChar w:fldCharType="end"/>
      </w:r>
      <w:r w:rsidRPr="00166E51">
        <w:t>. However, studies addressing these pathways are limited in scope, typically focusing on specific pesticides (e.g., neonicotinoids), populations (e.g., farming families), sample types (e.g., house dust), and developed nations.</w:t>
      </w:r>
    </w:p>
    <w:p w14:paraId="0B2DABC3" w14:textId="77777777" w:rsidR="00761002" w:rsidRDefault="00761002" w:rsidP="00761002">
      <w:pPr>
        <w:spacing w:line="276" w:lineRule="auto"/>
        <w:jc w:val="both"/>
      </w:pPr>
      <w:r w:rsidRPr="00166E51">
        <w:t xml:space="preserve">Given these gaps, it is essential to explore and synthesize how pesticide exposure among the general population has been studied thus far. Information regarding the primary sources, routes of exposure, temporal variability, and relevant predictors will help improve study designs, sampling strategies, and the interpretation of health implications. Such information will also guide the development of recommendations to limit exposure where necessary. </w:t>
      </w:r>
      <w:r>
        <w:t>Unfortunately, there is significant geographical bias in pesticide study landscape, where majority of the evidence</w:t>
      </w:r>
      <w:r w:rsidRPr="00F90A19">
        <w:t xml:space="preserve"> </w:t>
      </w:r>
      <w:r>
        <w:t xml:space="preserve">is </w:t>
      </w:r>
      <w:r w:rsidRPr="00F90A19">
        <w:t>extrapolated from</w:t>
      </w:r>
      <w:r>
        <w:t xml:space="preserve"> Global North. </w:t>
      </w:r>
      <w:r w:rsidRPr="00F90A19">
        <w:t>Pesticide</w:t>
      </w:r>
      <w:r>
        <w:t xml:space="preserve"> </w:t>
      </w:r>
      <w:r w:rsidRPr="00F90A19">
        <w:t xml:space="preserve">research in </w:t>
      </w:r>
      <w:r>
        <w:t xml:space="preserve">Global South, including Ethiopia, </w:t>
      </w:r>
      <w:r w:rsidRPr="00F90A19">
        <w:t>remains fragmented and sparse</w:t>
      </w:r>
      <w:r>
        <w:t xml:space="preserve">, despite the fact that these part of the globe hosts </w:t>
      </w:r>
      <w:r w:rsidRPr="00F90A19">
        <w:t xml:space="preserve">most exposed and vulnerable populations </w:t>
      </w:r>
      <w:r>
        <w:t xml:space="preserve">(~85% of world’s population live here). </w:t>
      </w:r>
    </w:p>
    <w:p w14:paraId="4BA641BB" w14:textId="42AEC3F9" w:rsidR="00761002" w:rsidRDefault="00F40B44" w:rsidP="00761002">
      <w:pPr>
        <w:pStyle w:val="Heading2"/>
      </w:pPr>
      <w:r w:rsidRPr="00F40B44">
        <w:t>Literature Search Strategy</w:t>
      </w:r>
    </w:p>
    <w:p w14:paraId="7F6253D1" w14:textId="084C2267" w:rsidR="00F40B44" w:rsidRDefault="00166E51" w:rsidP="00F40B44">
      <w:pPr>
        <w:spacing w:line="276" w:lineRule="auto"/>
        <w:jc w:val="both"/>
      </w:pPr>
      <w:r w:rsidRPr="002D128D">
        <w:t>A systematic search will be conducted to identify research on pesticide occurrence in various environmental media</w:t>
      </w:r>
      <w:r w:rsidR="00761002">
        <w:t xml:space="preserve"> </w:t>
      </w:r>
      <w:r w:rsidRPr="002D128D">
        <w:t xml:space="preserve">to create a comprehensive database of pesticide occurrence in </w:t>
      </w:r>
      <w:r w:rsidR="00761002">
        <w:t>Ethiopia</w:t>
      </w:r>
      <w:r w:rsidR="00F40B44">
        <w:t>.</w:t>
      </w:r>
    </w:p>
    <w:p w14:paraId="771778EE" w14:textId="77777777" w:rsidR="00F40B44" w:rsidRDefault="00F40B44" w:rsidP="00F40B44">
      <w:pPr>
        <w:spacing w:line="276" w:lineRule="auto"/>
        <w:jc w:val="both"/>
        <w:rPr>
          <w:lang w:val="en-GB"/>
        </w:rPr>
      </w:pPr>
      <w:r w:rsidRPr="00F40B44">
        <w:t xml:space="preserve">Briefly, in order to identify studies reporting pesticide levels in environmental various matrices (e.g., air, water, soil) and foods in Ethiopia, 13 international and local databases, including gray literature sources, were searched on xx/xx (see Table S1; last updated on xx/xx). Our search strategy used combinations of terms related to pesticides (e.g., agrochemical, insecticide, fungicide, herbicide) and occurrence (e.g., pollution, exposure, monitoring, residue, contamination, air, soil, water) with geographic limitation to Ethiopia. Before undertaking the initial search, we evaluated and validated our strategy against a pre-defined benchmark set of 35 studies collected from multiple sources using Scopus database </w:t>
      </w:r>
      <w:r w:rsidRPr="00F40B44">
        <w:fldChar w:fldCharType="begin" w:fldLock="1"/>
      </w:r>
      <w:r w:rsidRPr="00F40B44">
        <w:instrText>ADDIN CSL_CITATION {"citationItems":[{"id":"ITEM-1","itemData":{"DOI":"10.1017/rsm.2024.6","ISSN":"1759-2879","abstract":"Systematic searches of published literature are a vital component of systematic reviews. When search strings are not “sensitive,” they may miss many relevant studies limiting, or even biasing, the range of evidence available for synthesis. Concerningly, conducting and reporting evaluations (validations) of the sensitivity of the used search strings is rare, according to our survey of published systematic reviews and protocols. Potential reasons may involve a lack of familiarity or inaccessibility of complex sensitivity evaluation approaches. We first clarify the main concepts and principles of search string evaluation. We then present a simple procedure for estimating a relative recall of a search string. It is based on a pre-defined set of “benchmark” publications. The relative recall, that is, the sensitivity of the search string, is the retrieval overlap between the evaluated search string and a search string that captures only the benchmark publications. If there is little overlap (i.e., low recall or sensitivity), the evaluated search string should be improved to ensure that most of the relevant literature can be captured. The presented benchmarking approach can be applied to one or more online databases or search platforms. It is illustrated by five accessible, hands-on tutorials for commonly used online literature sources. Overall, our work provides an assessment of the current state of search string evaluations in published systematic reviews and protocols. It also paves the way to improve evaluation and reporting practices to make evidence synthesis more transparent and robust.","author":[{"dropping-particle":"","family":"Lagisz","given":"Malgorzata","non-dropping-particle":"","parse-names":false,"suffix":""},{"dropping-particle":"","family":"Yang","given":"Yefeng","non-dropping-particle":"","parse-names":false,"suffix":""},{"dropping-particle":"","family":"Young","given":"Sarah","non-dropping-particle":"","parse-names":false,"suffix":""},{"dropping-particle":"","family":"Nakagawa","given":"Shinichi","non-dropping-particle":"","parse-names":false,"suffix":""}],"container-title":"Research Synthesis Methods","id":"ITEM-1","issue":"1","issued":{"date-parts":[["2025","1","7"]]},"page":"1-14","title":"A practical guide to evaluating sensitivity of literature search strings for systematic reviews using relative recall","type":"article-journal","volume":"16"},"uris":["http://www.mendeley.com/documents/?uuid=f570601f-569d-4f65-9265-7b83621c7dcf"]}],"mendeley":{"formattedCitation":"(Lagisz &lt;i&gt;et al.&lt;/i&gt;, 2025)","plainTextFormattedCitation":"(Lagisz et al., 2025)","previouslyFormattedCitation":"(Lagisz &lt;i&gt;et al.&lt;/i&gt;, 2025)"},"properties":{"noteIndex":0},"schema":"https://github.com/citation-style-language/schema/raw/master/csl-citation.json"}</w:instrText>
      </w:r>
      <w:r w:rsidRPr="00F40B44">
        <w:fldChar w:fldCharType="separate"/>
      </w:r>
      <w:r w:rsidRPr="00F40B44">
        <w:t>(</w:t>
      </w:r>
      <w:proofErr w:type="spellStart"/>
      <w:r w:rsidRPr="00F40B44">
        <w:t>Lagisz</w:t>
      </w:r>
      <w:proofErr w:type="spellEnd"/>
      <w:r w:rsidRPr="00F40B44">
        <w:t xml:space="preserve"> </w:t>
      </w:r>
      <w:r w:rsidRPr="00F40B44">
        <w:rPr>
          <w:i/>
        </w:rPr>
        <w:t>et al.</w:t>
      </w:r>
      <w:r w:rsidRPr="00F40B44">
        <w:t>, 2025)</w:t>
      </w:r>
      <w:r w:rsidRPr="00F40B44">
        <w:fldChar w:fldCharType="end"/>
      </w:r>
      <w:r w:rsidRPr="00F40B44">
        <w:t xml:space="preserve">. A list of benchmark studies used for search strategy validation was provided in Table S2. Our preliminary search retrieved all of the benchmark studies (100%), indicating the sensitivity and comprehensiveness of our terms. Then the validated search terms were </w:t>
      </w:r>
      <w:r w:rsidRPr="00F40B44">
        <w:rPr>
          <w:lang w:val="en-GB"/>
        </w:rPr>
        <w:t>tailored to each database based on its indexing system, controlled vocabulary, and search functionalities.</w:t>
      </w:r>
    </w:p>
    <w:p w14:paraId="4D631A26" w14:textId="2A13FFC1" w:rsidR="0015577E" w:rsidRPr="00F40B44" w:rsidRDefault="0015577E" w:rsidP="00F40B44">
      <w:pPr>
        <w:spacing w:line="276" w:lineRule="auto"/>
        <w:jc w:val="both"/>
        <w:rPr>
          <w:lang w:val="en-GB"/>
        </w:rPr>
      </w:pPr>
      <w:r w:rsidRPr="007E46C9">
        <w:rPr>
          <w:lang w:val="en-GB"/>
        </w:rPr>
        <w:t>Database-specific modifications were applied where necessary to optimize search results. To ensure completeness, we manually searched the reference lists of relevant studies and review articles.</w:t>
      </w:r>
    </w:p>
    <w:p w14:paraId="5A874476" w14:textId="77777777" w:rsidR="00F40B44" w:rsidRPr="00F40B44" w:rsidRDefault="00F40B44" w:rsidP="00F40B44">
      <w:pPr>
        <w:spacing w:line="276" w:lineRule="auto"/>
        <w:jc w:val="both"/>
      </w:pPr>
      <w:r w:rsidRPr="00F40B44">
        <w:rPr>
          <w:lang w:val="en-GB"/>
        </w:rPr>
        <w:t xml:space="preserve">We identified a total of 1,539 studies across databases and repositories, including additional 50 studies identified through </w:t>
      </w:r>
      <w:r w:rsidRPr="00F40B44">
        <w:t xml:space="preserve">reference scanning of relevant studies and Google search. These records were then imported into EndNote, merged and exported as </w:t>
      </w:r>
      <w:proofErr w:type="spellStart"/>
      <w:r w:rsidRPr="00F40B44">
        <w:t>RefMan</w:t>
      </w:r>
      <w:proofErr w:type="spellEnd"/>
      <w:r w:rsidRPr="00F40B44">
        <w:t xml:space="preserve"> (RIS) file. Initially, 250 duplicates were removed using the </w:t>
      </w:r>
      <w:proofErr w:type="spellStart"/>
      <w:r w:rsidRPr="00F40B44">
        <w:rPr>
          <w:i/>
          <w:iCs/>
        </w:rPr>
        <w:t>synthesisr</w:t>
      </w:r>
      <w:proofErr w:type="spellEnd"/>
      <w:r w:rsidRPr="00F40B44">
        <w:t xml:space="preserve"> R package </w:t>
      </w:r>
      <w:r w:rsidRPr="00F40B44">
        <w:fldChar w:fldCharType="begin" w:fldLock="1"/>
      </w:r>
      <w:r w:rsidRPr="00F40B44">
        <w:instrText>ADDIN CSL_CITATION {"citationItems":[{"id":"ITEM-1","itemData":{"abstract":"A critical first step in systematic literature reviews and mining of academic texts is to identify relevant texts from a range of sources, particularly databases such as 'Web of Science' or 'Scopus'. These databases often export in different formats or with different metadata tags. 'synthesisr' expands on the tools outlined by Westgate (2019) &lt;doi:10.1002/jrsm.1374&gt; to import bibliographic data from a range of formats (such as 'bibtex', 'ris', or 'ciw') in a standard way, and allows merging and deduplication of the resulting dataset.","author":[{"dropping-particle":"","family":"Westgate","given":"Martin","non-dropping-particle":"","parse-names":false,"suffix":""},{"dropping-particle":"","family":"Grames","given":"Eliza","non-dropping-particle":"","parse-names":false,"suffix":""}],"container-title":"R Project","id":"ITEM-1","issued":{"date-parts":[["2020"]]},"title":"Package 'synthesisr'","type":"article-journal"},"uris":["http://www.mendeley.com/documents/?uuid=27a268fe-dbff-4c22-85ac-19e67fc95410"]}],"mendeley":{"formattedCitation":"(Westgate and Grames, 2020)","plainTextFormattedCitation":"(Westgate and Grames, 2020)","previouslyFormattedCitation":"(Westgate and Grames, 2020)"},"properties":{"noteIndex":0},"schema":"https://github.com/citation-style-language/schema/raw/master/csl-citation.json"}</w:instrText>
      </w:r>
      <w:r w:rsidRPr="00F40B44">
        <w:fldChar w:fldCharType="separate"/>
      </w:r>
      <w:r w:rsidRPr="00F40B44">
        <w:t>(Westgate and Grames, 2020)</w:t>
      </w:r>
      <w:r w:rsidRPr="00F40B44">
        <w:fldChar w:fldCharType="end"/>
      </w:r>
      <w:r w:rsidRPr="00F40B44">
        <w:t xml:space="preserve"> and then the remaining 1248 records were imported to Rayyan (</w:t>
      </w:r>
      <w:hyperlink r:id="rId7" w:history="1">
        <w:r w:rsidRPr="00F40B44">
          <w:rPr>
            <w:rStyle w:val="Hyperlink"/>
          </w:rPr>
          <w:t>https://rayyan.ai/</w:t>
        </w:r>
      </w:hyperlink>
      <w:r w:rsidRPr="00F40B44">
        <w:t>), where additional 20 duplicates were removed.</w:t>
      </w:r>
    </w:p>
    <w:p w14:paraId="3A70968D" w14:textId="125A4267" w:rsidR="00F40B44" w:rsidRPr="00F40B44" w:rsidRDefault="00F40B44" w:rsidP="00F40B44">
      <w:pPr>
        <w:spacing w:line="276" w:lineRule="auto"/>
        <w:jc w:val="both"/>
      </w:pPr>
      <w:r w:rsidRPr="00F40B44">
        <w:lastRenderedPageBreak/>
        <w:t>Table S1: Lists of database and repositories, search strategies used, and retrieved studies.</w:t>
      </w:r>
    </w:p>
    <w:tbl>
      <w:tblPr>
        <w:tblStyle w:val="TableGrid"/>
        <w:tblW w:w="0" w:type="auto"/>
        <w:tblLook w:val="04A0" w:firstRow="1" w:lastRow="0" w:firstColumn="1" w:lastColumn="0" w:noHBand="0" w:noVBand="1"/>
      </w:tblPr>
      <w:tblGrid>
        <w:gridCol w:w="1159"/>
        <w:gridCol w:w="7683"/>
        <w:gridCol w:w="508"/>
      </w:tblGrid>
      <w:tr w:rsidR="00F40B44" w:rsidRPr="00E43E83" w14:paraId="78A0F8CA" w14:textId="77777777" w:rsidTr="00C47D45">
        <w:tc>
          <w:tcPr>
            <w:tcW w:w="0" w:type="auto"/>
          </w:tcPr>
          <w:p w14:paraId="7A367E38" w14:textId="77777777" w:rsidR="00F40B44" w:rsidRPr="00E43E83" w:rsidRDefault="00F40B44" w:rsidP="00C47D45">
            <w:pPr>
              <w:contextualSpacing/>
              <w:jc w:val="center"/>
              <w:rPr>
                <w:b/>
                <w:bCs/>
                <w:sz w:val="18"/>
                <w:szCs w:val="18"/>
                <w:lang w:val="en-GB"/>
              </w:rPr>
            </w:pPr>
            <w:r w:rsidRPr="00E43E83">
              <w:rPr>
                <w:b/>
                <w:bCs/>
                <w:sz w:val="18"/>
                <w:szCs w:val="18"/>
                <w:lang w:val="en-GB"/>
              </w:rPr>
              <w:t>Database</w:t>
            </w:r>
          </w:p>
        </w:tc>
        <w:tc>
          <w:tcPr>
            <w:tcW w:w="0" w:type="auto"/>
          </w:tcPr>
          <w:p w14:paraId="17952FF2" w14:textId="77777777" w:rsidR="00F40B44" w:rsidRPr="00E43E83" w:rsidRDefault="00F40B44" w:rsidP="00C47D45">
            <w:pPr>
              <w:contextualSpacing/>
              <w:jc w:val="center"/>
              <w:rPr>
                <w:b/>
                <w:bCs/>
                <w:sz w:val="18"/>
                <w:szCs w:val="18"/>
                <w:lang w:val="en-GB"/>
              </w:rPr>
            </w:pPr>
            <w:r w:rsidRPr="00E43E83">
              <w:rPr>
                <w:b/>
                <w:bCs/>
                <w:sz w:val="18"/>
                <w:szCs w:val="18"/>
                <w:lang w:val="en-GB"/>
              </w:rPr>
              <w:t>Search strategy</w:t>
            </w:r>
          </w:p>
        </w:tc>
        <w:tc>
          <w:tcPr>
            <w:tcW w:w="0" w:type="auto"/>
          </w:tcPr>
          <w:p w14:paraId="515D054B" w14:textId="77777777" w:rsidR="00F40B44" w:rsidRPr="00E43E83" w:rsidRDefault="00F40B44" w:rsidP="00C47D45">
            <w:pPr>
              <w:contextualSpacing/>
              <w:jc w:val="center"/>
              <w:rPr>
                <w:b/>
                <w:bCs/>
                <w:sz w:val="18"/>
                <w:szCs w:val="18"/>
                <w:lang w:val="en-GB"/>
              </w:rPr>
            </w:pPr>
            <w:r w:rsidRPr="00E43E83">
              <w:rPr>
                <w:b/>
                <w:bCs/>
                <w:sz w:val="18"/>
                <w:szCs w:val="18"/>
                <w:lang w:val="en-GB"/>
              </w:rPr>
              <w:t>Hits</w:t>
            </w:r>
          </w:p>
        </w:tc>
      </w:tr>
      <w:tr w:rsidR="00F40B44" w:rsidRPr="00E43E83" w14:paraId="2B34A7D6" w14:textId="77777777" w:rsidTr="00C47D45">
        <w:tc>
          <w:tcPr>
            <w:tcW w:w="0" w:type="auto"/>
          </w:tcPr>
          <w:p w14:paraId="527568D3" w14:textId="77777777" w:rsidR="00F40B44" w:rsidRPr="00E43E83" w:rsidRDefault="00F40B44" w:rsidP="00C47D45">
            <w:pPr>
              <w:rPr>
                <w:sz w:val="18"/>
                <w:szCs w:val="18"/>
                <w:lang w:val="en-GB"/>
              </w:rPr>
            </w:pPr>
            <w:r w:rsidRPr="00E43E83">
              <w:rPr>
                <w:sz w:val="18"/>
                <w:szCs w:val="18"/>
                <w:lang w:val="en-GB"/>
              </w:rPr>
              <w:t>Web of Science</w:t>
            </w:r>
          </w:p>
        </w:tc>
        <w:tc>
          <w:tcPr>
            <w:tcW w:w="0" w:type="auto"/>
          </w:tcPr>
          <w:p w14:paraId="7D4341D6" w14:textId="77777777" w:rsidR="00F40B44" w:rsidRPr="00E43E83" w:rsidRDefault="00F40B44" w:rsidP="00C47D45">
            <w:pPr>
              <w:contextualSpacing/>
              <w:rPr>
                <w:sz w:val="18"/>
                <w:szCs w:val="18"/>
                <w:lang w:val="en-GB"/>
              </w:rPr>
            </w:pPr>
            <w:r w:rsidRPr="00E43E83">
              <w:rPr>
                <w:sz w:val="18"/>
                <w:szCs w:val="18"/>
                <w:lang w:val="en-GB"/>
              </w:rPr>
              <w:t>((TS</w:t>
            </w:r>
            <w:proofErr w:type="gramStart"/>
            <w:r w:rsidRPr="00E43E83">
              <w:rPr>
                <w:sz w:val="18"/>
                <w:szCs w:val="18"/>
                <w:lang w:val="en-GB"/>
              </w:rPr>
              <w:t>=(</w:t>
            </w:r>
            <w:proofErr w:type="gramEnd"/>
            <w:r w:rsidRPr="00E43E83">
              <w:rPr>
                <w:sz w:val="18"/>
                <w:szCs w:val="18"/>
                <w:lang w:val="en-GB"/>
              </w:rPr>
              <w:t>pesticide OR agrochemical OR insecticide OR fungicide OR herbicide)) AND TS</w:t>
            </w:r>
            <w:proofErr w:type="gramStart"/>
            <w:r w:rsidRPr="00E43E83">
              <w:rPr>
                <w:sz w:val="18"/>
                <w:szCs w:val="18"/>
                <w:lang w:val="en-GB"/>
              </w:rPr>
              <w:t>=(</w:t>
            </w:r>
            <w:proofErr w:type="gramEnd"/>
            <w:r w:rsidRPr="00E43E83">
              <w:rPr>
                <w:sz w:val="18"/>
                <w:szCs w:val="18"/>
                <w:lang w:val="en-GB"/>
              </w:rPr>
              <w:t>pollution OR exposure OR monitoring OR residue OR contamination OR air OR soil OR water OR food)) AND TS=(Ethiopia)</w:t>
            </w:r>
          </w:p>
        </w:tc>
        <w:tc>
          <w:tcPr>
            <w:tcW w:w="0" w:type="auto"/>
          </w:tcPr>
          <w:p w14:paraId="1841B11F" w14:textId="77777777" w:rsidR="00F40B44" w:rsidRPr="00E43E83" w:rsidRDefault="00F40B44" w:rsidP="00C47D45">
            <w:pPr>
              <w:contextualSpacing/>
              <w:rPr>
                <w:sz w:val="18"/>
                <w:szCs w:val="18"/>
                <w:lang w:val="en-GB"/>
              </w:rPr>
            </w:pPr>
            <w:r w:rsidRPr="00E43E83">
              <w:rPr>
                <w:sz w:val="18"/>
                <w:szCs w:val="18"/>
                <w:lang w:val="en-GB"/>
              </w:rPr>
              <w:t>426</w:t>
            </w:r>
          </w:p>
        </w:tc>
      </w:tr>
      <w:tr w:rsidR="00F40B44" w:rsidRPr="00E43E83" w14:paraId="1CB63755" w14:textId="77777777" w:rsidTr="00C47D45">
        <w:tc>
          <w:tcPr>
            <w:tcW w:w="0" w:type="auto"/>
          </w:tcPr>
          <w:p w14:paraId="1E1791B7" w14:textId="77777777" w:rsidR="00F40B44" w:rsidRPr="00E43E83" w:rsidRDefault="00F40B44" w:rsidP="00C47D45">
            <w:pPr>
              <w:rPr>
                <w:sz w:val="18"/>
                <w:szCs w:val="18"/>
                <w:lang w:val="en-GB"/>
              </w:rPr>
            </w:pPr>
            <w:r w:rsidRPr="00E43E83">
              <w:rPr>
                <w:sz w:val="18"/>
                <w:szCs w:val="18"/>
                <w:lang w:val="en-GB"/>
              </w:rPr>
              <w:t>Scopus</w:t>
            </w:r>
          </w:p>
        </w:tc>
        <w:tc>
          <w:tcPr>
            <w:tcW w:w="0" w:type="auto"/>
          </w:tcPr>
          <w:p w14:paraId="093DCC36" w14:textId="77777777" w:rsidR="00F40B44" w:rsidRPr="00E43E83" w:rsidRDefault="00F40B44" w:rsidP="00C47D45">
            <w:pPr>
              <w:rPr>
                <w:sz w:val="18"/>
                <w:szCs w:val="18"/>
                <w:lang w:val="en-GB"/>
              </w:rPr>
            </w:pPr>
            <w:proofErr w:type="gramStart"/>
            <w:r w:rsidRPr="00E43E83">
              <w:rPr>
                <w:sz w:val="18"/>
                <w:szCs w:val="18"/>
                <w:lang w:val="en-GB"/>
              </w:rPr>
              <w:t>( TITLE</w:t>
            </w:r>
            <w:proofErr w:type="gramEnd"/>
            <w:r w:rsidRPr="00E43E83">
              <w:rPr>
                <w:sz w:val="18"/>
                <w:szCs w:val="18"/>
                <w:lang w:val="en-GB"/>
              </w:rPr>
              <w:t xml:space="preserve">-ABS-KEY </w:t>
            </w:r>
            <w:proofErr w:type="gramStart"/>
            <w:r w:rsidRPr="00E43E83">
              <w:rPr>
                <w:sz w:val="18"/>
                <w:szCs w:val="18"/>
                <w:lang w:val="en-GB"/>
              </w:rPr>
              <w:t>( pesticide</w:t>
            </w:r>
            <w:proofErr w:type="gramEnd"/>
            <w:r w:rsidRPr="00E43E83">
              <w:rPr>
                <w:sz w:val="18"/>
                <w:szCs w:val="18"/>
                <w:lang w:val="en-GB"/>
              </w:rPr>
              <w:t xml:space="preserve"> OR agrochemical OR insecticide OR fungicide OR herbicide OR organochlorine OR </w:t>
            </w:r>
            <w:proofErr w:type="spellStart"/>
            <w:r w:rsidRPr="00E43E83">
              <w:rPr>
                <w:sz w:val="18"/>
                <w:szCs w:val="18"/>
                <w:lang w:val="en-GB"/>
              </w:rPr>
              <w:t>ocp</w:t>
            </w:r>
            <w:proofErr w:type="spellEnd"/>
            <w:r w:rsidRPr="00E43E83">
              <w:rPr>
                <w:sz w:val="18"/>
                <w:szCs w:val="18"/>
                <w:lang w:val="en-GB"/>
              </w:rPr>
              <w:t xml:space="preserve"> OR </w:t>
            </w:r>
            <w:proofErr w:type="spellStart"/>
            <w:proofErr w:type="gramStart"/>
            <w:r w:rsidRPr="00E43E83">
              <w:rPr>
                <w:sz w:val="18"/>
                <w:szCs w:val="18"/>
                <w:lang w:val="en-GB"/>
              </w:rPr>
              <w:t>ddt</w:t>
            </w:r>
            <w:proofErr w:type="spellEnd"/>
            <w:r w:rsidRPr="00E43E83">
              <w:rPr>
                <w:sz w:val="18"/>
                <w:szCs w:val="18"/>
                <w:lang w:val="en-GB"/>
              </w:rPr>
              <w:t xml:space="preserve"> )</w:t>
            </w:r>
            <w:proofErr w:type="gramEnd"/>
            <w:r w:rsidRPr="00E43E83">
              <w:rPr>
                <w:sz w:val="18"/>
                <w:szCs w:val="18"/>
                <w:lang w:val="en-GB"/>
              </w:rPr>
              <w:t xml:space="preserve"> AND TITLE-ABS-KEY </w:t>
            </w:r>
            <w:proofErr w:type="gramStart"/>
            <w:r w:rsidRPr="00E43E83">
              <w:rPr>
                <w:sz w:val="18"/>
                <w:szCs w:val="18"/>
                <w:lang w:val="en-GB"/>
              </w:rPr>
              <w:t>( pollution</w:t>
            </w:r>
            <w:proofErr w:type="gramEnd"/>
            <w:r w:rsidRPr="00E43E83">
              <w:rPr>
                <w:sz w:val="18"/>
                <w:szCs w:val="18"/>
                <w:lang w:val="en-GB"/>
              </w:rPr>
              <w:t xml:space="preserve"> OR exposure OR monitoring OR concentration OR level OR residue OR contamination OR air OR soil OR water OR </w:t>
            </w:r>
            <w:proofErr w:type="gramStart"/>
            <w:r w:rsidRPr="00E43E83">
              <w:rPr>
                <w:sz w:val="18"/>
                <w:szCs w:val="18"/>
                <w:lang w:val="en-GB"/>
              </w:rPr>
              <w:t>food )</w:t>
            </w:r>
            <w:proofErr w:type="gramEnd"/>
            <w:r w:rsidRPr="00E43E83">
              <w:rPr>
                <w:sz w:val="18"/>
                <w:szCs w:val="18"/>
                <w:lang w:val="en-GB"/>
              </w:rPr>
              <w:t xml:space="preserve"> AND TITLE-ABS-KEY </w:t>
            </w:r>
            <w:proofErr w:type="gramStart"/>
            <w:r w:rsidRPr="00E43E83">
              <w:rPr>
                <w:sz w:val="18"/>
                <w:szCs w:val="18"/>
                <w:lang w:val="en-GB"/>
              </w:rPr>
              <w:t xml:space="preserve">( </w:t>
            </w:r>
            <w:proofErr w:type="spellStart"/>
            <w:r w:rsidRPr="00E43E83">
              <w:rPr>
                <w:sz w:val="18"/>
                <w:szCs w:val="18"/>
                <w:lang w:val="en-GB"/>
              </w:rPr>
              <w:t>ethiopia</w:t>
            </w:r>
            <w:proofErr w:type="spellEnd"/>
            <w:proofErr w:type="gramEnd"/>
            <w:r w:rsidRPr="00E43E83">
              <w:rPr>
                <w:sz w:val="18"/>
                <w:szCs w:val="18"/>
                <w:lang w:val="en-GB"/>
              </w:rPr>
              <w:t xml:space="preserve"> ) AND NOT TITLE-ABS-KEY </w:t>
            </w:r>
            <w:proofErr w:type="gramStart"/>
            <w:r w:rsidRPr="00E43E83">
              <w:rPr>
                <w:sz w:val="18"/>
                <w:szCs w:val="18"/>
                <w:lang w:val="en-GB"/>
              </w:rPr>
              <w:t>( mosquito</w:t>
            </w:r>
            <w:proofErr w:type="gramEnd"/>
            <w:r w:rsidRPr="00E43E83">
              <w:rPr>
                <w:sz w:val="18"/>
                <w:szCs w:val="18"/>
                <w:lang w:val="en-GB"/>
              </w:rPr>
              <w:t>*</w:t>
            </w:r>
            <w:proofErr w:type="gramStart"/>
            <w:r w:rsidRPr="00E43E83">
              <w:rPr>
                <w:sz w:val="18"/>
                <w:szCs w:val="18"/>
                <w:lang w:val="en-GB"/>
              </w:rPr>
              <w:t>) )</w:t>
            </w:r>
            <w:proofErr w:type="gramEnd"/>
          </w:p>
        </w:tc>
        <w:tc>
          <w:tcPr>
            <w:tcW w:w="0" w:type="auto"/>
          </w:tcPr>
          <w:p w14:paraId="22CFE5F9" w14:textId="77777777" w:rsidR="00F40B44" w:rsidRPr="00E43E83" w:rsidRDefault="00F40B44" w:rsidP="00C47D45">
            <w:pPr>
              <w:contextualSpacing/>
              <w:rPr>
                <w:sz w:val="18"/>
                <w:szCs w:val="18"/>
                <w:lang w:val="en-GB"/>
              </w:rPr>
            </w:pPr>
            <w:r w:rsidRPr="00E43E83">
              <w:rPr>
                <w:sz w:val="18"/>
                <w:szCs w:val="18"/>
                <w:lang w:val="en-GB"/>
              </w:rPr>
              <w:t>478</w:t>
            </w:r>
          </w:p>
        </w:tc>
      </w:tr>
      <w:tr w:rsidR="00F40B44" w:rsidRPr="00E43E83" w14:paraId="31DC9AA1" w14:textId="77777777" w:rsidTr="00C47D45">
        <w:tc>
          <w:tcPr>
            <w:tcW w:w="0" w:type="auto"/>
          </w:tcPr>
          <w:p w14:paraId="1575825C" w14:textId="77777777" w:rsidR="00F40B44" w:rsidRPr="00E43E83" w:rsidRDefault="00F40B44" w:rsidP="00C47D45">
            <w:pPr>
              <w:rPr>
                <w:sz w:val="18"/>
                <w:szCs w:val="18"/>
                <w:lang w:val="en-GB"/>
              </w:rPr>
            </w:pPr>
            <w:r w:rsidRPr="00E43E83">
              <w:rPr>
                <w:sz w:val="18"/>
                <w:szCs w:val="18"/>
                <w:lang w:val="en-GB"/>
              </w:rPr>
              <w:t>PubMed</w:t>
            </w:r>
          </w:p>
        </w:tc>
        <w:tc>
          <w:tcPr>
            <w:tcW w:w="0" w:type="auto"/>
          </w:tcPr>
          <w:p w14:paraId="5816CC07" w14:textId="77777777" w:rsidR="00F40B44" w:rsidRPr="00E43E83" w:rsidRDefault="00F40B44" w:rsidP="00C47D45">
            <w:pPr>
              <w:rPr>
                <w:sz w:val="18"/>
                <w:szCs w:val="18"/>
                <w:lang w:val="en-GB"/>
              </w:rPr>
            </w:pPr>
            <w:r w:rsidRPr="00E43E83">
              <w:rPr>
                <w:sz w:val="18"/>
                <w:szCs w:val="18"/>
                <w:lang w:val="en-GB"/>
              </w:rPr>
              <w:t>(((pesticide[</w:t>
            </w:r>
            <w:proofErr w:type="spellStart"/>
            <w:r w:rsidRPr="00E43E83">
              <w:rPr>
                <w:sz w:val="18"/>
                <w:szCs w:val="18"/>
                <w:lang w:val="en-GB"/>
              </w:rPr>
              <w:t>MeSH</w:t>
            </w:r>
            <w:proofErr w:type="spellEnd"/>
            <w:r w:rsidRPr="00E43E83">
              <w:rPr>
                <w:sz w:val="18"/>
                <w:szCs w:val="18"/>
                <w:lang w:val="en-GB"/>
              </w:rPr>
              <w:t xml:space="preserve"> Terms] OR agrochemical[</w:t>
            </w:r>
            <w:proofErr w:type="spellStart"/>
            <w:r w:rsidRPr="00E43E83">
              <w:rPr>
                <w:sz w:val="18"/>
                <w:szCs w:val="18"/>
                <w:lang w:val="en-GB"/>
              </w:rPr>
              <w:t>MeSH</w:t>
            </w:r>
            <w:proofErr w:type="spellEnd"/>
            <w:r w:rsidRPr="00E43E83">
              <w:rPr>
                <w:sz w:val="18"/>
                <w:szCs w:val="18"/>
                <w:lang w:val="en-GB"/>
              </w:rPr>
              <w:t xml:space="preserve"> Terms] OR insecticide[Title/Abstract] OR fungicide[Title/Abstract] OR herbicide[Title/Abstract] OR organochlorine[Title/Abstract] OR </w:t>
            </w:r>
            <w:proofErr w:type="spellStart"/>
            <w:r w:rsidRPr="00E43E83">
              <w:rPr>
                <w:sz w:val="18"/>
                <w:szCs w:val="18"/>
                <w:lang w:val="en-GB"/>
              </w:rPr>
              <w:t>ocp</w:t>
            </w:r>
            <w:proofErr w:type="spellEnd"/>
            <w:r w:rsidRPr="00E43E83">
              <w:rPr>
                <w:sz w:val="18"/>
                <w:szCs w:val="18"/>
                <w:lang w:val="en-GB"/>
              </w:rPr>
              <w:t xml:space="preserve">[Title/Abstract] OR </w:t>
            </w:r>
            <w:proofErr w:type="spellStart"/>
            <w:r w:rsidRPr="00E43E83">
              <w:rPr>
                <w:sz w:val="18"/>
                <w:szCs w:val="18"/>
                <w:lang w:val="en-GB"/>
              </w:rPr>
              <w:t>ddt</w:t>
            </w:r>
            <w:proofErr w:type="spellEnd"/>
            <w:r w:rsidRPr="00E43E83">
              <w:rPr>
                <w:sz w:val="18"/>
                <w:szCs w:val="18"/>
                <w:lang w:val="en-GB"/>
              </w:rPr>
              <w:t>[Title/Abstract]) AND (pollution[Title/Abstract] OR exposure[Title/Abstract] OR monitoring[Title/Abstract] OR concentration[Title/Abstract] OR level[Title/Abstract] OR residue[Title/Abstract] OR contamination[Title/Abstract] OR air[Title/Abstract] OR soil[Title/Abstract] OR water[Title/Abstract] OR food[Title/Abstract])) AND (Ethiopia[Title/Abstract])) NOT (mosquito[</w:t>
            </w:r>
            <w:proofErr w:type="spellStart"/>
            <w:r w:rsidRPr="00E43E83">
              <w:rPr>
                <w:sz w:val="18"/>
                <w:szCs w:val="18"/>
                <w:lang w:val="en-GB"/>
              </w:rPr>
              <w:t>MeSH</w:t>
            </w:r>
            <w:proofErr w:type="spellEnd"/>
            <w:r w:rsidRPr="00E43E83">
              <w:rPr>
                <w:sz w:val="18"/>
                <w:szCs w:val="18"/>
                <w:lang w:val="en-GB"/>
              </w:rPr>
              <w:t xml:space="preserve"> Terms]) AND (2000:2025[</w:t>
            </w:r>
            <w:proofErr w:type="spellStart"/>
            <w:r w:rsidRPr="00E43E83">
              <w:rPr>
                <w:sz w:val="18"/>
                <w:szCs w:val="18"/>
                <w:lang w:val="en-GB"/>
              </w:rPr>
              <w:t>pdat</w:t>
            </w:r>
            <w:proofErr w:type="spellEnd"/>
            <w:r w:rsidRPr="00E43E83">
              <w:rPr>
                <w:sz w:val="18"/>
                <w:szCs w:val="18"/>
                <w:lang w:val="en-GB"/>
              </w:rPr>
              <w:t>])</w:t>
            </w:r>
          </w:p>
        </w:tc>
        <w:tc>
          <w:tcPr>
            <w:tcW w:w="0" w:type="auto"/>
          </w:tcPr>
          <w:p w14:paraId="7D9E02C1" w14:textId="77777777" w:rsidR="00F40B44" w:rsidRPr="00E43E83" w:rsidRDefault="00F40B44" w:rsidP="00C47D45">
            <w:pPr>
              <w:contextualSpacing/>
              <w:rPr>
                <w:sz w:val="18"/>
                <w:szCs w:val="18"/>
                <w:lang w:val="en-GB"/>
              </w:rPr>
            </w:pPr>
            <w:r w:rsidRPr="00E43E83">
              <w:rPr>
                <w:sz w:val="18"/>
                <w:szCs w:val="18"/>
                <w:lang w:val="en-GB"/>
              </w:rPr>
              <w:t>231</w:t>
            </w:r>
          </w:p>
        </w:tc>
      </w:tr>
      <w:tr w:rsidR="00F40B44" w:rsidRPr="00E43E83" w14:paraId="20518036" w14:textId="77777777" w:rsidTr="00C47D45">
        <w:tc>
          <w:tcPr>
            <w:tcW w:w="0" w:type="auto"/>
          </w:tcPr>
          <w:p w14:paraId="7724D758" w14:textId="77777777" w:rsidR="00F40B44" w:rsidRPr="00E43E83" w:rsidRDefault="00F40B44" w:rsidP="00C47D45">
            <w:pPr>
              <w:contextualSpacing/>
              <w:rPr>
                <w:sz w:val="18"/>
                <w:szCs w:val="18"/>
                <w:lang w:val="en-GB"/>
              </w:rPr>
            </w:pPr>
            <w:proofErr w:type="spellStart"/>
            <w:r w:rsidRPr="00E43E83">
              <w:rPr>
                <w:sz w:val="18"/>
                <w:szCs w:val="18"/>
                <w:lang w:val="en-GB"/>
              </w:rPr>
              <w:t>OpenAlex</w:t>
            </w:r>
            <w:proofErr w:type="spellEnd"/>
          </w:p>
        </w:tc>
        <w:tc>
          <w:tcPr>
            <w:tcW w:w="0" w:type="auto"/>
          </w:tcPr>
          <w:p w14:paraId="5B664866" w14:textId="77777777" w:rsidR="00F40B44" w:rsidRPr="00E43E83" w:rsidRDefault="00F40B44" w:rsidP="00C47D45">
            <w:pPr>
              <w:contextualSpacing/>
              <w:rPr>
                <w:sz w:val="18"/>
                <w:szCs w:val="18"/>
                <w:lang w:val="en-GB"/>
              </w:rPr>
            </w:pPr>
            <w:r w:rsidRPr="00E43E83">
              <w:rPr>
                <w:sz w:val="18"/>
                <w:szCs w:val="18"/>
                <w:lang w:val="en-GB"/>
              </w:rPr>
              <w:t>(pesticide OR agrochemical OR insecticide OR fungicide OR herbicide) (pollution OR exposure OR monitoring OR concentration OR level OR residue OR contamination OR air OR soil OR water OR food) Ethiopia</w:t>
            </w:r>
          </w:p>
        </w:tc>
        <w:tc>
          <w:tcPr>
            <w:tcW w:w="0" w:type="auto"/>
          </w:tcPr>
          <w:p w14:paraId="7DF44D96" w14:textId="77777777" w:rsidR="00F40B44" w:rsidRPr="00E43E83" w:rsidRDefault="00F40B44" w:rsidP="00C47D45">
            <w:pPr>
              <w:contextualSpacing/>
              <w:rPr>
                <w:sz w:val="18"/>
                <w:szCs w:val="18"/>
                <w:lang w:val="en-GB"/>
              </w:rPr>
            </w:pPr>
            <w:r w:rsidRPr="00E43E83">
              <w:rPr>
                <w:sz w:val="18"/>
                <w:szCs w:val="18"/>
                <w:lang w:val="en-GB"/>
              </w:rPr>
              <w:t>990</w:t>
            </w:r>
          </w:p>
        </w:tc>
      </w:tr>
      <w:tr w:rsidR="00F40B44" w:rsidRPr="00E43E83" w14:paraId="212B3FCA" w14:textId="77777777" w:rsidTr="00C47D45">
        <w:tc>
          <w:tcPr>
            <w:tcW w:w="0" w:type="auto"/>
          </w:tcPr>
          <w:p w14:paraId="71B04FE3" w14:textId="77777777" w:rsidR="00F40B44" w:rsidRPr="00E43E83" w:rsidRDefault="00F40B44" w:rsidP="00C47D45">
            <w:pPr>
              <w:contextualSpacing/>
              <w:rPr>
                <w:sz w:val="18"/>
                <w:szCs w:val="18"/>
                <w:lang w:val="en-GB"/>
              </w:rPr>
            </w:pPr>
            <w:r w:rsidRPr="00E43E83">
              <w:rPr>
                <w:sz w:val="18"/>
                <w:szCs w:val="18"/>
                <w:lang w:val="en-GB"/>
              </w:rPr>
              <w:t>Google Scholar</w:t>
            </w:r>
          </w:p>
        </w:tc>
        <w:tc>
          <w:tcPr>
            <w:tcW w:w="0" w:type="auto"/>
          </w:tcPr>
          <w:p w14:paraId="13F5A11E" w14:textId="77777777" w:rsidR="00F40B44" w:rsidRPr="00E43E83" w:rsidRDefault="00F40B44" w:rsidP="00C47D45">
            <w:pPr>
              <w:contextualSpacing/>
              <w:rPr>
                <w:sz w:val="18"/>
                <w:szCs w:val="18"/>
                <w:lang w:val="en-GB"/>
              </w:rPr>
            </w:pPr>
            <w:proofErr w:type="spellStart"/>
            <w:r w:rsidRPr="00E43E83">
              <w:rPr>
                <w:sz w:val="18"/>
                <w:szCs w:val="18"/>
                <w:lang w:val="en-GB"/>
              </w:rPr>
              <w:t>allintitle</w:t>
            </w:r>
            <w:proofErr w:type="spellEnd"/>
            <w:r w:rsidRPr="00E43E83">
              <w:rPr>
                <w:sz w:val="18"/>
                <w:szCs w:val="18"/>
                <w:lang w:val="en-GB"/>
              </w:rPr>
              <w:t>: (pesticide OR agrochemical OR insecticide OR fungicide OR herbicide) (pollution OR exposure OR monitoring OR residue OR contamination OR air OR soil OR water OR food) Ethiopia</w:t>
            </w:r>
          </w:p>
        </w:tc>
        <w:tc>
          <w:tcPr>
            <w:tcW w:w="0" w:type="auto"/>
          </w:tcPr>
          <w:p w14:paraId="5132B3DF" w14:textId="77777777" w:rsidR="00F40B44" w:rsidRPr="00E43E83" w:rsidRDefault="00F40B44" w:rsidP="00C47D45">
            <w:pPr>
              <w:contextualSpacing/>
              <w:rPr>
                <w:sz w:val="18"/>
                <w:szCs w:val="18"/>
                <w:lang w:val="en-GB"/>
              </w:rPr>
            </w:pPr>
            <w:r w:rsidRPr="00E43E83">
              <w:rPr>
                <w:sz w:val="18"/>
                <w:szCs w:val="18"/>
                <w:lang w:val="en-GB"/>
              </w:rPr>
              <w:t>63</w:t>
            </w:r>
          </w:p>
        </w:tc>
      </w:tr>
      <w:tr w:rsidR="00F40B44" w:rsidRPr="00E43E83" w14:paraId="4D4A7F44" w14:textId="77777777" w:rsidTr="00C47D45">
        <w:tc>
          <w:tcPr>
            <w:tcW w:w="0" w:type="auto"/>
          </w:tcPr>
          <w:p w14:paraId="133AF0B1" w14:textId="77777777" w:rsidR="00F40B44" w:rsidRPr="00E43E83" w:rsidRDefault="00F40B44" w:rsidP="00C47D45">
            <w:pPr>
              <w:contextualSpacing/>
              <w:rPr>
                <w:sz w:val="18"/>
                <w:szCs w:val="18"/>
                <w:lang w:val="en-GB"/>
              </w:rPr>
            </w:pPr>
            <w:r w:rsidRPr="00E43E83">
              <w:rPr>
                <w:sz w:val="18"/>
                <w:szCs w:val="18"/>
                <w:lang w:val="en-GB"/>
              </w:rPr>
              <w:t>Semantic scholar</w:t>
            </w:r>
          </w:p>
        </w:tc>
        <w:tc>
          <w:tcPr>
            <w:tcW w:w="0" w:type="auto"/>
          </w:tcPr>
          <w:p w14:paraId="573074A4" w14:textId="77777777" w:rsidR="00F40B44" w:rsidRPr="00E43E83" w:rsidRDefault="00F40B44" w:rsidP="00C47D45">
            <w:pPr>
              <w:contextualSpacing/>
              <w:rPr>
                <w:sz w:val="18"/>
                <w:szCs w:val="18"/>
                <w:lang w:val="en-GB"/>
              </w:rPr>
            </w:pPr>
            <w:r w:rsidRPr="00E43E83">
              <w:rPr>
                <w:sz w:val="18"/>
                <w:szCs w:val="18"/>
                <w:lang w:val="en-GB"/>
              </w:rPr>
              <w:t>(pesticide) (air, water, soil, food pollution OR contamination) "Ethiopia"</w:t>
            </w:r>
          </w:p>
        </w:tc>
        <w:tc>
          <w:tcPr>
            <w:tcW w:w="0" w:type="auto"/>
          </w:tcPr>
          <w:p w14:paraId="78F79636" w14:textId="77777777" w:rsidR="00F40B44" w:rsidRPr="00E43E83" w:rsidRDefault="00F40B44" w:rsidP="00C47D45">
            <w:pPr>
              <w:contextualSpacing/>
              <w:rPr>
                <w:sz w:val="18"/>
                <w:szCs w:val="18"/>
                <w:lang w:val="en-GB"/>
              </w:rPr>
            </w:pPr>
            <w:r w:rsidRPr="00E43E83">
              <w:rPr>
                <w:sz w:val="18"/>
                <w:szCs w:val="18"/>
                <w:lang w:val="en-GB"/>
              </w:rPr>
              <w:t>90</w:t>
            </w:r>
          </w:p>
        </w:tc>
      </w:tr>
      <w:tr w:rsidR="00F40B44" w:rsidRPr="00E43E83" w14:paraId="4B3B837B" w14:textId="77777777" w:rsidTr="00C47D45">
        <w:tc>
          <w:tcPr>
            <w:tcW w:w="0" w:type="auto"/>
          </w:tcPr>
          <w:p w14:paraId="3E01320A" w14:textId="77777777" w:rsidR="00F40B44" w:rsidRPr="00E43E83" w:rsidRDefault="00F40B44" w:rsidP="00C47D45">
            <w:pPr>
              <w:contextualSpacing/>
              <w:rPr>
                <w:sz w:val="18"/>
                <w:szCs w:val="18"/>
                <w:lang w:val="en-GB"/>
              </w:rPr>
            </w:pPr>
            <w:proofErr w:type="spellStart"/>
            <w:r w:rsidRPr="00E43E83">
              <w:rPr>
                <w:sz w:val="18"/>
                <w:szCs w:val="18"/>
                <w:lang w:val="en-GB"/>
              </w:rPr>
              <w:t>OAIster</w:t>
            </w:r>
            <w:proofErr w:type="spellEnd"/>
          </w:p>
        </w:tc>
        <w:tc>
          <w:tcPr>
            <w:tcW w:w="0" w:type="auto"/>
          </w:tcPr>
          <w:p w14:paraId="4EE97768" w14:textId="77777777" w:rsidR="00F40B44" w:rsidRPr="00E43E83" w:rsidRDefault="00F40B44" w:rsidP="00C47D45">
            <w:pPr>
              <w:contextualSpacing/>
              <w:rPr>
                <w:sz w:val="18"/>
                <w:szCs w:val="18"/>
                <w:lang w:val="en-GB"/>
              </w:rPr>
            </w:pPr>
            <w:r w:rsidRPr="00E43E83">
              <w:rPr>
                <w:sz w:val="18"/>
                <w:szCs w:val="18"/>
                <w:lang w:val="en-GB"/>
              </w:rPr>
              <w:t>(pesticide OR agrochemical OR insecticide OR fungicide OR herbicide) AND (pollution OR exposure OR monitoring OR concentration OR level OR residue OR contamination OR air OR soil OR water OR food) AND Ethiopia</w:t>
            </w:r>
          </w:p>
        </w:tc>
        <w:tc>
          <w:tcPr>
            <w:tcW w:w="0" w:type="auto"/>
          </w:tcPr>
          <w:p w14:paraId="6D96BF73" w14:textId="77777777" w:rsidR="00F40B44" w:rsidRPr="00E43E83" w:rsidRDefault="00F40B44" w:rsidP="00C47D45">
            <w:pPr>
              <w:contextualSpacing/>
              <w:rPr>
                <w:sz w:val="18"/>
                <w:szCs w:val="18"/>
                <w:lang w:val="en-GB"/>
              </w:rPr>
            </w:pPr>
            <w:r w:rsidRPr="00E43E83">
              <w:rPr>
                <w:sz w:val="18"/>
                <w:szCs w:val="18"/>
                <w:lang w:val="en-GB"/>
              </w:rPr>
              <w:t>116</w:t>
            </w:r>
          </w:p>
        </w:tc>
      </w:tr>
      <w:tr w:rsidR="00F40B44" w:rsidRPr="00E43E83" w14:paraId="6D435631" w14:textId="77777777" w:rsidTr="00C47D45">
        <w:tc>
          <w:tcPr>
            <w:tcW w:w="0" w:type="auto"/>
          </w:tcPr>
          <w:p w14:paraId="452FE451" w14:textId="77777777" w:rsidR="00F40B44" w:rsidRPr="00E43E83" w:rsidRDefault="00F40B44" w:rsidP="00C47D45">
            <w:pPr>
              <w:contextualSpacing/>
              <w:rPr>
                <w:sz w:val="18"/>
                <w:szCs w:val="18"/>
                <w:lang w:val="en-GB"/>
              </w:rPr>
            </w:pPr>
            <w:r w:rsidRPr="00E43E83">
              <w:rPr>
                <w:sz w:val="18"/>
                <w:szCs w:val="18"/>
                <w:lang w:val="en-GB"/>
              </w:rPr>
              <w:t>Local repositories</w:t>
            </w:r>
          </w:p>
        </w:tc>
        <w:tc>
          <w:tcPr>
            <w:tcW w:w="0" w:type="auto"/>
          </w:tcPr>
          <w:p w14:paraId="5956E113" w14:textId="77777777" w:rsidR="00F40B44" w:rsidRPr="00217942" w:rsidRDefault="00F40B44" w:rsidP="00C47D45">
            <w:pPr>
              <w:jc w:val="both"/>
              <w:rPr>
                <w:sz w:val="18"/>
                <w:szCs w:val="18"/>
                <w:lang w:val="en-GB"/>
              </w:rPr>
            </w:pPr>
            <w:r w:rsidRPr="00217942">
              <w:rPr>
                <w:sz w:val="18"/>
                <w:szCs w:val="18"/>
                <w:lang w:val="en-GB"/>
              </w:rPr>
              <w:t xml:space="preserve">Addis Ababa University, </w:t>
            </w:r>
            <w:proofErr w:type="spellStart"/>
            <w:r w:rsidRPr="00217942">
              <w:rPr>
                <w:sz w:val="18"/>
                <w:szCs w:val="18"/>
                <w:lang w:val="en-GB"/>
              </w:rPr>
              <w:t>Haramaya</w:t>
            </w:r>
            <w:proofErr w:type="spellEnd"/>
            <w:r w:rsidRPr="00217942">
              <w:rPr>
                <w:sz w:val="18"/>
                <w:szCs w:val="18"/>
                <w:lang w:val="en-GB"/>
              </w:rPr>
              <w:t xml:space="preserve"> University, Jimma University, Bahir Dar University, Hawassa University, The University of Gondor</w:t>
            </w:r>
            <w:r>
              <w:rPr>
                <w:sz w:val="18"/>
                <w:szCs w:val="18"/>
                <w:lang w:val="en-GB"/>
              </w:rPr>
              <w:t xml:space="preserve"> (</w:t>
            </w:r>
            <w:r w:rsidRPr="00217942">
              <w:rPr>
                <w:sz w:val="18"/>
                <w:szCs w:val="18"/>
                <w:lang w:val="en-GB"/>
              </w:rPr>
              <w:t>Pesticide</w:t>
            </w:r>
            <w:r>
              <w:rPr>
                <w:sz w:val="18"/>
                <w:szCs w:val="18"/>
                <w:lang w:val="en-GB"/>
              </w:rPr>
              <w:t>)</w:t>
            </w:r>
          </w:p>
        </w:tc>
        <w:tc>
          <w:tcPr>
            <w:tcW w:w="0" w:type="auto"/>
          </w:tcPr>
          <w:p w14:paraId="75057416" w14:textId="77777777" w:rsidR="00F40B44" w:rsidRPr="00E43E83" w:rsidRDefault="00F40B44" w:rsidP="00C47D45">
            <w:pPr>
              <w:contextualSpacing/>
              <w:rPr>
                <w:sz w:val="18"/>
                <w:szCs w:val="18"/>
                <w:lang w:val="en-GB"/>
              </w:rPr>
            </w:pPr>
          </w:p>
        </w:tc>
      </w:tr>
    </w:tbl>
    <w:p w14:paraId="4B4E8CB6" w14:textId="77777777" w:rsidR="00F40B44" w:rsidRDefault="00F40B44" w:rsidP="00F40B44">
      <w:pPr>
        <w:spacing w:line="276" w:lineRule="auto"/>
        <w:jc w:val="both"/>
        <w:rPr>
          <w:lang w:val="en-GB"/>
        </w:rPr>
      </w:pPr>
    </w:p>
    <w:p w14:paraId="5CE5BB39" w14:textId="77777777" w:rsidR="0015577E" w:rsidRPr="007E46C9" w:rsidRDefault="0015577E" w:rsidP="0015577E">
      <w:pPr>
        <w:pStyle w:val="Heading2"/>
        <w:rPr>
          <w:lang w:val="en-GB"/>
        </w:rPr>
      </w:pPr>
      <w:r w:rsidRPr="007E46C9">
        <w:rPr>
          <w:lang w:val="en-GB"/>
        </w:rPr>
        <w:t>Eligibility Criteria</w:t>
      </w:r>
    </w:p>
    <w:p w14:paraId="744C66CD" w14:textId="77777777" w:rsidR="0015577E" w:rsidRPr="0015577E" w:rsidRDefault="0015577E" w:rsidP="0015577E">
      <w:pPr>
        <w:spacing w:line="276" w:lineRule="auto"/>
        <w:jc w:val="both"/>
        <w:rPr>
          <w:b/>
          <w:bCs/>
          <w:i/>
          <w:iCs/>
          <w:lang w:val="en-GB"/>
        </w:rPr>
      </w:pPr>
      <w:r w:rsidRPr="0015577E">
        <w:rPr>
          <w:b/>
          <w:bCs/>
          <w:i/>
          <w:iCs/>
          <w:lang w:val="en-GB"/>
        </w:rPr>
        <w:t>Studies were included if they met the following criteria:</w:t>
      </w:r>
    </w:p>
    <w:p w14:paraId="3210B24C" w14:textId="77777777" w:rsidR="0015577E" w:rsidRPr="0015577E" w:rsidRDefault="0015577E" w:rsidP="0015577E">
      <w:pPr>
        <w:pStyle w:val="ListParagraph"/>
        <w:numPr>
          <w:ilvl w:val="0"/>
          <w:numId w:val="29"/>
        </w:numPr>
        <w:spacing w:line="276" w:lineRule="auto"/>
        <w:jc w:val="both"/>
        <w:rPr>
          <w:lang w:val="en-GB"/>
        </w:rPr>
      </w:pPr>
      <w:r w:rsidRPr="0015577E">
        <w:rPr>
          <w:b/>
          <w:bCs/>
          <w:lang w:val="en-GB"/>
        </w:rPr>
        <w:t>Study population and setting</w:t>
      </w:r>
      <w:r w:rsidRPr="0015577E">
        <w:rPr>
          <w:lang w:val="en-GB"/>
        </w:rPr>
        <w:t>: Conducted in Ethiopia and reported pesticide levels in environmental media relevant to population exposure.</w:t>
      </w:r>
    </w:p>
    <w:p w14:paraId="4594CFC5" w14:textId="77777777" w:rsidR="0015577E" w:rsidRPr="0015577E" w:rsidRDefault="0015577E" w:rsidP="0015577E">
      <w:pPr>
        <w:pStyle w:val="ListParagraph"/>
        <w:numPr>
          <w:ilvl w:val="0"/>
          <w:numId w:val="29"/>
        </w:numPr>
        <w:spacing w:line="276" w:lineRule="auto"/>
        <w:jc w:val="both"/>
        <w:rPr>
          <w:lang w:val="en-GB"/>
        </w:rPr>
      </w:pPr>
      <w:r w:rsidRPr="0015577E">
        <w:rPr>
          <w:b/>
          <w:bCs/>
          <w:lang w:val="en-GB"/>
        </w:rPr>
        <w:t>Exposure assessment</w:t>
      </w:r>
      <w:r w:rsidRPr="0015577E">
        <w:rPr>
          <w:lang w:val="en-GB"/>
        </w:rPr>
        <w:t>: Provided quantitative or semi-quantitative data on pesticide concentrations in air, soil, water, or food.</w:t>
      </w:r>
    </w:p>
    <w:p w14:paraId="78F3A150" w14:textId="77777777" w:rsidR="0015577E" w:rsidRPr="0015577E" w:rsidRDefault="0015577E" w:rsidP="0015577E">
      <w:pPr>
        <w:pStyle w:val="ListParagraph"/>
        <w:numPr>
          <w:ilvl w:val="0"/>
          <w:numId w:val="29"/>
        </w:numPr>
        <w:spacing w:line="276" w:lineRule="auto"/>
        <w:jc w:val="both"/>
        <w:rPr>
          <w:lang w:val="en-GB"/>
        </w:rPr>
      </w:pPr>
      <w:r w:rsidRPr="0015577E">
        <w:rPr>
          <w:b/>
          <w:bCs/>
          <w:lang w:val="en-GB"/>
        </w:rPr>
        <w:t>Study design</w:t>
      </w:r>
      <w:r w:rsidRPr="0015577E">
        <w:rPr>
          <w:lang w:val="en-GB"/>
        </w:rPr>
        <w:t>: Cross-sectional studies, environmental monitoring studies, and surveillance reports with original pesticide occurrence data.</w:t>
      </w:r>
    </w:p>
    <w:p w14:paraId="358077B8" w14:textId="77777777" w:rsidR="0015577E" w:rsidRPr="0015577E" w:rsidRDefault="0015577E" w:rsidP="0015577E">
      <w:pPr>
        <w:pStyle w:val="ListParagraph"/>
        <w:numPr>
          <w:ilvl w:val="0"/>
          <w:numId w:val="29"/>
        </w:numPr>
        <w:spacing w:line="276" w:lineRule="auto"/>
        <w:jc w:val="both"/>
        <w:rPr>
          <w:lang w:val="en-GB"/>
        </w:rPr>
      </w:pPr>
      <w:r w:rsidRPr="0015577E">
        <w:rPr>
          <w:b/>
          <w:bCs/>
          <w:lang w:val="en-GB"/>
        </w:rPr>
        <w:t>Publication type</w:t>
      </w:r>
      <w:r w:rsidRPr="0015577E">
        <w:rPr>
          <w:lang w:val="en-GB"/>
        </w:rPr>
        <w:t>: Peer-reviewed journal articles, theses, dissertations, conference proceedings, and governmental or institutional reports.</w:t>
      </w:r>
    </w:p>
    <w:p w14:paraId="1C7D98D9" w14:textId="77777777" w:rsidR="0015577E" w:rsidRPr="0015577E" w:rsidRDefault="0015577E" w:rsidP="0015577E">
      <w:pPr>
        <w:pStyle w:val="ListParagraph"/>
        <w:numPr>
          <w:ilvl w:val="0"/>
          <w:numId w:val="29"/>
        </w:numPr>
        <w:spacing w:line="276" w:lineRule="auto"/>
        <w:jc w:val="both"/>
        <w:rPr>
          <w:lang w:val="en-GB"/>
        </w:rPr>
      </w:pPr>
      <w:r w:rsidRPr="0015577E">
        <w:rPr>
          <w:b/>
          <w:bCs/>
          <w:lang w:val="en-GB"/>
        </w:rPr>
        <w:t>Language</w:t>
      </w:r>
      <w:r w:rsidRPr="0015577E">
        <w:rPr>
          <w:lang w:val="en-GB"/>
        </w:rPr>
        <w:t>: Published in English or Amharic (with translation where applicable).</w:t>
      </w:r>
    </w:p>
    <w:p w14:paraId="195D8FDB" w14:textId="77777777" w:rsidR="0015577E" w:rsidRPr="0015577E" w:rsidRDefault="0015577E" w:rsidP="0015577E">
      <w:pPr>
        <w:spacing w:line="276" w:lineRule="auto"/>
        <w:jc w:val="both"/>
        <w:rPr>
          <w:b/>
          <w:bCs/>
          <w:i/>
          <w:iCs/>
          <w:lang w:val="en-GB"/>
        </w:rPr>
      </w:pPr>
      <w:r w:rsidRPr="0015577E">
        <w:rPr>
          <w:b/>
          <w:bCs/>
          <w:i/>
          <w:iCs/>
          <w:lang w:val="en-GB"/>
        </w:rPr>
        <w:t>Studies were excluded if they:</w:t>
      </w:r>
    </w:p>
    <w:p w14:paraId="356481ED" w14:textId="77777777" w:rsidR="0015577E" w:rsidRPr="0015577E" w:rsidRDefault="0015577E" w:rsidP="0015577E">
      <w:pPr>
        <w:pStyle w:val="ListParagraph"/>
        <w:numPr>
          <w:ilvl w:val="0"/>
          <w:numId w:val="30"/>
        </w:numPr>
        <w:spacing w:line="276" w:lineRule="auto"/>
        <w:jc w:val="both"/>
        <w:rPr>
          <w:lang w:val="en-GB"/>
        </w:rPr>
      </w:pPr>
      <w:r w:rsidRPr="0015577E">
        <w:rPr>
          <w:lang w:val="en-GB"/>
        </w:rPr>
        <w:t>Focused solely on occupational pesticide exposure without relevance to general population exposure.</w:t>
      </w:r>
    </w:p>
    <w:p w14:paraId="6BD931DE" w14:textId="77777777" w:rsidR="0015577E" w:rsidRPr="0015577E" w:rsidRDefault="0015577E" w:rsidP="0015577E">
      <w:pPr>
        <w:pStyle w:val="ListParagraph"/>
        <w:numPr>
          <w:ilvl w:val="0"/>
          <w:numId w:val="30"/>
        </w:numPr>
        <w:spacing w:line="276" w:lineRule="auto"/>
        <w:jc w:val="both"/>
        <w:rPr>
          <w:lang w:val="en-GB"/>
        </w:rPr>
      </w:pPr>
      <w:r w:rsidRPr="0015577E">
        <w:rPr>
          <w:lang w:val="en-GB"/>
        </w:rPr>
        <w:t>Lacked quantitative pesticide concentration data.</w:t>
      </w:r>
    </w:p>
    <w:p w14:paraId="065B0A83" w14:textId="77777777" w:rsidR="0015577E" w:rsidRPr="0015577E" w:rsidRDefault="0015577E" w:rsidP="0015577E">
      <w:pPr>
        <w:pStyle w:val="ListParagraph"/>
        <w:numPr>
          <w:ilvl w:val="0"/>
          <w:numId w:val="30"/>
        </w:numPr>
        <w:spacing w:line="276" w:lineRule="auto"/>
        <w:jc w:val="both"/>
        <w:rPr>
          <w:lang w:val="en-GB"/>
        </w:rPr>
      </w:pPr>
      <w:r w:rsidRPr="0015577E">
        <w:rPr>
          <w:lang w:val="en-GB"/>
        </w:rPr>
        <w:t>Were opinion pieces, editorials, or review articles without original data.</w:t>
      </w:r>
    </w:p>
    <w:p w14:paraId="0C929770" w14:textId="062F423D" w:rsidR="0015577E" w:rsidRPr="0015577E" w:rsidRDefault="0015577E" w:rsidP="0015577E">
      <w:pPr>
        <w:pStyle w:val="Heading2"/>
      </w:pPr>
      <w:r w:rsidRPr="0015577E">
        <w:lastRenderedPageBreak/>
        <w:t>S</w:t>
      </w:r>
      <w:r>
        <w:t>tudy s</w:t>
      </w:r>
      <w:r w:rsidRPr="0015577E">
        <w:t>creening</w:t>
      </w:r>
      <w:r>
        <w:t xml:space="preserve"> and </w:t>
      </w:r>
      <w:r w:rsidRPr="0015577E">
        <w:t>Inclusion</w:t>
      </w:r>
    </w:p>
    <w:p w14:paraId="6EC84D1F" w14:textId="77777777" w:rsidR="0015577E" w:rsidRPr="0015577E" w:rsidRDefault="0015577E" w:rsidP="0015577E">
      <w:pPr>
        <w:spacing w:line="276" w:lineRule="auto"/>
        <w:jc w:val="both"/>
      </w:pPr>
      <w:r w:rsidRPr="0015577E">
        <w:t xml:space="preserve">Two-staged screening was conducted. First, the title/abstract of each record was assessed for relevance using Rayyan. At this stage, a total of 134 records were retained after exclusion of 1114 non-relevant records including commentaries and editorials (), reviews (), different country (), and unrelated focus (). We then retrieved the full-texts of all relevant studies and further assessed if original residue data in any Ethiopian matrix is presented, non-duplicate (the measurement across multiple studies), published in English or any local languages the authors understand (the detailed eligibility criteria is presented in attached protocol). At this stage, 74 studies were removed </w:t>
      </w:r>
      <w:proofErr w:type="gramStart"/>
      <w:r w:rsidRPr="0015577E">
        <w:t>including .</w:t>
      </w:r>
      <w:proofErr w:type="gramEnd"/>
      <w:r w:rsidRPr="0015577E">
        <w:t xml:space="preserve"> Finally, the remaining 60 studies were tagged according to their respective matrix type (e.g., air, water, food) and archived (at: xx).</w:t>
      </w:r>
    </w:p>
    <w:p w14:paraId="15438943" w14:textId="77777777" w:rsidR="0015577E" w:rsidRDefault="0015577E" w:rsidP="0015577E">
      <w:pPr>
        <w:spacing w:line="276" w:lineRule="auto"/>
        <w:jc w:val="both"/>
        <w:rPr>
          <w:lang w:val="en-GB"/>
        </w:rPr>
      </w:pPr>
      <w:r w:rsidRPr="0015577E">
        <w:rPr>
          <w:lang w:val="en-GB"/>
        </w:rPr>
        <w:t>The PECO criteria presented in Table 1 will be used to focus the scope of present study; to address the defined research question, search terms, and inclusion/exclusion criteria.</w:t>
      </w:r>
    </w:p>
    <w:p w14:paraId="7D6C19DC" w14:textId="77777777" w:rsidR="00F309EA" w:rsidRPr="0064394C" w:rsidRDefault="00F309EA" w:rsidP="00F309EA">
      <w:pPr>
        <w:spacing w:after="120" w:line="276" w:lineRule="auto"/>
        <w:jc w:val="both"/>
      </w:pPr>
      <w:r w:rsidRPr="0064394C">
        <w:t>At both stages, studies that cannot be definitively included or excluded based on the available information will be tagged as “Maybe” for further evaluation (see main text). Studies lacking extractable data or sufficient reporting will be excluded during full-text screening.</w:t>
      </w:r>
    </w:p>
    <w:p w14:paraId="4D92379B" w14:textId="3B8AA626" w:rsidR="00F309EA" w:rsidRPr="0015577E" w:rsidRDefault="00F309EA" w:rsidP="00F309EA">
      <w:pPr>
        <w:spacing w:after="120" w:line="276" w:lineRule="auto"/>
        <w:jc w:val="both"/>
      </w:pPr>
      <w:r w:rsidRPr="0064394C">
        <w:t>Language restriction will not be used in the selection process as criteria. Inclusion of studies published in other language than English will decided after reading their respective English abstract translation and all the eligibility criteria will be applied accordingly if the study deemed relevant after translation of full-text using online tools.</w:t>
      </w:r>
    </w:p>
    <w:p w14:paraId="1A4FCF74" w14:textId="5C4763B5" w:rsidR="0015577E" w:rsidRPr="00166E51" w:rsidRDefault="0015577E" w:rsidP="0015577E">
      <w:pPr>
        <w:spacing w:line="276" w:lineRule="auto"/>
        <w:jc w:val="both"/>
      </w:pPr>
      <w:r w:rsidRPr="00166E51">
        <w:t>Table 1: The population, exposure, comparator, and outcome (PECO) criteria</w:t>
      </w:r>
    </w:p>
    <w:tbl>
      <w:tblPr>
        <w:tblStyle w:val="TableGrid"/>
        <w:tblW w:w="0" w:type="auto"/>
        <w:jc w:val="center"/>
        <w:tblLook w:val="04A0" w:firstRow="1" w:lastRow="0" w:firstColumn="1" w:lastColumn="0" w:noHBand="0" w:noVBand="1"/>
      </w:tblPr>
      <w:tblGrid>
        <w:gridCol w:w="1885"/>
        <w:gridCol w:w="5940"/>
      </w:tblGrid>
      <w:tr w:rsidR="0015577E" w:rsidRPr="00166E51" w14:paraId="7F7A323F" w14:textId="77777777" w:rsidTr="00C47D45">
        <w:trPr>
          <w:jc w:val="center"/>
        </w:trPr>
        <w:tc>
          <w:tcPr>
            <w:tcW w:w="1885" w:type="dxa"/>
          </w:tcPr>
          <w:p w14:paraId="02D65150" w14:textId="77777777" w:rsidR="0015577E" w:rsidRPr="00166E51" w:rsidRDefault="0015577E" w:rsidP="00C47D45">
            <w:pPr>
              <w:spacing w:after="160" w:line="276" w:lineRule="auto"/>
              <w:jc w:val="both"/>
              <w:rPr>
                <w:b/>
                <w:bCs/>
              </w:rPr>
            </w:pPr>
            <w:r w:rsidRPr="00166E51">
              <w:rPr>
                <w:b/>
                <w:bCs/>
              </w:rPr>
              <w:t>PECO Element</w:t>
            </w:r>
          </w:p>
        </w:tc>
        <w:tc>
          <w:tcPr>
            <w:tcW w:w="5940" w:type="dxa"/>
          </w:tcPr>
          <w:p w14:paraId="72FA1811" w14:textId="77777777" w:rsidR="0015577E" w:rsidRPr="00166E51" w:rsidRDefault="0015577E" w:rsidP="00C47D45">
            <w:pPr>
              <w:spacing w:after="160" w:line="276" w:lineRule="auto"/>
              <w:jc w:val="both"/>
              <w:rPr>
                <w:b/>
                <w:bCs/>
              </w:rPr>
            </w:pPr>
            <w:r w:rsidRPr="00166E51">
              <w:rPr>
                <w:b/>
                <w:bCs/>
              </w:rPr>
              <w:t>Description</w:t>
            </w:r>
          </w:p>
        </w:tc>
      </w:tr>
      <w:tr w:rsidR="0015577E" w:rsidRPr="00166E51" w14:paraId="613F64BA" w14:textId="77777777" w:rsidTr="00C47D45">
        <w:trPr>
          <w:jc w:val="center"/>
        </w:trPr>
        <w:tc>
          <w:tcPr>
            <w:tcW w:w="1885" w:type="dxa"/>
          </w:tcPr>
          <w:p w14:paraId="0DE68537" w14:textId="77777777" w:rsidR="0015577E" w:rsidRPr="00166E51" w:rsidRDefault="0015577E" w:rsidP="00C47D45">
            <w:pPr>
              <w:spacing w:after="160" w:line="276" w:lineRule="auto"/>
              <w:jc w:val="both"/>
            </w:pPr>
            <w:r w:rsidRPr="00166E51">
              <w:t>Population</w:t>
            </w:r>
          </w:p>
        </w:tc>
        <w:tc>
          <w:tcPr>
            <w:tcW w:w="5940" w:type="dxa"/>
          </w:tcPr>
          <w:p w14:paraId="5F9138DD" w14:textId="77777777" w:rsidR="0015577E" w:rsidRPr="00166E51" w:rsidRDefault="0015577E" w:rsidP="00C47D45">
            <w:pPr>
              <w:spacing w:after="160" w:line="276" w:lineRule="auto"/>
              <w:jc w:val="both"/>
            </w:pPr>
            <w:r w:rsidRPr="00166E51">
              <w:t>Adults and/or children in the general population</w:t>
            </w:r>
          </w:p>
        </w:tc>
      </w:tr>
      <w:tr w:rsidR="0015577E" w:rsidRPr="00166E51" w14:paraId="485CF3FC" w14:textId="77777777" w:rsidTr="00C47D45">
        <w:trPr>
          <w:jc w:val="center"/>
        </w:trPr>
        <w:tc>
          <w:tcPr>
            <w:tcW w:w="1885" w:type="dxa"/>
          </w:tcPr>
          <w:p w14:paraId="580829BB" w14:textId="77777777" w:rsidR="0015577E" w:rsidRPr="00166E51" w:rsidRDefault="0015577E" w:rsidP="00C47D45">
            <w:pPr>
              <w:spacing w:after="160" w:line="276" w:lineRule="auto"/>
              <w:jc w:val="both"/>
            </w:pPr>
            <w:r w:rsidRPr="00166E51">
              <w:t>Exposure</w:t>
            </w:r>
          </w:p>
        </w:tc>
        <w:tc>
          <w:tcPr>
            <w:tcW w:w="5940" w:type="dxa"/>
          </w:tcPr>
          <w:p w14:paraId="4C35D5EE" w14:textId="77777777" w:rsidR="0015577E" w:rsidRPr="00166E51" w:rsidRDefault="0015577E" w:rsidP="00C47D45">
            <w:pPr>
              <w:spacing w:after="160" w:line="276" w:lineRule="auto"/>
              <w:jc w:val="both"/>
            </w:pPr>
            <w:r w:rsidRPr="00166E51">
              <w:t>Real-world occurrence of pesticides in the following environmental media: outdoor air, indoor air, (indoor) dust, drinking water, food (breast milk is included as a food), food packaging, products (articles and consumer products), and soil</w:t>
            </w:r>
          </w:p>
        </w:tc>
      </w:tr>
      <w:tr w:rsidR="0015577E" w:rsidRPr="00166E51" w14:paraId="740645D8" w14:textId="77777777" w:rsidTr="00C47D45">
        <w:trPr>
          <w:jc w:val="center"/>
        </w:trPr>
        <w:tc>
          <w:tcPr>
            <w:tcW w:w="1885" w:type="dxa"/>
          </w:tcPr>
          <w:p w14:paraId="3108F34C" w14:textId="77777777" w:rsidR="0015577E" w:rsidRPr="00166E51" w:rsidRDefault="0015577E" w:rsidP="00C47D45">
            <w:pPr>
              <w:spacing w:after="160" w:line="276" w:lineRule="auto"/>
              <w:jc w:val="both"/>
            </w:pPr>
            <w:r w:rsidRPr="00166E51">
              <w:t>Comparator</w:t>
            </w:r>
          </w:p>
        </w:tc>
        <w:tc>
          <w:tcPr>
            <w:tcW w:w="5940" w:type="dxa"/>
          </w:tcPr>
          <w:p w14:paraId="3F6A81E7" w14:textId="77777777" w:rsidR="0015577E" w:rsidRPr="00166E51" w:rsidRDefault="0015577E" w:rsidP="00C47D45">
            <w:pPr>
              <w:spacing w:after="160" w:line="276" w:lineRule="auto"/>
              <w:jc w:val="both"/>
            </w:pPr>
            <w:r w:rsidRPr="00166E51">
              <w:t>Not applicable</w:t>
            </w:r>
          </w:p>
        </w:tc>
      </w:tr>
      <w:tr w:rsidR="0015577E" w:rsidRPr="00166E51" w14:paraId="701AFAE8" w14:textId="77777777" w:rsidTr="00C47D45">
        <w:trPr>
          <w:jc w:val="center"/>
        </w:trPr>
        <w:tc>
          <w:tcPr>
            <w:tcW w:w="1885" w:type="dxa"/>
          </w:tcPr>
          <w:p w14:paraId="2FB261E3" w14:textId="77777777" w:rsidR="0015577E" w:rsidRPr="00166E51" w:rsidRDefault="0015577E" w:rsidP="00C47D45">
            <w:pPr>
              <w:spacing w:after="160" w:line="276" w:lineRule="auto"/>
              <w:jc w:val="both"/>
            </w:pPr>
            <w:r w:rsidRPr="00166E51">
              <w:t>Outcomes</w:t>
            </w:r>
          </w:p>
        </w:tc>
        <w:tc>
          <w:tcPr>
            <w:tcW w:w="5940" w:type="dxa"/>
          </w:tcPr>
          <w:p w14:paraId="69620306" w14:textId="77777777" w:rsidR="0015577E" w:rsidRPr="00166E51" w:rsidRDefault="0015577E" w:rsidP="00C47D45">
            <w:pPr>
              <w:spacing w:after="160" w:line="276" w:lineRule="auto"/>
              <w:jc w:val="both"/>
            </w:pPr>
            <w:r w:rsidRPr="00166E51">
              <w:t>Not applicable</w:t>
            </w:r>
          </w:p>
        </w:tc>
      </w:tr>
    </w:tbl>
    <w:p w14:paraId="56188E8A" w14:textId="77777777" w:rsidR="0015577E" w:rsidRPr="00166E51" w:rsidRDefault="0015577E" w:rsidP="0015577E">
      <w:pPr>
        <w:spacing w:line="276" w:lineRule="auto"/>
        <w:jc w:val="both"/>
      </w:pPr>
    </w:p>
    <w:p w14:paraId="231A406C" w14:textId="2B7D1B47" w:rsidR="0015577E" w:rsidRPr="0015577E" w:rsidRDefault="0015577E" w:rsidP="0015577E">
      <w:pPr>
        <w:pStyle w:val="Heading2"/>
      </w:pPr>
      <w:r w:rsidRPr="0015577E">
        <w:t>Data Extraction</w:t>
      </w:r>
    </w:p>
    <w:p w14:paraId="41263106" w14:textId="77777777" w:rsidR="0015577E" w:rsidRDefault="0015577E" w:rsidP="0015577E">
      <w:pPr>
        <w:spacing w:line="276" w:lineRule="auto"/>
        <w:jc w:val="both"/>
      </w:pPr>
      <w:r w:rsidRPr="002D128D">
        <w:t>Both databases will be organized, synthesized, and presented interactively by extracting key data. The final version will be publicly released. Evidence will be mapped for the most studied pesticides, exposure sources and pathways, health outcomes, and their spatiotemporal distribution. Identified gaps will also be highlighted.</w:t>
      </w:r>
    </w:p>
    <w:p w14:paraId="13F9F8EB" w14:textId="77777777" w:rsidR="005B2EE8" w:rsidRPr="00237228" w:rsidRDefault="005B2EE8" w:rsidP="005B2EE8">
      <w:pPr>
        <w:spacing w:after="120" w:line="276" w:lineRule="auto"/>
        <w:jc w:val="both"/>
      </w:pPr>
      <w:r w:rsidRPr="00237228">
        <w:t>Two types of data</w:t>
      </w:r>
      <w:r w:rsidRPr="006F740C">
        <w:t xml:space="preserve"> – </w:t>
      </w:r>
      <w:r w:rsidRPr="00237228">
        <w:t>bibliographic and statistical</w:t>
      </w:r>
      <w:r w:rsidRPr="006F740C">
        <w:t xml:space="preserve"> – </w:t>
      </w:r>
      <w:r w:rsidRPr="00237228">
        <w:t>will be extracted from the included studies using standardized Excel spreadsheets. The detailed data extraction codebook is provided in SI Table S2.</w:t>
      </w:r>
      <w:r w:rsidRPr="006F740C">
        <w:t xml:space="preserve"> </w:t>
      </w:r>
      <w:r w:rsidRPr="00237228">
        <w:t xml:space="preserve">A </w:t>
      </w:r>
      <w:r w:rsidRPr="00237228">
        <w:lastRenderedPageBreak/>
        <w:t xml:space="preserve">summary of the study, including its objectives, sample details, main results, and conclusions, will be generated using </w:t>
      </w:r>
      <w:proofErr w:type="spellStart"/>
      <w:r w:rsidRPr="00237228">
        <w:t>SciSpace</w:t>
      </w:r>
      <w:proofErr w:type="spellEnd"/>
      <w:r w:rsidRPr="00237228">
        <w:t xml:space="preserve"> (</w:t>
      </w:r>
      <w:hyperlink r:id="rId8" w:tgtFrame="_new" w:history="1">
        <w:r w:rsidRPr="00237228">
          <w:rPr>
            <w:rStyle w:val="Hyperlink"/>
          </w:rPr>
          <w:t>https://typeset.io/</w:t>
        </w:r>
      </w:hyperlink>
      <w:r w:rsidRPr="00237228">
        <w:t>).</w:t>
      </w:r>
      <w:r w:rsidRPr="006F740C">
        <w:t xml:space="preserve"> </w:t>
      </w:r>
      <w:r w:rsidRPr="00237228">
        <w:t>Each dataset will be independently extracted and cross-checked by EMA and BS. Final reviews for completeness, consistency, and robustness will be conducted by senior authors SN and LM.</w:t>
      </w:r>
    </w:p>
    <w:p w14:paraId="77CF1893" w14:textId="77777777" w:rsidR="005B2EE8" w:rsidRPr="00237228" w:rsidRDefault="005B2EE8" w:rsidP="005B2EE8">
      <w:pPr>
        <w:spacing w:after="120" w:line="276" w:lineRule="auto"/>
        <w:jc w:val="both"/>
        <w:rPr>
          <w:i/>
          <w:iCs/>
        </w:rPr>
      </w:pPr>
      <w:r w:rsidRPr="00237228">
        <w:rPr>
          <w:i/>
          <w:iCs/>
        </w:rPr>
        <w:t>Bibliographic Data Extraction:</w:t>
      </w:r>
    </w:p>
    <w:p w14:paraId="5EEEAAFF" w14:textId="77777777" w:rsidR="005B2EE8" w:rsidRPr="006F740C" w:rsidRDefault="005B2EE8" w:rsidP="005B2EE8">
      <w:pPr>
        <w:pStyle w:val="ListParagraph"/>
        <w:numPr>
          <w:ilvl w:val="0"/>
          <w:numId w:val="31"/>
        </w:numPr>
        <w:spacing w:after="120" w:line="276" w:lineRule="auto"/>
        <w:jc w:val="both"/>
      </w:pPr>
      <w:r w:rsidRPr="006F740C">
        <w:t>Study information (e.g., title, DOI, journal).</w:t>
      </w:r>
    </w:p>
    <w:p w14:paraId="0522F28D" w14:textId="77777777" w:rsidR="005B2EE8" w:rsidRPr="006F740C" w:rsidRDefault="005B2EE8" w:rsidP="005B2EE8">
      <w:pPr>
        <w:pStyle w:val="ListParagraph"/>
        <w:numPr>
          <w:ilvl w:val="0"/>
          <w:numId w:val="31"/>
        </w:numPr>
        <w:spacing w:after="120" w:line="276" w:lineRule="auto"/>
        <w:jc w:val="both"/>
      </w:pPr>
      <w:r w:rsidRPr="006F740C">
        <w:t>Population/location information (e.g., study area, country, exposure group).</w:t>
      </w:r>
    </w:p>
    <w:p w14:paraId="28BFACA4" w14:textId="77777777" w:rsidR="005B2EE8" w:rsidRPr="006F740C" w:rsidRDefault="005B2EE8" w:rsidP="005B2EE8">
      <w:pPr>
        <w:pStyle w:val="ListParagraph"/>
        <w:numPr>
          <w:ilvl w:val="0"/>
          <w:numId w:val="31"/>
        </w:numPr>
        <w:spacing w:after="120" w:line="276" w:lineRule="auto"/>
        <w:jc w:val="both"/>
      </w:pPr>
      <w:r w:rsidRPr="006F740C">
        <w:t>Sample information (e.g., sampled matrix, sample collection year, sample extraction method, instrument used).</w:t>
      </w:r>
    </w:p>
    <w:p w14:paraId="5C4EE9DE" w14:textId="77777777" w:rsidR="005B2EE8" w:rsidRPr="00237228" w:rsidRDefault="005B2EE8" w:rsidP="005B2EE8">
      <w:pPr>
        <w:spacing w:after="120" w:line="276" w:lineRule="auto"/>
        <w:jc w:val="both"/>
        <w:rPr>
          <w:i/>
          <w:iCs/>
        </w:rPr>
      </w:pPr>
      <w:r w:rsidRPr="00237228">
        <w:rPr>
          <w:i/>
          <w:iCs/>
        </w:rPr>
        <w:t>Statistical Data Extraction:</w:t>
      </w:r>
    </w:p>
    <w:p w14:paraId="5A6EBEC4" w14:textId="77777777" w:rsidR="005B2EE8" w:rsidRPr="006F740C" w:rsidRDefault="005B2EE8" w:rsidP="005B2EE8">
      <w:pPr>
        <w:pStyle w:val="ListParagraph"/>
        <w:numPr>
          <w:ilvl w:val="0"/>
          <w:numId w:val="32"/>
        </w:numPr>
        <w:spacing w:after="120" w:line="276" w:lineRule="auto"/>
        <w:jc w:val="both"/>
      </w:pPr>
      <w:r w:rsidRPr="006F740C">
        <w:t>Pesticide information (e.g., pesticide name, CAS number, class, detection frequency).</w:t>
      </w:r>
    </w:p>
    <w:p w14:paraId="65994C3A" w14:textId="77777777" w:rsidR="005B2EE8" w:rsidRPr="006F740C" w:rsidRDefault="005B2EE8" w:rsidP="005B2EE8">
      <w:pPr>
        <w:pStyle w:val="ListParagraph"/>
        <w:numPr>
          <w:ilvl w:val="0"/>
          <w:numId w:val="32"/>
        </w:numPr>
        <w:spacing w:after="120" w:line="276" w:lineRule="auto"/>
        <w:jc w:val="both"/>
      </w:pPr>
      <w:r w:rsidRPr="006F740C">
        <w:t>Statistical information (e.g., type of statistic such as geometric or arithmetic mean, sample size).</w:t>
      </w:r>
    </w:p>
    <w:p w14:paraId="450E43E8" w14:textId="77777777" w:rsidR="005B2EE8" w:rsidRPr="006F740C" w:rsidRDefault="005B2EE8" w:rsidP="005B2EE8">
      <w:pPr>
        <w:pStyle w:val="ListParagraph"/>
        <w:numPr>
          <w:ilvl w:val="0"/>
          <w:numId w:val="32"/>
        </w:numPr>
        <w:spacing w:after="120" w:line="276" w:lineRule="auto"/>
        <w:jc w:val="both"/>
      </w:pPr>
      <w:r w:rsidRPr="006F740C">
        <w:t>Predictors (e.g., risk factors reported, associated statistics).</w:t>
      </w:r>
    </w:p>
    <w:p w14:paraId="0DD2CD25" w14:textId="77777777" w:rsidR="0015577E" w:rsidRPr="0015577E" w:rsidRDefault="0015577E" w:rsidP="0015577E">
      <w:pPr>
        <w:spacing w:line="276" w:lineRule="auto"/>
        <w:jc w:val="both"/>
      </w:pPr>
      <w:r w:rsidRPr="0015577E">
        <w:t xml:space="preserve">For the purpose of present study, we included 40 studies specifically focusing on pesticides in food and provided quantitative residue data (e.g., mean, median, standard deviation). From these studies, we extracted study characteristics (first author, title, DOI, publication year), sample characteristics (food source type, analytical instrument, sample size, sample year), and pesticide data (name, summary statistics) (See SI Table S3). All analyzed pesticides, regardless of detection status, were extracted from included studies along with analytical instrument used and respective limits of detection and quantification (LOD/LOQ) (Table S4). Raw pesticide residue concentrations were prioritized (i.e., unique sample/location measurements), and if unavailable, summary statistics (e.g., mean and standard deviation) were extracted. Data from figures were extracted using </w:t>
      </w:r>
      <w:proofErr w:type="spellStart"/>
      <w:r w:rsidRPr="0015577E">
        <w:t>PlotDigitizer</w:t>
      </w:r>
      <w:proofErr w:type="spellEnd"/>
      <w:r w:rsidRPr="0015577E">
        <w:t xml:space="preserve">. </w:t>
      </w:r>
    </w:p>
    <w:p w14:paraId="5C75F544" w14:textId="469B3649" w:rsidR="00171499" w:rsidRDefault="0015577E" w:rsidP="00194C5E">
      <w:pPr>
        <w:spacing w:line="276" w:lineRule="auto"/>
        <w:jc w:val="both"/>
      </w:pPr>
      <w:r w:rsidRPr="0015577E">
        <w:t>Study identification, screening and inclusion as well as data extraction were primarily performed by one author (EMA) and independently verified by the remaining authors, with disagreements resolved through discussion. The overall process was summarized using Preferred Reporting Items for Systematic Reviews and Meta-Analyses (PRISMA) flow diagram as shown in SI Figure 1</w:t>
      </w:r>
      <w:r w:rsidR="005B2EE8">
        <w:t>.</w:t>
      </w:r>
    </w:p>
    <w:p w14:paraId="1B51903A" w14:textId="0DAD387D" w:rsidR="00667BE8" w:rsidRPr="006F740C" w:rsidRDefault="00667BE8" w:rsidP="00667BE8">
      <w:pPr>
        <w:pStyle w:val="Heading2"/>
      </w:pPr>
      <w:r w:rsidRPr="006F740C">
        <w:t>Data</w:t>
      </w:r>
      <w:r>
        <w:t>set</w:t>
      </w:r>
      <w:r w:rsidRPr="006F740C">
        <w:t xml:space="preserve"> Coding</w:t>
      </w:r>
    </w:p>
    <w:p w14:paraId="2316AF61" w14:textId="77777777" w:rsidR="00667BE8" w:rsidRPr="00342336" w:rsidRDefault="00667BE8" w:rsidP="00667BE8">
      <w:pPr>
        <w:spacing w:after="120" w:line="276" w:lineRule="auto"/>
        <w:jc w:val="both"/>
        <w:rPr>
          <w:lang w:val="en-GB"/>
        </w:rPr>
      </w:pPr>
      <w:r w:rsidRPr="00342336">
        <w:rPr>
          <w:lang w:val="en-GB"/>
        </w:rPr>
        <w:t xml:space="preserve">Pesticides </w:t>
      </w:r>
      <w:proofErr w:type="spellStart"/>
      <w:r w:rsidRPr="00342336">
        <w:rPr>
          <w:lang w:val="en-GB"/>
        </w:rPr>
        <w:t>analyzed</w:t>
      </w:r>
      <w:proofErr w:type="spellEnd"/>
      <w:r w:rsidRPr="00342336">
        <w:rPr>
          <w:lang w:val="en-GB"/>
        </w:rPr>
        <w:t xml:space="preserve"> in each study will be extracted and coded as “Detected” if quantified in biological samples and “Not Detected” if below the detection limit of the instrument used. Each pesticide will then be broadly categorized as “Legacy” for </w:t>
      </w:r>
      <w:commentRangeStart w:id="0"/>
      <w:r w:rsidRPr="00342336">
        <w:rPr>
          <w:lang w:val="en-GB"/>
        </w:rPr>
        <w:t xml:space="preserve">banned </w:t>
      </w:r>
      <w:commentRangeEnd w:id="0"/>
      <w:r>
        <w:rPr>
          <w:rStyle w:val="CommentReference"/>
        </w:rPr>
        <w:commentReference w:id="0"/>
      </w:r>
      <w:r w:rsidRPr="00342336">
        <w:rPr>
          <w:lang w:val="en-GB"/>
        </w:rPr>
        <w:t xml:space="preserve">highly toxic pesticides and “Current-Use” for new-generation pesticides that are widely used and approved in </w:t>
      </w:r>
      <w:commentRangeStart w:id="1"/>
      <w:r w:rsidRPr="00342336">
        <w:rPr>
          <w:lang w:val="en-GB"/>
        </w:rPr>
        <w:t>many countries</w:t>
      </w:r>
      <w:commentRangeEnd w:id="1"/>
      <w:r>
        <w:rPr>
          <w:rStyle w:val="CommentReference"/>
        </w:rPr>
        <w:commentReference w:id="1"/>
      </w:r>
      <w:r w:rsidRPr="00342336">
        <w:rPr>
          <w:lang w:val="en-GB"/>
        </w:rPr>
        <w:t xml:space="preserve">. The list of identified pesticides will be supplemented with additional information, including the CAS number, chemical class, use type, and physicochemical properties (e.g., half-life, solubility) obtained from the Pesticide Properties Database </w:t>
      </w:r>
      <w:r w:rsidRPr="006F740C">
        <w:fldChar w:fldCharType="begin" w:fldLock="1"/>
      </w:r>
      <w:r w:rsidRPr="006F740C">
        <w:instrText>ADDIN CSL_CITATION {"citationItems":[{"id":"ITEM-1","itemData":{"author":[{"dropping-particle":"","family":"PPDB","given":"","non-dropping-particle":"","parse-names":false,"suffix":""}],"container-title":"PPDB A to Z Index","id":"ITEM-1","issued":{"date-parts":[["2023"]]},"title":"PPDB: Pesticide Properties DataBase","type":"webpage"},"uris":["http://www.mendeley.com/documents/?uuid=5dcf2a9f-3b02-42ae-b937-1861975f9185"]}],"mendeley":{"formattedCitation":"(PPDB, 2023)","plainTextFormattedCitation":"(PPDB, 2023)","previouslyFormattedCitation":"(PPDB, 2023)"},"properties":{"noteIndex":0},"schema":"https://github.com/citation-style-language/schema/raw/master/csl-citation.json"}</w:instrText>
      </w:r>
      <w:r w:rsidRPr="006F740C">
        <w:fldChar w:fldCharType="separate"/>
      </w:r>
      <w:r w:rsidRPr="006F740C">
        <w:t>(PPDB, 2023)</w:t>
      </w:r>
      <w:r w:rsidRPr="006F740C">
        <w:fldChar w:fldCharType="end"/>
      </w:r>
      <w:r w:rsidRPr="00342336">
        <w:rPr>
          <w:lang w:val="en-GB"/>
        </w:rPr>
        <w:t>.</w:t>
      </w:r>
      <w:r>
        <w:rPr>
          <w:lang w:val="en-GB"/>
        </w:rPr>
        <w:t xml:space="preserve"> </w:t>
      </w:r>
      <w:commentRangeStart w:id="2"/>
      <w:r w:rsidRPr="00342336">
        <w:rPr>
          <w:lang w:val="en-GB"/>
        </w:rPr>
        <w:t>Exposed individuals</w:t>
      </w:r>
      <w:r>
        <w:rPr>
          <w:lang w:val="en-GB"/>
        </w:rPr>
        <w:t xml:space="preserve"> sampled</w:t>
      </w:r>
      <w:r w:rsidRPr="00342336">
        <w:rPr>
          <w:lang w:val="en-GB"/>
        </w:rPr>
        <w:t xml:space="preserve">, referred to as the exposure group, </w:t>
      </w:r>
      <w:commentRangeEnd w:id="2"/>
      <w:r>
        <w:rPr>
          <w:rStyle w:val="CommentReference"/>
        </w:rPr>
        <w:commentReference w:id="2"/>
      </w:r>
      <w:r w:rsidRPr="00342336">
        <w:rPr>
          <w:lang w:val="en-GB"/>
        </w:rPr>
        <w:t>will be classified as “Occupational” if the primary exposure is directly related to pesticide application (e.g., agricultural workers or pesticide applicators in any setting)</w:t>
      </w:r>
      <w:r>
        <w:rPr>
          <w:lang w:val="en-GB"/>
        </w:rPr>
        <w:t xml:space="preserve"> or </w:t>
      </w:r>
      <w:r w:rsidRPr="00342336">
        <w:rPr>
          <w:lang w:val="en-GB"/>
        </w:rPr>
        <w:t>“</w:t>
      </w:r>
      <w:proofErr w:type="gramStart"/>
      <w:r w:rsidRPr="00342336">
        <w:rPr>
          <w:lang w:val="en-GB"/>
        </w:rPr>
        <w:t>Non-Occupational</w:t>
      </w:r>
      <w:proofErr w:type="gramEnd"/>
      <w:r w:rsidRPr="00342336">
        <w:rPr>
          <w:lang w:val="en-GB"/>
        </w:rPr>
        <w:t xml:space="preserve">” if the primary exposure is indirect (e.g., dietary intake, proximity to agricultural areas, or exposure within the home). </w:t>
      </w:r>
      <w:commentRangeStart w:id="3"/>
      <w:r w:rsidRPr="00342336">
        <w:rPr>
          <w:lang w:val="en-GB"/>
        </w:rPr>
        <w:t>Ambiguous exposure groups will be coded as missing</w:t>
      </w:r>
      <w:r>
        <w:rPr>
          <w:lang w:val="en-GB"/>
        </w:rPr>
        <w:t xml:space="preserve"> and excluded from meta-analysis</w:t>
      </w:r>
      <w:r w:rsidRPr="00342336">
        <w:rPr>
          <w:lang w:val="en-GB"/>
        </w:rPr>
        <w:t>.</w:t>
      </w:r>
      <w:commentRangeEnd w:id="3"/>
      <w:r>
        <w:rPr>
          <w:rStyle w:val="CommentReference"/>
        </w:rPr>
        <w:commentReference w:id="3"/>
      </w:r>
    </w:p>
    <w:p w14:paraId="3852D975" w14:textId="77777777" w:rsidR="00667BE8" w:rsidRPr="00342336" w:rsidRDefault="00667BE8" w:rsidP="00667BE8">
      <w:pPr>
        <w:spacing w:after="120" w:line="276" w:lineRule="auto"/>
        <w:jc w:val="both"/>
        <w:rPr>
          <w:lang w:val="en-GB"/>
        </w:rPr>
      </w:pPr>
      <w:r w:rsidRPr="00342336">
        <w:rPr>
          <w:lang w:val="en-GB"/>
        </w:rPr>
        <w:lastRenderedPageBreak/>
        <w:t>Potential Moderator Variables</w:t>
      </w:r>
    </w:p>
    <w:p w14:paraId="5D6D2057" w14:textId="77777777" w:rsidR="00667BE8" w:rsidRPr="00E35FD1" w:rsidRDefault="00667BE8" w:rsidP="00667BE8">
      <w:pPr>
        <w:pStyle w:val="ListParagraph"/>
        <w:numPr>
          <w:ilvl w:val="0"/>
          <w:numId w:val="33"/>
        </w:numPr>
        <w:spacing w:after="120" w:line="276" w:lineRule="auto"/>
        <w:jc w:val="both"/>
        <w:rPr>
          <w:i/>
          <w:iCs/>
          <w:lang w:val="en-GB"/>
        </w:rPr>
      </w:pPr>
      <w:r w:rsidRPr="00E35FD1">
        <w:rPr>
          <w:i/>
          <w:iCs/>
          <w:lang w:val="en-GB"/>
        </w:rPr>
        <w:t>Study Characteristics [Categorical and Continuous]:</w:t>
      </w:r>
    </w:p>
    <w:p w14:paraId="3E7E8458" w14:textId="77777777" w:rsidR="00667BE8" w:rsidRPr="005624BE" w:rsidRDefault="00667BE8" w:rsidP="00667BE8">
      <w:pPr>
        <w:pStyle w:val="ListParagraph"/>
        <w:numPr>
          <w:ilvl w:val="1"/>
          <w:numId w:val="33"/>
        </w:numPr>
        <w:spacing w:after="120" w:line="276" w:lineRule="auto"/>
        <w:jc w:val="both"/>
        <w:rPr>
          <w:lang w:val="en-GB"/>
        </w:rPr>
      </w:pPr>
      <w:r w:rsidRPr="005624BE">
        <w:rPr>
          <w:lang w:val="en-GB"/>
        </w:rPr>
        <w:t xml:space="preserve">Coded based on study design (cross-sectional, cohort, experimental) and </w:t>
      </w:r>
      <w:commentRangeStart w:id="4"/>
      <w:r w:rsidRPr="005624BE">
        <w:rPr>
          <w:lang w:val="en-GB"/>
        </w:rPr>
        <w:t xml:space="preserve">study year </w:t>
      </w:r>
      <w:commentRangeEnd w:id="4"/>
      <w:r>
        <w:rPr>
          <w:rStyle w:val="CommentReference"/>
        </w:rPr>
        <w:commentReference w:id="4"/>
      </w:r>
      <w:r w:rsidRPr="005624BE">
        <w:rPr>
          <w:lang w:val="en-GB"/>
        </w:rPr>
        <w:t>(continuous).</w:t>
      </w:r>
    </w:p>
    <w:p w14:paraId="16A7FC89" w14:textId="77777777" w:rsidR="00667BE8" w:rsidRPr="00E35FD1" w:rsidRDefault="00667BE8" w:rsidP="00667BE8">
      <w:pPr>
        <w:pStyle w:val="ListParagraph"/>
        <w:numPr>
          <w:ilvl w:val="0"/>
          <w:numId w:val="33"/>
        </w:numPr>
        <w:spacing w:after="120" w:line="276" w:lineRule="auto"/>
        <w:jc w:val="both"/>
        <w:rPr>
          <w:i/>
          <w:iCs/>
          <w:lang w:val="en-GB"/>
        </w:rPr>
      </w:pPr>
      <w:r w:rsidRPr="00E35FD1">
        <w:rPr>
          <w:i/>
          <w:iCs/>
          <w:lang w:val="en-GB"/>
        </w:rPr>
        <w:t>Sample Characteristics [Categorical]:</w:t>
      </w:r>
    </w:p>
    <w:p w14:paraId="458FE212" w14:textId="77777777" w:rsidR="00667BE8" w:rsidRPr="008856CE" w:rsidRDefault="00667BE8" w:rsidP="00667BE8">
      <w:pPr>
        <w:pStyle w:val="ListParagraph"/>
        <w:numPr>
          <w:ilvl w:val="1"/>
          <w:numId w:val="33"/>
        </w:numPr>
        <w:spacing w:after="120" w:line="276" w:lineRule="auto"/>
        <w:jc w:val="both"/>
        <w:rPr>
          <w:lang w:val="en-GB"/>
        </w:rPr>
      </w:pPr>
      <w:r w:rsidRPr="008856CE">
        <w:rPr>
          <w:lang w:val="en-GB"/>
        </w:rPr>
        <w:t>Pesticide type (insecticide, fungicide, herbicide</w:t>
      </w:r>
      <w:commentRangeStart w:id="5"/>
      <w:r w:rsidRPr="008856CE">
        <w:rPr>
          <w:lang w:val="en-GB"/>
        </w:rPr>
        <w:t>)</w:t>
      </w:r>
      <w:commentRangeEnd w:id="5"/>
      <w:r>
        <w:rPr>
          <w:rStyle w:val="CommentReference"/>
        </w:rPr>
        <w:commentReference w:id="5"/>
      </w:r>
      <w:r w:rsidRPr="008856CE">
        <w:rPr>
          <w:lang w:val="en-GB"/>
        </w:rPr>
        <w:t>.</w:t>
      </w:r>
    </w:p>
    <w:p w14:paraId="3BE09F43" w14:textId="77777777" w:rsidR="00667BE8" w:rsidRPr="008856CE" w:rsidRDefault="00667BE8" w:rsidP="00667BE8">
      <w:pPr>
        <w:pStyle w:val="ListParagraph"/>
        <w:numPr>
          <w:ilvl w:val="1"/>
          <w:numId w:val="33"/>
        </w:numPr>
        <w:spacing w:after="120" w:line="276" w:lineRule="auto"/>
        <w:jc w:val="both"/>
        <w:rPr>
          <w:lang w:val="en-GB"/>
        </w:rPr>
      </w:pPr>
      <w:r w:rsidRPr="008856CE">
        <w:rPr>
          <w:lang w:val="en-GB"/>
        </w:rPr>
        <w:t>Biomatrix (whole blood, cord blood, serum, urine, hair</w:t>
      </w:r>
      <w:commentRangeStart w:id="6"/>
      <w:r w:rsidRPr="008856CE">
        <w:rPr>
          <w:lang w:val="en-GB"/>
        </w:rPr>
        <w:t>)</w:t>
      </w:r>
      <w:commentRangeEnd w:id="6"/>
      <w:r>
        <w:rPr>
          <w:rStyle w:val="CommentReference"/>
        </w:rPr>
        <w:commentReference w:id="6"/>
      </w:r>
      <w:r w:rsidRPr="008856CE">
        <w:rPr>
          <w:lang w:val="en-GB"/>
        </w:rPr>
        <w:t>.</w:t>
      </w:r>
    </w:p>
    <w:p w14:paraId="334A9532" w14:textId="77777777" w:rsidR="00667BE8" w:rsidRPr="008856CE" w:rsidRDefault="00667BE8" w:rsidP="00667BE8">
      <w:pPr>
        <w:pStyle w:val="ListParagraph"/>
        <w:numPr>
          <w:ilvl w:val="1"/>
          <w:numId w:val="33"/>
        </w:numPr>
        <w:spacing w:after="120" w:line="276" w:lineRule="auto"/>
        <w:jc w:val="both"/>
        <w:rPr>
          <w:lang w:val="en-GB"/>
        </w:rPr>
      </w:pPr>
      <w:r w:rsidRPr="008856CE">
        <w:rPr>
          <w:lang w:val="en-GB"/>
        </w:rPr>
        <w:t>Analytical method (“GC-based” or “LC-based,” depending on the primary instrument used; if both are used, coded as “Multiple”).</w:t>
      </w:r>
    </w:p>
    <w:p w14:paraId="4F4A806C" w14:textId="77777777" w:rsidR="00667BE8" w:rsidRPr="008856CE" w:rsidRDefault="00667BE8" w:rsidP="00667BE8">
      <w:pPr>
        <w:pStyle w:val="ListParagraph"/>
        <w:numPr>
          <w:ilvl w:val="1"/>
          <w:numId w:val="33"/>
        </w:numPr>
        <w:spacing w:after="120" w:line="276" w:lineRule="auto"/>
        <w:jc w:val="both"/>
        <w:rPr>
          <w:lang w:val="en-GB"/>
        </w:rPr>
      </w:pPr>
      <w:r w:rsidRPr="008856CE">
        <w:rPr>
          <w:lang w:val="en-GB"/>
        </w:rPr>
        <w:t>Sample adjustment (“Adjusted” if pesticide concentrations were corrected for lipid content or creatinine levels; otherwise coded as “Not Adjusted”).</w:t>
      </w:r>
    </w:p>
    <w:p w14:paraId="782D803B" w14:textId="77777777" w:rsidR="00667BE8" w:rsidRPr="00E35FD1" w:rsidRDefault="00667BE8" w:rsidP="00667BE8">
      <w:pPr>
        <w:pStyle w:val="ListParagraph"/>
        <w:numPr>
          <w:ilvl w:val="0"/>
          <w:numId w:val="33"/>
        </w:numPr>
        <w:spacing w:after="120" w:line="276" w:lineRule="auto"/>
        <w:jc w:val="both"/>
        <w:rPr>
          <w:i/>
          <w:iCs/>
          <w:lang w:val="en-GB"/>
        </w:rPr>
      </w:pPr>
      <w:r w:rsidRPr="00E35FD1">
        <w:rPr>
          <w:i/>
          <w:iCs/>
          <w:lang w:val="en-GB"/>
        </w:rPr>
        <w:t>Population Characteristics [Categorical]:</w:t>
      </w:r>
    </w:p>
    <w:p w14:paraId="049D3ED7" w14:textId="77777777" w:rsidR="00667BE8" w:rsidRPr="008856CE" w:rsidRDefault="00667BE8" w:rsidP="00667BE8">
      <w:pPr>
        <w:pStyle w:val="ListParagraph"/>
        <w:numPr>
          <w:ilvl w:val="1"/>
          <w:numId w:val="33"/>
        </w:numPr>
        <w:spacing w:after="120" w:line="276" w:lineRule="auto"/>
        <w:jc w:val="both"/>
        <w:rPr>
          <w:lang w:val="en-GB"/>
        </w:rPr>
      </w:pPr>
      <w:r w:rsidRPr="008856CE">
        <w:rPr>
          <w:lang w:val="en-GB"/>
        </w:rPr>
        <w:t xml:space="preserve">Age groups: </w:t>
      </w:r>
      <w:commentRangeStart w:id="7"/>
      <w:r w:rsidRPr="008856CE">
        <w:rPr>
          <w:lang w:val="en-GB"/>
        </w:rPr>
        <w:t>Children (2–11 years), Adolescents (12–19 years), Adults (≥20 years), Pregnant Women, and Infants (&lt;2 years).</w:t>
      </w:r>
      <w:commentRangeEnd w:id="7"/>
      <w:r>
        <w:rPr>
          <w:rStyle w:val="CommentReference"/>
        </w:rPr>
        <w:commentReference w:id="7"/>
      </w:r>
    </w:p>
    <w:p w14:paraId="1F8064B2" w14:textId="77777777" w:rsidR="00667BE8" w:rsidRPr="008856CE" w:rsidRDefault="00667BE8" w:rsidP="00667BE8">
      <w:pPr>
        <w:pStyle w:val="ListParagraph"/>
        <w:numPr>
          <w:ilvl w:val="1"/>
          <w:numId w:val="33"/>
        </w:numPr>
        <w:spacing w:after="120" w:line="276" w:lineRule="auto"/>
        <w:jc w:val="both"/>
        <w:rPr>
          <w:lang w:val="en-GB"/>
        </w:rPr>
      </w:pPr>
      <w:r w:rsidRPr="008856CE">
        <w:rPr>
          <w:lang w:val="en-GB"/>
        </w:rPr>
        <w:t xml:space="preserve">Gender: </w:t>
      </w:r>
      <w:commentRangeStart w:id="8"/>
      <w:r w:rsidRPr="008856CE">
        <w:rPr>
          <w:lang w:val="en-GB"/>
        </w:rPr>
        <w:t>Male/Female/Mixed.</w:t>
      </w:r>
      <w:commentRangeEnd w:id="8"/>
      <w:r>
        <w:rPr>
          <w:rStyle w:val="CommentReference"/>
        </w:rPr>
        <w:commentReference w:id="8"/>
      </w:r>
    </w:p>
    <w:p w14:paraId="1BA3C90C" w14:textId="77777777" w:rsidR="00667BE8" w:rsidRPr="00E35FD1" w:rsidRDefault="00667BE8" w:rsidP="00667BE8">
      <w:pPr>
        <w:pStyle w:val="ListParagraph"/>
        <w:numPr>
          <w:ilvl w:val="0"/>
          <w:numId w:val="33"/>
        </w:numPr>
        <w:spacing w:after="120" w:line="276" w:lineRule="auto"/>
        <w:jc w:val="both"/>
        <w:rPr>
          <w:i/>
          <w:iCs/>
          <w:lang w:val="en-GB"/>
        </w:rPr>
      </w:pPr>
      <w:commentRangeStart w:id="9"/>
      <w:r w:rsidRPr="00E35FD1">
        <w:rPr>
          <w:i/>
          <w:iCs/>
          <w:lang w:val="en-GB"/>
        </w:rPr>
        <w:t xml:space="preserve">Country </w:t>
      </w:r>
      <w:commentRangeEnd w:id="9"/>
      <w:r>
        <w:rPr>
          <w:rStyle w:val="CommentReference"/>
        </w:rPr>
        <w:commentReference w:id="9"/>
      </w:r>
      <w:r w:rsidRPr="00E35FD1">
        <w:rPr>
          <w:i/>
          <w:iCs/>
          <w:lang w:val="en-GB"/>
        </w:rPr>
        <w:t>Characteristics [Categorical and Continuous]:</w:t>
      </w:r>
    </w:p>
    <w:p w14:paraId="756496AA" w14:textId="77777777" w:rsidR="00667BE8" w:rsidRPr="00E35FD1" w:rsidRDefault="00667BE8" w:rsidP="00667BE8">
      <w:pPr>
        <w:pStyle w:val="ListParagraph"/>
        <w:numPr>
          <w:ilvl w:val="1"/>
          <w:numId w:val="33"/>
        </w:numPr>
        <w:spacing w:after="120" w:line="276" w:lineRule="auto"/>
        <w:jc w:val="both"/>
        <w:rPr>
          <w:lang w:val="en-GB"/>
        </w:rPr>
      </w:pPr>
      <w:r w:rsidRPr="008856CE">
        <w:rPr>
          <w:lang w:val="en-GB"/>
        </w:rPr>
        <w:t>Agricultural land area, GDP, socioeconomic status, and region.</w:t>
      </w:r>
    </w:p>
    <w:p w14:paraId="4EA826C9" w14:textId="77777777" w:rsidR="00667BE8" w:rsidRDefault="00667BE8" w:rsidP="00194C5E">
      <w:pPr>
        <w:spacing w:line="276" w:lineRule="auto"/>
        <w:jc w:val="both"/>
      </w:pPr>
    </w:p>
    <w:p w14:paraId="034085B9" w14:textId="43B8CC08" w:rsidR="00C35AA3" w:rsidRPr="006F740C" w:rsidRDefault="00C35AA3" w:rsidP="00C35AA3">
      <w:pPr>
        <w:pStyle w:val="Heading1"/>
      </w:pPr>
      <w:bookmarkStart w:id="10" w:name="OLE_LINK7"/>
      <w:r w:rsidRPr="006F740C">
        <w:t>Data Synthesis</w:t>
      </w:r>
    </w:p>
    <w:p w14:paraId="62F9FCC8" w14:textId="77777777" w:rsidR="00C35AA3" w:rsidRPr="006F740C" w:rsidRDefault="00C35AA3" w:rsidP="00C35AA3">
      <w:pPr>
        <w:spacing w:after="120" w:line="276" w:lineRule="auto"/>
        <w:jc w:val="both"/>
      </w:pPr>
      <w:r w:rsidRPr="006F740C">
        <w:t xml:space="preserve">The extracted datasets will be qualitatively summarized </w:t>
      </w:r>
      <w:r w:rsidRPr="00ED2B1E">
        <w:t>and visualiz</w:t>
      </w:r>
      <w:r w:rsidRPr="006F740C">
        <w:t>ed</w:t>
      </w:r>
      <w:r w:rsidRPr="00ED2B1E">
        <w:t xml:space="preserve"> </w:t>
      </w:r>
      <w:r w:rsidRPr="006F740C">
        <w:t xml:space="preserve">using </w:t>
      </w:r>
      <w:commentRangeStart w:id="11"/>
      <w:r w:rsidRPr="006F740C">
        <w:t>s</w:t>
      </w:r>
      <w:r w:rsidRPr="00ED2B1E">
        <w:t xml:space="preserve">coping reviews </w:t>
      </w:r>
      <w:commentRangeEnd w:id="11"/>
      <w:r>
        <w:rPr>
          <w:rStyle w:val="CommentReference"/>
        </w:rPr>
        <w:commentReference w:id="11"/>
      </w:r>
      <w:r w:rsidRPr="00ED2B1E">
        <w:t xml:space="preserve">(evidence maps) and bibliometrics </w:t>
      </w:r>
      <w:r w:rsidRPr="006F740C">
        <w:t xml:space="preserve">according to </w:t>
      </w:r>
      <w:r w:rsidRPr="00ED2B1E">
        <w:t xml:space="preserve">a meta-analysis enrichment framework as suggested by </w:t>
      </w:r>
      <w:r w:rsidRPr="006F740C">
        <w:fldChar w:fldCharType="begin" w:fldLock="1"/>
      </w:r>
      <w:r w:rsidRPr="006F740C">
        <w:instrText>ADDIN CSL_CITATION {"citationItems":[{"id":"ITEM-1","itemData":{"abstract":"We present a framework consisting of three approaches that can enhance meta-analyses: 1) scoping reviews (evidence map), 2) bibliometrics, and 3) alternative impact metrics. These three \"enrichment\" approaches facilitate the research synthesis of both quantitative and qualitative evidence, along with academic and non-academic influences. While the meta-analysis yields quantitative insights (e.g., overall estimates), the enrichment analyses provide user-friendly summaries of qualitative information on the evidence base. Scoping reviews can visualize study characteristics, unravelling knowledge gaps and methodological differences. Bibliometric analysis offers a visual assessment of the non-independent evidence, such as hyper-dominant authors and countries, and funding sources, potentially informing the risk of bias. Impact metric analysis employs alternative metrics to gauge societal influence and research translation (e.g., policy and patent citations) of studies in the meta-analysis. To illustrate the application of this framework, we provide sample visualizations and R code.","author":[{"dropping-particle":"","family":"Yang","given":"Yefeng","non-dropping-particle":"","parse-names":false,"suffix":""},{"dropping-particle":"","family":"Lagisz","given":"Malgorzata","non-dropping-particle":"","parse-names":false,"suffix":""},{"dropping-particle":"","family":"Nakagawa","given":"Shinichi","non-dropping-particle":"","parse-names":false,"suffix":""}],"id":"ITEM-1","issued":{"date-parts":[["2023","12","4"]]},"title":"Enriching meta-analyses through scoping review, bibliometrics, and alternative impact metrics: Visualizing study characteristics, hidden risk of bias, societal influence, and research translation","type":"article-journal"},"uris":["http://www.mendeley.com/documents/?uuid=ef785d21-5716-4eab-b4ba-63b699eab30b"]}],"mendeley":{"formattedCitation":"(Yang et al., 2023)","manualFormatting":"Yang et al. (2023)","plainTextFormattedCitation":"(Yang et al., 2023)","previouslyFormattedCitation":"(Yang et al., 2023)"},"properties":{"noteIndex":0},"schema":"https://github.com/citation-style-language/schema/raw/master/csl-citation.json"}</w:instrText>
      </w:r>
      <w:r w:rsidRPr="006F740C">
        <w:fldChar w:fldCharType="separate"/>
      </w:r>
      <w:r w:rsidRPr="006F740C">
        <w:t>Yang et al. (2023)</w:t>
      </w:r>
      <w:r w:rsidRPr="006F740C">
        <w:fldChar w:fldCharType="end"/>
      </w:r>
      <w:r w:rsidRPr="006F740C">
        <w:t>.</w:t>
      </w:r>
      <w:r w:rsidRPr="00ED2B1E">
        <w:t xml:space="preserve"> This approach will summarize and map datasets based on study characteristics, population attributes, sampling characteristics, analyzed pesticides, and the spatiotemporal coverage of data.</w:t>
      </w:r>
      <w:r w:rsidRPr="006F740C">
        <w:t xml:space="preserve"> It will also </w:t>
      </w:r>
      <w:r w:rsidRPr="00ED2B1E">
        <w:t xml:space="preserve">provide a user-friendly overview of the datasets and </w:t>
      </w:r>
      <w:r w:rsidRPr="006F740C">
        <w:t xml:space="preserve">enhance the subsequent meta-analysis, </w:t>
      </w:r>
      <w:r w:rsidRPr="00ED2B1E">
        <w:t>identify</w:t>
      </w:r>
      <w:r w:rsidRPr="006F740C">
        <w:t>ing the</w:t>
      </w:r>
      <w:r w:rsidRPr="00ED2B1E">
        <w:t xml:space="preserve"> potential moderators</w:t>
      </w:r>
      <w:r w:rsidRPr="006F740C">
        <w:t xml:space="preserve"> </w:t>
      </w:r>
      <w:r w:rsidRPr="00ED2B1E">
        <w:t xml:space="preserve">and </w:t>
      </w:r>
      <w:r w:rsidRPr="006F740C">
        <w:t>the effective model structure. Importantly, t</w:t>
      </w:r>
      <w:r w:rsidRPr="00ED2B1E">
        <w:t>he framework will help interpret results in context, identify key themes, uncover knowledge gaps, and suggest areas for future research</w:t>
      </w:r>
      <w:r w:rsidRPr="006F740C">
        <w:t xml:space="preserve"> </w:t>
      </w:r>
      <w:r w:rsidRPr="006F740C">
        <w:fldChar w:fldCharType="begin" w:fldLock="1"/>
      </w:r>
      <w:r w:rsidRPr="006F740C">
        <w:instrText>ADDIN CSL_CITATION {"citationItems":[{"id":"ITEM-1","itemData":{"abstract":"We present a framework consisting of three approaches that can enhance meta-analyses: 1) scoping reviews (evidence map), 2) bibliometrics, and 3) alternative impact metrics. These three \"enrichment\" approaches facilitate the research synthesis of both quantitative and qualitative evidence, along with academic and non-academic influences. While the meta-analysis yields quantitative insights (e.g., overall estimates), the enrichment analyses provide user-friendly summaries of qualitative information on the evidence base. Scoping reviews can visualize study characteristics, unravelling knowledge gaps and methodological differences. Bibliometric analysis offers a visual assessment of the non-independent evidence, such as hyper-dominant authors and countries, and funding sources, potentially informing the risk of bias. Impact metric analysis employs alternative metrics to gauge societal influence and research translation (e.g., policy and patent citations) of studies in the meta-analysis. To illustrate the application of this framework, we provide sample visualizations and R code.","author":[{"dropping-particle":"","family":"Yang","given":"Yefeng","non-dropping-particle":"","parse-names":false,"suffix":""},{"dropping-particle":"","family":"Lagisz","given":"Malgorzata","non-dropping-particle":"","parse-names":false,"suffix":""},{"dropping-particle":"","family":"Nakagawa","given":"Shinichi","non-dropping-particle":"","parse-names":false,"suffix":""}],"id":"ITEM-1","issued":{"date-parts":[["2023","12","4"]]},"title":"Enriching meta-analyses through scoping review, bibliometrics, and alternative impact metrics: Visualizing study characteristics, hidden risk of bias, societal influence, and research translation","type":"article-journal"},"uris":["http://www.mendeley.com/documents/?uuid=ef785d21-5716-4eab-b4ba-63b699eab30b"]}],"mendeley":{"formattedCitation":"(Yang et al., 2023)","plainTextFormattedCitation":"(Yang et al., 2023)","previouslyFormattedCitation":"(Yang et al., 2023)"},"properties":{"noteIndex":0},"schema":"https://github.com/citation-style-language/schema/raw/master/csl-citation.json"}</w:instrText>
      </w:r>
      <w:r w:rsidRPr="006F740C">
        <w:fldChar w:fldCharType="separate"/>
      </w:r>
      <w:r w:rsidRPr="006F740C">
        <w:t>(Yang et al., 2023)</w:t>
      </w:r>
      <w:r w:rsidRPr="006F740C">
        <w:fldChar w:fldCharType="end"/>
      </w:r>
      <w:r w:rsidRPr="00ED2B1E">
        <w:t>.</w:t>
      </w:r>
    </w:p>
    <w:p w14:paraId="221272EF" w14:textId="77777777" w:rsidR="00C35AA3" w:rsidRPr="00E65FB7" w:rsidRDefault="00C35AA3" w:rsidP="00C35AA3">
      <w:pPr>
        <w:spacing w:after="120" w:line="276" w:lineRule="auto"/>
        <w:jc w:val="both"/>
        <w:rPr>
          <w:lang w:val="en-GB"/>
        </w:rPr>
      </w:pPr>
      <w:r w:rsidRPr="00E65FB7">
        <w:rPr>
          <w:lang w:val="en-GB"/>
        </w:rPr>
        <w:t xml:space="preserve">The primary objective of </w:t>
      </w:r>
      <w:r>
        <w:rPr>
          <w:lang w:val="en-GB"/>
        </w:rPr>
        <w:t>our</w:t>
      </w:r>
      <w:r w:rsidRPr="00E65FB7">
        <w:rPr>
          <w:lang w:val="en-GB"/>
        </w:rPr>
        <w:t xml:space="preserve"> study is to estimate pesticide exposure levels in Africa using published biological sample data. The secondary objective is to identify potential moderators that influence these exposure levels.</w:t>
      </w:r>
      <w:r>
        <w:rPr>
          <w:lang w:val="en-GB"/>
        </w:rPr>
        <w:t xml:space="preserve"> </w:t>
      </w:r>
      <w:r w:rsidRPr="00E65FB7">
        <w:rPr>
          <w:lang w:val="en-GB"/>
        </w:rPr>
        <w:t>Our dataset will follow a hierarchical structure, where individual pesticide measurements are nested within pesticide classes in a given study and/or country. This structure introduces dependencies in effect sizes because a single study, using shared measurement methodologies (e.g., population characteristics, biomatrices, analytical methods), can contribute multiple effect sizes. Additionally, dependencies may arise from broader spatiotemporal correlations in effect sizes, such as shared geographical locations or sampling periods. Unlike conventional random-effects meta-analysis, multilevel meta-analysis is designed to accommodate such hierarchical data structures, effectively addressing dependencies within and across studies</w:t>
      </w:r>
      <w:r>
        <w:rPr>
          <w:lang w:val="en-GB"/>
        </w:rPr>
        <w:t xml:space="preserve"> </w:t>
      </w:r>
      <w:r w:rsidRPr="009330CD">
        <w:fldChar w:fldCharType="begin" w:fldLock="1"/>
      </w:r>
      <w:r w:rsidRPr="009330CD">
        <w:instrText>ADDIN CSL_CITATION {"citationItems":[{"id":"ITEM-1","itemData":{"DOI":"10.1186/s13750-023-00301-6","ISSN":"20472382","abstract":"Meta-analysis is a quantitative way of synthesizing results from multiple studies to obtain reliable evidence of an intervention or phenomenon. Indeed, an increasing number of meta-analyses are conducted in environmental sciences, and resulting meta-analytic evidence is often used in environmental policies and decision-making. We conducted a survey of recent meta-analyses in environmental sciences and found poor standards of current meta-analytic practice and reporting. For example, only ~ 40% of the 73 reviewed meta-analyses reported heterogeneity (variation among effect sizes beyond sampling error), and publication bias was assessed in fewer than half. Furthermore, although almost all the meta-analyses had multiple effect sizes originating from the same studies, non-independence among effect sizes was considered in only half of the meta-analyses. To improve the implementation of meta-analysis in environmental sciences, we here outline practical guidance for conducting a meta-analysis in environmental sciences. We describe the key concepts of effect size and meta-analysis and detail procedures for fitting multilevel meta-analysis and meta-regression models and performing associated publication bias tests. We demonstrate a clear need for environmental scientists to embrace multilevel meta-analytic models, which explicitly model dependence among effect sizes, rather than the commonly used random-effects models. Further, we discuss how reporting and visual presentations of meta-analytic results can be much improved by following reporting guidelines such as PRISMA-EcoEvo (Preferred Reporting Items for Systematic Reviews and Meta-Analyses for Ecology and Evolutionary Biology). This paper, along with the accompanying online tutorial, serves as a practical guide on conducting a complete set of meta-analytic procedures (i.e., meta-analysis, heterogeneity quantification, meta-regression, publication bias tests and sensitivity analysis) and also as a gateway to more advanced, yet appropriate, methods.","author":[{"dropping-particle":"","family":"Nakagawa","given":"Shinichi","non-dropping-particle":"","parse-names":false,"suffix":""},{"dropping-particle":"","family":"Yang","given":"Yefeng","non-dropping-particle":"","parse-names":false,"suffix":""},{"dropping-particle":"","family":"Macartney","given":"Erin L.","non-dropping-particle":"","parse-names":false,"suffix":""},{"dropping-particle":"","family":"Spake","given":"Rebecca","non-dropping-particle":"","parse-names":false,"suffix":""},{"dropping-particle":"","family":"Lagisz","given":"Malgorzata","non-dropping-particle":"","parse-names":false,"suffix":""}],"container-title":"Environmental Evidence","id":"ITEM-1","issue":"1","issued":{"date-parts":[["2023","4","24"]]},"page":"8","title":"Quantitative evidence synthesis: a practical guide on meta-analysis, meta-regression, and publication bias tests for environmental sciences","type":"article-journal","volume":"12"},"uris":["http://www.mendeley.com/documents/?uuid=6477f562-6ac1-4438-af14-e2c81fd9891c"]}],"mendeley":{"formattedCitation":"(Nakagawa et al., 2023)","plainTextFormattedCitation":"(Nakagawa et al., 2023)","previouslyFormattedCitation":"(Nakagawa et al., 2023)"},"properties":{"noteIndex":0},"schema":"https://github.com/citation-style-language/schema/raw/master/csl-citation.json"}</w:instrText>
      </w:r>
      <w:r w:rsidRPr="009330CD">
        <w:fldChar w:fldCharType="separate"/>
      </w:r>
      <w:r w:rsidRPr="009330CD">
        <w:t>(Nakagawa et al., 2023)</w:t>
      </w:r>
      <w:r w:rsidRPr="009330CD">
        <w:fldChar w:fldCharType="end"/>
      </w:r>
      <w:r w:rsidRPr="00E65FB7">
        <w:rPr>
          <w:lang w:val="en-GB"/>
        </w:rPr>
        <w:t>.</w:t>
      </w:r>
    </w:p>
    <w:p w14:paraId="38D009A6" w14:textId="77777777" w:rsidR="00C35AA3" w:rsidRDefault="00C35AA3" w:rsidP="00C35AA3">
      <w:pPr>
        <w:spacing w:after="120" w:line="276" w:lineRule="auto"/>
        <w:jc w:val="both"/>
        <w:rPr>
          <w:lang w:val="en-GB"/>
        </w:rPr>
      </w:pPr>
      <w:r w:rsidRPr="00E65FB7">
        <w:rPr>
          <w:lang w:val="en-GB"/>
        </w:rPr>
        <w:t xml:space="preserve">We will perform a </w:t>
      </w:r>
      <w:commentRangeStart w:id="12"/>
      <w:r w:rsidRPr="00E65FB7">
        <w:rPr>
          <w:lang w:val="en-GB"/>
        </w:rPr>
        <w:t xml:space="preserve">three-level </w:t>
      </w:r>
      <w:commentRangeEnd w:id="12"/>
      <w:r>
        <w:rPr>
          <w:rStyle w:val="CommentReference"/>
        </w:rPr>
        <w:commentReference w:id="12"/>
      </w:r>
      <w:r w:rsidRPr="00E65FB7">
        <w:rPr>
          <w:lang w:val="en-GB"/>
        </w:rPr>
        <w:t xml:space="preserve">random-effects meta-analysis using the </w:t>
      </w:r>
      <w:r w:rsidRPr="00E65FB7">
        <w:rPr>
          <w:i/>
          <w:iCs/>
          <w:lang w:val="en-GB"/>
        </w:rPr>
        <w:t>rma.mv</w:t>
      </w:r>
      <w:r w:rsidRPr="00E65FB7">
        <w:rPr>
          <w:lang w:val="en-GB"/>
        </w:rPr>
        <w:t xml:space="preserve"> function in the </w:t>
      </w:r>
      <w:proofErr w:type="spellStart"/>
      <w:r w:rsidRPr="00E65FB7">
        <w:rPr>
          <w:i/>
          <w:iCs/>
          <w:lang w:val="en-GB"/>
        </w:rPr>
        <w:t>metafor</w:t>
      </w:r>
      <w:proofErr w:type="spellEnd"/>
      <w:r w:rsidRPr="00E65FB7">
        <w:rPr>
          <w:lang w:val="en-GB"/>
        </w:rPr>
        <w:t xml:space="preserve"> package (R)</w:t>
      </w:r>
      <w:r>
        <w:rPr>
          <w:lang w:val="en-GB"/>
        </w:rPr>
        <w:t xml:space="preserve"> to </w:t>
      </w:r>
      <w:r w:rsidRPr="00E65FB7">
        <w:rPr>
          <w:lang w:val="en-GB"/>
        </w:rPr>
        <w:t>calculate mean country-level pesticide exposure levels separately for occupational and non-</w:t>
      </w:r>
      <w:r w:rsidRPr="00E65FB7">
        <w:rPr>
          <w:lang w:val="en-GB"/>
        </w:rPr>
        <w:lastRenderedPageBreak/>
        <w:t>occupational exposure groups</w:t>
      </w:r>
      <w:r>
        <w:rPr>
          <w:lang w:val="en-GB"/>
        </w:rPr>
        <w:t xml:space="preserve"> along quantifying heterogeneity for both within-study and between-study levels (and the total variance; obtaining within-study, between-study and total </w:t>
      </w:r>
      <w:r w:rsidRPr="00C47D45">
        <w:rPr>
          <w:i/>
          <w:iCs/>
          <w:lang w:val="en-GB"/>
        </w:rPr>
        <w:t>I</w:t>
      </w:r>
      <w:r w:rsidRPr="00C47D45">
        <w:rPr>
          <w:vertAlign w:val="superscript"/>
          <w:lang w:val="en-GB"/>
        </w:rPr>
        <w:t>2</w:t>
      </w:r>
      <w:r>
        <w:rPr>
          <w:lang w:val="en-GB"/>
        </w:rPr>
        <w:t xml:space="preserve"> values)</w:t>
      </w:r>
      <w:r w:rsidRPr="00E65FB7">
        <w:rPr>
          <w:lang w:val="en-GB"/>
        </w:rPr>
        <w:t>. To enhance model fit, account for systematic differences, and reduce unexplained variance, moderators will be included, such as:</w:t>
      </w:r>
      <w:r>
        <w:rPr>
          <w:lang w:val="en-GB"/>
        </w:rPr>
        <w:t xml:space="preserve"> s</w:t>
      </w:r>
      <w:r w:rsidRPr="00E65FB7">
        <w:rPr>
          <w:lang w:val="en-GB"/>
        </w:rPr>
        <w:t>tudy characteristics</w:t>
      </w:r>
      <w:r>
        <w:rPr>
          <w:lang w:val="en-GB"/>
        </w:rPr>
        <w:t xml:space="preserve"> (s</w:t>
      </w:r>
      <w:r w:rsidRPr="00E65FB7">
        <w:rPr>
          <w:lang w:val="en-GB"/>
        </w:rPr>
        <w:t>tudy design, publication year, and geographical region</w:t>
      </w:r>
      <w:r>
        <w:rPr>
          <w:lang w:val="en-GB"/>
        </w:rPr>
        <w:t>), s</w:t>
      </w:r>
      <w:r w:rsidRPr="00E65FB7">
        <w:rPr>
          <w:lang w:val="en-GB"/>
        </w:rPr>
        <w:t>ample characteristics</w:t>
      </w:r>
      <w:r>
        <w:rPr>
          <w:lang w:val="en-GB"/>
        </w:rPr>
        <w:t xml:space="preserve"> (p</w:t>
      </w:r>
      <w:r w:rsidRPr="00E65FB7">
        <w:rPr>
          <w:lang w:val="en-GB"/>
        </w:rPr>
        <w:t>esticide type, sampled biomatrix, and analytical instrument used</w:t>
      </w:r>
      <w:r>
        <w:rPr>
          <w:lang w:val="en-GB"/>
        </w:rPr>
        <w:t>), p</w:t>
      </w:r>
      <w:r w:rsidRPr="00E65FB7">
        <w:rPr>
          <w:lang w:val="en-GB"/>
        </w:rPr>
        <w:t>opulation characteristics</w:t>
      </w:r>
      <w:r>
        <w:rPr>
          <w:lang w:val="en-GB"/>
        </w:rPr>
        <w:t xml:space="preserve"> (</w:t>
      </w:r>
      <w:commentRangeStart w:id="13"/>
      <w:r>
        <w:rPr>
          <w:lang w:val="en-GB"/>
        </w:rPr>
        <w:t>a</w:t>
      </w:r>
      <w:r w:rsidRPr="00E65FB7">
        <w:rPr>
          <w:lang w:val="en-GB"/>
        </w:rPr>
        <w:t>ge and gender</w:t>
      </w:r>
      <w:commentRangeEnd w:id="13"/>
      <w:r>
        <w:rPr>
          <w:rStyle w:val="CommentReference"/>
        </w:rPr>
        <w:commentReference w:id="13"/>
      </w:r>
      <w:r>
        <w:rPr>
          <w:lang w:val="en-GB"/>
        </w:rPr>
        <w:t>)</w:t>
      </w:r>
      <w:r w:rsidRPr="00E65FB7">
        <w:rPr>
          <w:lang w:val="en-GB"/>
        </w:rPr>
        <w:t>, where available</w:t>
      </w:r>
      <w:r>
        <w:rPr>
          <w:lang w:val="en-GB"/>
        </w:rPr>
        <w:t xml:space="preserve">; for each or combinations of </w:t>
      </w:r>
      <w:proofErr w:type="spellStart"/>
      <w:r>
        <w:rPr>
          <w:lang w:val="en-GB"/>
        </w:rPr>
        <w:t>modrators</w:t>
      </w:r>
      <w:proofErr w:type="spellEnd"/>
      <w:r>
        <w:rPr>
          <w:lang w:val="en-GB"/>
        </w:rPr>
        <w:t xml:space="preserve">, we quantify the variance (heterogeneity) accounted for (i.e. </w:t>
      </w:r>
      <w:r w:rsidRPr="00C47D45">
        <w:rPr>
          <w:i/>
          <w:iCs/>
          <w:lang w:val="en-GB"/>
        </w:rPr>
        <w:t>R</w:t>
      </w:r>
      <w:r w:rsidRPr="00C47D45">
        <w:rPr>
          <w:vertAlign w:val="superscript"/>
          <w:lang w:val="en-GB"/>
        </w:rPr>
        <w:t>2</w:t>
      </w:r>
      <w:r>
        <w:rPr>
          <w:lang w:val="en-GB"/>
        </w:rPr>
        <w:t>)</w:t>
      </w:r>
      <w:r w:rsidRPr="00E65FB7">
        <w:rPr>
          <w:lang w:val="en-GB"/>
        </w:rPr>
        <w:t>.</w:t>
      </w:r>
      <w:r>
        <w:rPr>
          <w:lang w:val="en-GB"/>
        </w:rPr>
        <w:t xml:space="preserve"> </w:t>
      </w:r>
      <w:r w:rsidRPr="00E65FB7">
        <w:rPr>
          <w:lang w:val="en-GB"/>
        </w:rPr>
        <w:t xml:space="preserve">Publication bias will be evaluated by visually inspecting funnel plot asymmetry. </w:t>
      </w:r>
      <w:r>
        <w:rPr>
          <w:lang w:val="en-GB"/>
        </w:rPr>
        <w:t xml:space="preserve">A </w:t>
      </w:r>
      <w:commentRangeStart w:id="14"/>
      <w:r>
        <w:rPr>
          <w:lang w:val="en-GB"/>
        </w:rPr>
        <w:t xml:space="preserve">multi-level version of </w:t>
      </w:r>
      <w:r w:rsidRPr="00E65FB7">
        <w:rPr>
          <w:lang w:val="en-GB"/>
        </w:rPr>
        <w:t xml:space="preserve">Egger’s regression test will statistically assess asymmetry, while the trim-and-fill method will estimate and adjust for missing studies. Sensitivity analysis will further assess the robustness of findings by sequentially </w:t>
      </w:r>
      <w:commentRangeEnd w:id="14"/>
      <w:r>
        <w:rPr>
          <w:rStyle w:val="CommentReference"/>
        </w:rPr>
        <w:commentReference w:id="14"/>
      </w:r>
      <w:r w:rsidRPr="00E65FB7">
        <w:rPr>
          <w:lang w:val="en-GB"/>
        </w:rPr>
        <w:t>excluding individual publications through leave-one-out analysis.</w:t>
      </w:r>
    </w:p>
    <w:p w14:paraId="656504F4" w14:textId="77777777" w:rsidR="00A64957" w:rsidRDefault="00A64957" w:rsidP="00C35AA3">
      <w:pPr>
        <w:spacing w:after="120" w:line="276" w:lineRule="auto"/>
        <w:jc w:val="both"/>
        <w:rPr>
          <w:lang w:val="en-GB"/>
        </w:rPr>
      </w:pPr>
    </w:p>
    <w:p w14:paraId="481444C5" w14:textId="77777777" w:rsidR="00A64957" w:rsidRDefault="00A64957" w:rsidP="00C35AA3">
      <w:pPr>
        <w:spacing w:after="120" w:line="276" w:lineRule="auto"/>
        <w:jc w:val="both"/>
        <w:rPr>
          <w:lang w:val="en-GB"/>
        </w:rPr>
      </w:pPr>
    </w:p>
    <w:p w14:paraId="5720BD7C" w14:textId="4885ECC1" w:rsidR="00A64957" w:rsidRDefault="00A64957" w:rsidP="00567843">
      <w:pPr>
        <w:pStyle w:val="Heading1"/>
      </w:pPr>
      <w:r>
        <w:t>References</w:t>
      </w:r>
    </w:p>
    <w:p w14:paraId="0FA82EB5" w14:textId="77777777" w:rsidR="00A64957" w:rsidRDefault="00A64957" w:rsidP="00C35AA3">
      <w:pPr>
        <w:spacing w:after="120" w:line="276" w:lineRule="auto"/>
        <w:jc w:val="both"/>
        <w:rPr>
          <w:lang w:val="en-GB"/>
        </w:rPr>
      </w:pPr>
    </w:p>
    <w:bookmarkEnd w:id="10"/>
    <w:p w14:paraId="4D173057" w14:textId="77777777" w:rsidR="005B2EE8" w:rsidRDefault="005B2EE8" w:rsidP="00194C5E">
      <w:pPr>
        <w:spacing w:line="276" w:lineRule="auto"/>
        <w:jc w:val="both"/>
      </w:pPr>
    </w:p>
    <w:p w14:paraId="36ED72EA" w14:textId="5654FCA4" w:rsidR="005B2EE8" w:rsidRDefault="005B2EE8" w:rsidP="005B2EE8">
      <w:pPr>
        <w:pStyle w:val="Heading1"/>
      </w:pPr>
      <w:r>
        <w:t>Appendices</w:t>
      </w:r>
    </w:p>
    <w:p w14:paraId="4E5E4E7A" w14:textId="6FCE2139" w:rsidR="005B2EE8" w:rsidRPr="001457E0" w:rsidRDefault="005B2EE8" w:rsidP="00CD0216">
      <w:pPr>
        <w:pStyle w:val="Heading2"/>
      </w:pPr>
      <w:r>
        <w:t xml:space="preserve">Appendix A: </w:t>
      </w:r>
      <w:r w:rsidRPr="001457E0">
        <w:t>List of benchmarking studies (n=35)</w:t>
      </w:r>
    </w:p>
    <w:tbl>
      <w:tblPr>
        <w:tblStyle w:val="TableGrid"/>
        <w:tblW w:w="9265" w:type="dxa"/>
        <w:tblLayout w:type="fixed"/>
        <w:tblLook w:val="04A0" w:firstRow="1" w:lastRow="0" w:firstColumn="1" w:lastColumn="0" w:noHBand="0" w:noVBand="1"/>
      </w:tblPr>
      <w:tblGrid>
        <w:gridCol w:w="597"/>
        <w:gridCol w:w="6778"/>
        <w:gridCol w:w="1890"/>
      </w:tblGrid>
      <w:tr w:rsidR="005B2EE8" w:rsidRPr="00A7262A" w14:paraId="3BB36092" w14:textId="77777777" w:rsidTr="00C47D45">
        <w:trPr>
          <w:trHeight w:val="290"/>
        </w:trPr>
        <w:tc>
          <w:tcPr>
            <w:tcW w:w="597" w:type="dxa"/>
            <w:noWrap/>
            <w:hideMark/>
          </w:tcPr>
          <w:p w14:paraId="12F58580" w14:textId="77777777" w:rsidR="005B2EE8" w:rsidRPr="00A7262A" w:rsidRDefault="005B2EE8" w:rsidP="00C47D45">
            <w:pPr>
              <w:rPr>
                <w:rFonts w:eastAsia="Times New Roman" w:cstheme="minorHAnsi"/>
                <w:b/>
                <w:bCs/>
                <w:color w:val="000000"/>
                <w:kern w:val="0"/>
                <w:sz w:val="20"/>
                <w:szCs w:val="20"/>
                <w:lang w:val="en-GB" w:eastAsia="en-GB"/>
                <w14:ligatures w14:val="none"/>
              </w:rPr>
            </w:pPr>
            <w:r w:rsidRPr="00A7262A">
              <w:rPr>
                <w:rFonts w:eastAsia="Times New Roman" w:cstheme="minorHAnsi"/>
                <w:b/>
                <w:bCs/>
                <w:color w:val="000000"/>
                <w:kern w:val="0"/>
                <w:sz w:val="20"/>
                <w:szCs w:val="20"/>
                <w:lang w:eastAsia="en-GB"/>
                <w14:ligatures w14:val="none"/>
              </w:rPr>
              <w:t>No.</w:t>
            </w:r>
          </w:p>
        </w:tc>
        <w:tc>
          <w:tcPr>
            <w:tcW w:w="6778" w:type="dxa"/>
            <w:noWrap/>
            <w:hideMark/>
          </w:tcPr>
          <w:p w14:paraId="700F378B" w14:textId="77777777" w:rsidR="005B2EE8" w:rsidRPr="00A7262A" w:rsidRDefault="005B2EE8" w:rsidP="00C47D45">
            <w:pPr>
              <w:rPr>
                <w:rFonts w:eastAsia="Times New Roman" w:cstheme="minorHAnsi"/>
                <w:b/>
                <w:bCs/>
                <w:color w:val="000000"/>
                <w:kern w:val="0"/>
                <w:sz w:val="20"/>
                <w:szCs w:val="20"/>
                <w:lang w:val="en-GB" w:eastAsia="en-GB"/>
                <w14:ligatures w14:val="none"/>
              </w:rPr>
            </w:pPr>
            <w:r w:rsidRPr="00A7262A">
              <w:rPr>
                <w:rFonts w:eastAsia="Times New Roman" w:cstheme="minorHAnsi"/>
                <w:b/>
                <w:bCs/>
                <w:color w:val="000000"/>
                <w:kern w:val="0"/>
                <w:sz w:val="20"/>
                <w:szCs w:val="20"/>
                <w:lang w:eastAsia="en-GB"/>
                <w14:ligatures w14:val="none"/>
              </w:rPr>
              <w:t>Title</w:t>
            </w:r>
          </w:p>
        </w:tc>
        <w:tc>
          <w:tcPr>
            <w:tcW w:w="1890" w:type="dxa"/>
            <w:noWrap/>
            <w:hideMark/>
          </w:tcPr>
          <w:p w14:paraId="12D2CA9B" w14:textId="77777777" w:rsidR="005B2EE8" w:rsidRPr="00A7262A" w:rsidRDefault="005B2EE8" w:rsidP="00C47D45">
            <w:pPr>
              <w:rPr>
                <w:rFonts w:eastAsia="Times New Roman" w:cstheme="minorHAnsi"/>
                <w:b/>
                <w:bCs/>
                <w:color w:val="000000"/>
                <w:kern w:val="0"/>
                <w:sz w:val="20"/>
                <w:szCs w:val="20"/>
                <w:lang w:val="en-GB" w:eastAsia="en-GB"/>
                <w14:ligatures w14:val="none"/>
              </w:rPr>
            </w:pPr>
            <w:r w:rsidRPr="00A7262A">
              <w:rPr>
                <w:rFonts w:eastAsia="Times New Roman" w:cstheme="minorHAnsi"/>
                <w:b/>
                <w:bCs/>
                <w:color w:val="000000"/>
                <w:kern w:val="0"/>
                <w:sz w:val="20"/>
                <w:szCs w:val="20"/>
                <w:lang w:eastAsia="en-GB"/>
                <w14:ligatures w14:val="none"/>
              </w:rPr>
              <w:t>DOI</w:t>
            </w:r>
          </w:p>
        </w:tc>
      </w:tr>
      <w:tr w:rsidR="005B2EE8" w:rsidRPr="00A7262A" w14:paraId="0531A353" w14:textId="77777777" w:rsidTr="00C47D45">
        <w:trPr>
          <w:trHeight w:val="290"/>
        </w:trPr>
        <w:tc>
          <w:tcPr>
            <w:tcW w:w="597" w:type="dxa"/>
            <w:noWrap/>
            <w:hideMark/>
          </w:tcPr>
          <w:p w14:paraId="6B8C86B8"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w:t>
            </w:r>
          </w:p>
        </w:tc>
        <w:tc>
          <w:tcPr>
            <w:tcW w:w="6778" w:type="dxa"/>
            <w:noWrap/>
            <w:hideMark/>
          </w:tcPr>
          <w:p w14:paraId="09193E34"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Biomagnification of DDT and its metabolites in four fish species of a tropical lake</w:t>
            </w:r>
          </w:p>
        </w:tc>
        <w:tc>
          <w:tcPr>
            <w:tcW w:w="1890" w:type="dxa"/>
            <w:noWrap/>
            <w:hideMark/>
          </w:tcPr>
          <w:p w14:paraId="28740006"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10.1016/j.ecoenv.2013.03.020</w:t>
            </w:r>
          </w:p>
        </w:tc>
      </w:tr>
      <w:tr w:rsidR="005B2EE8" w:rsidRPr="00A7262A" w14:paraId="72B1DF74" w14:textId="77777777" w:rsidTr="00C47D45">
        <w:trPr>
          <w:trHeight w:val="290"/>
        </w:trPr>
        <w:tc>
          <w:tcPr>
            <w:tcW w:w="597" w:type="dxa"/>
            <w:noWrap/>
            <w:hideMark/>
          </w:tcPr>
          <w:p w14:paraId="5C536305"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2</w:t>
            </w:r>
          </w:p>
        </w:tc>
        <w:tc>
          <w:tcPr>
            <w:tcW w:w="6778" w:type="dxa"/>
            <w:noWrap/>
            <w:hideMark/>
          </w:tcPr>
          <w:p w14:paraId="060A95AE"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Biological and chemical monitoring of the ecological risks of pesticides in Lake Ziway, Ethiopia</w:t>
            </w:r>
          </w:p>
        </w:tc>
        <w:tc>
          <w:tcPr>
            <w:tcW w:w="1890" w:type="dxa"/>
            <w:noWrap/>
            <w:hideMark/>
          </w:tcPr>
          <w:p w14:paraId="5F1CE609"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10.1016/j.chemosphere.2020.129214</w:t>
            </w:r>
          </w:p>
        </w:tc>
      </w:tr>
      <w:tr w:rsidR="005B2EE8" w:rsidRPr="00A7262A" w14:paraId="04605CE5" w14:textId="77777777" w:rsidTr="00C47D45">
        <w:trPr>
          <w:trHeight w:val="290"/>
        </w:trPr>
        <w:tc>
          <w:tcPr>
            <w:tcW w:w="597" w:type="dxa"/>
            <w:noWrap/>
            <w:hideMark/>
          </w:tcPr>
          <w:p w14:paraId="2CD64C78"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3</w:t>
            </w:r>
          </w:p>
        </w:tc>
        <w:tc>
          <w:tcPr>
            <w:tcW w:w="6778" w:type="dxa"/>
            <w:noWrap/>
            <w:hideMark/>
          </w:tcPr>
          <w:p w14:paraId="34405DA7"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DDT and Its Metabolites in Ethiopian Aquatic Ecosystems: Environmental and Health Implications</w:t>
            </w:r>
          </w:p>
        </w:tc>
        <w:tc>
          <w:tcPr>
            <w:tcW w:w="1890" w:type="dxa"/>
            <w:noWrap/>
            <w:hideMark/>
          </w:tcPr>
          <w:p w14:paraId="2455A324"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10.1177/11786302241307471</w:t>
            </w:r>
          </w:p>
        </w:tc>
      </w:tr>
      <w:tr w:rsidR="005B2EE8" w:rsidRPr="00A7262A" w14:paraId="1790032F" w14:textId="77777777" w:rsidTr="00C47D45">
        <w:trPr>
          <w:trHeight w:val="290"/>
        </w:trPr>
        <w:tc>
          <w:tcPr>
            <w:tcW w:w="597" w:type="dxa"/>
            <w:noWrap/>
            <w:hideMark/>
          </w:tcPr>
          <w:p w14:paraId="7FD8753C"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4</w:t>
            </w:r>
          </w:p>
        </w:tc>
        <w:tc>
          <w:tcPr>
            <w:tcW w:w="6778" w:type="dxa"/>
            <w:noWrap/>
            <w:hideMark/>
          </w:tcPr>
          <w:p w14:paraId="2E1679E8"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Pesticide concentration in three selected fish species and human health risk in the Lake Tana sub-basin, Ethiopia</w:t>
            </w:r>
          </w:p>
        </w:tc>
        <w:tc>
          <w:tcPr>
            <w:tcW w:w="1890" w:type="dxa"/>
            <w:noWrap/>
            <w:hideMark/>
          </w:tcPr>
          <w:p w14:paraId="2F4F7D8B"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10.1007/s10661-023-11594-y</w:t>
            </w:r>
          </w:p>
        </w:tc>
      </w:tr>
      <w:tr w:rsidR="005B2EE8" w:rsidRPr="00A7262A" w14:paraId="0518A7BA" w14:textId="77777777" w:rsidTr="00C47D45">
        <w:trPr>
          <w:trHeight w:val="290"/>
        </w:trPr>
        <w:tc>
          <w:tcPr>
            <w:tcW w:w="597" w:type="dxa"/>
            <w:noWrap/>
            <w:hideMark/>
          </w:tcPr>
          <w:p w14:paraId="0AD6D2B5"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5</w:t>
            </w:r>
          </w:p>
        </w:tc>
        <w:tc>
          <w:tcPr>
            <w:tcW w:w="6778" w:type="dxa"/>
            <w:noWrap/>
            <w:hideMark/>
          </w:tcPr>
          <w:p w14:paraId="6E5E18CE"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Pesticide residue levels in vegetables and surface waters at the Central Rift Valley (CRV) of Ethiopia</w:t>
            </w:r>
          </w:p>
        </w:tc>
        <w:tc>
          <w:tcPr>
            <w:tcW w:w="1890" w:type="dxa"/>
            <w:noWrap/>
            <w:hideMark/>
          </w:tcPr>
          <w:p w14:paraId="2AEA99BD"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10.1007/s10661-020-08452-6</w:t>
            </w:r>
          </w:p>
        </w:tc>
      </w:tr>
      <w:tr w:rsidR="005B2EE8" w:rsidRPr="00A7262A" w14:paraId="47436143" w14:textId="77777777" w:rsidTr="00C47D45">
        <w:trPr>
          <w:trHeight w:val="290"/>
        </w:trPr>
        <w:tc>
          <w:tcPr>
            <w:tcW w:w="597" w:type="dxa"/>
            <w:noWrap/>
            <w:hideMark/>
          </w:tcPr>
          <w:p w14:paraId="1DE749AA"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6</w:t>
            </w:r>
          </w:p>
        </w:tc>
        <w:tc>
          <w:tcPr>
            <w:tcW w:w="6778" w:type="dxa"/>
            <w:noWrap/>
            <w:hideMark/>
          </w:tcPr>
          <w:p w14:paraId="4D01AFFC"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Apparent Khat chewers exposure to DDT in Ethiopia and its potential toxic effects: A scoping review</w:t>
            </w:r>
          </w:p>
        </w:tc>
        <w:tc>
          <w:tcPr>
            <w:tcW w:w="1890" w:type="dxa"/>
            <w:noWrap/>
            <w:hideMark/>
          </w:tcPr>
          <w:p w14:paraId="54C93D59"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10.1016/j.yrtph.2023.105555</w:t>
            </w:r>
          </w:p>
        </w:tc>
      </w:tr>
      <w:tr w:rsidR="005B2EE8" w:rsidRPr="00A7262A" w14:paraId="0E8E8B6C" w14:textId="77777777" w:rsidTr="00C47D45">
        <w:trPr>
          <w:trHeight w:val="290"/>
        </w:trPr>
        <w:tc>
          <w:tcPr>
            <w:tcW w:w="597" w:type="dxa"/>
            <w:noWrap/>
            <w:hideMark/>
          </w:tcPr>
          <w:p w14:paraId="7EF730AF"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7</w:t>
            </w:r>
          </w:p>
        </w:tc>
        <w:tc>
          <w:tcPr>
            <w:tcW w:w="6778" w:type="dxa"/>
            <w:noWrap/>
            <w:hideMark/>
          </w:tcPr>
          <w:p w14:paraId="6C13B89C"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Organochlorine pesticides in Ethiopian waters: Implications for environmental and human health</w:t>
            </w:r>
          </w:p>
        </w:tc>
        <w:tc>
          <w:tcPr>
            <w:tcW w:w="1890" w:type="dxa"/>
            <w:noWrap/>
            <w:hideMark/>
          </w:tcPr>
          <w:p w14:paraId="4B9E2F6F"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10.1016/j.toxrep.2024.06.001</w:t>
            </w:r>
          </w:p>
        </w:tc>
      </w:tr>
      <w:tr w:rsidR="005B2EE8" w:rsidRPr="00A7262A" w14:paraId="7D270589" w14:textId="77777777" w:rsidTr="00C47D45">
        <w:trPr>
          <w:trHeight w:val="290"/>
        </w:trPr>
        <w:tc>
          <w:tcPr>
            <w:tcW w:w="597" w:type="dxa"/>
            <w:noWrap/>
            <w:hideMark/>
          </w:tcPr>
          <w:p w14:paraId="0D875666"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8</w:t>
            </w:r>
          </w:p>
        </w:tc>
        <w:tc>
          <w:tcPr>
            <w:tcW w:w="6778" w:type="dxa"/>
            <w:noWrap/>
            <w:hideMark/>
          </w:tcPr>
          <w:p w14:paraId="1C0A4852"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Qualitative assessment of 27 current-use pesticides in air at 20 sampling sites across Africa</w:t>
            </w:r>
          </w:p>
        </w:tc>
        <w:tc>
          <w:tcPr>
            <w:tcW w:w="1890" w:type="dxa"/>
            <w:noWrap/>
            <w:hideMark/>
          </w:tcPr>
          <w:p w14:paraId="51852D48"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10.1016/j.chemosphere.2020.127333</w:t>
            </w:r>
          </w:p>
        </w:tc>
      </w:tr>
      <w:tr w:rsidR="005B2EE8" w:rsidRPr="00A7262A" w14:paraId="77F35BF2" w14:textId="77777777" w:rsidTr="00C47D45">
        <w:trPr>
          <w:trHeight w:val="290"/>
        </w:trPr>
        <w:tc>
          <w:tcPr>
            <w:tcW w:w="597" w:type="dxa"/>
            <w:noWrap/>
            <w:hideMark/>
          </w:tcPr>
          <w:p w14:paraId="5D0C4590"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9</w:t>
            </w:r>
          </w:p>
        </w:tc>
        <w:tc>
          <w:tcPr>
            <w:tcW w:w="6778" w:type="dxa"/>
            <w:noWrap/>
            <w:hideMark/>
          </w:tcPr>
          <w:p w14:paraId="3AD59BA0"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Levels of organochlorine pesticides in five species of fish from Lake Ziway, Ethiopia</w:t>
            </w:r>
          </w:p>
        </w:tc>
        <w:tc>
          <w:tcPr>
            <w:tcW w:w="1890" w:type="dxa"/>
            <w:noWrap/>
            <w:hideMark/>
          </w:tcPr>
          <w:p w14:paraId="2FC01BB3" w14:textId="77777777" w:rsidR="005B2EE8" w:rsidRPr="00A7262A" w:rsidRDefault="005B2EE8" w:rsidP="00C47D45">
            <w:pPr>
              <w:rPr>
                <w:rFonts w:eastAsia="Times New Roman" w:cstheme="minorHAnsi"/>
                <w:color w:val="000000"/>
                <w:kern w:val="0"/>
                <w:sz w:val="20"/>
                <w:szCs w:val="20"/>
                <w:lang w:val="en-GB" w:eastAsia="en-GB"/>
                <w14:ligatures w14:val="none"/>
              </w:rPr>
            </w:pPr>
            <w:proofErr w:type="gramStart"/>
            <w:r w:rsidRPr="00A7262A">
              <w:rPr>
                <w:rFonts w:eastAsia="Times New Roman" w:cstheme="minorHAnsi"/>
                <w:color w:val="000000"/>
                <w:kern w:val="0"/>
                <w:sz w:val="20"/>
                <w:szCs w:val="20"/>
                <w:lang w:eastAsia="en-GB"/>
                <w14:ligatures w14:val="none"/>
              </w:rPr>
              <w:t>10.1016/j.sciaf.2022.e</w:t>
            </w:r>
            <w:proofErr w:type="gramEnd"/>
            <w:r w:rsidRPr="00A7262A">
              <w:rPr>
                <w:rFonts w:eastAsia="Times New Roman" w:cstheme="minorHAnsi"/>
                <w:color w:val="000000"/>
                <w:kern w:val="0"/>
                <w:sz w:val="20"/>
                <w:szCs w:val="20"/>
                <w:lang w:eastAsia="en-GB"/>
                <w14:ligatures w14:val="none"/>
              </w:rPr>
              <w:t>01252</w:t>
            </w:r>
          </w:p>
        </w:tc>
      </w:tr>
      <w:tr w:rsidR="005B2EE8" w:rsidRPr="00A7262A" w14:paraId="380C5DC0" w14:textId="77777777" w:rsidTr="00C47D45">
        <w:trPr>
          <w:trHeight w:val="290"/>
        </w:trPr>
        <w:tc>
          <w:tcPr>
            <w:tcW w:w="597" w:type="dxa"/>
            <w:noWrap/>
            <w:hideMark/>
          </w:tcPr>
          <w:p w14:paraId="4E1B3C6A"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10</w:t>
            </w:r>
          </w:p>
        </w:tc>
        <w:tc>
          <w:tcPr>
            <w:tcW w:w="6778" w:type="dxa"/>
            <w:noWrap/>
            <w:hideMark/>
          </w:tcPr>
          <w:p w14:paraId="05E97EC3"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Pesticide Contamination of Surface and Groundwater in an Ethiopian Highlands’ Watershed</w:t>
            </w:r>
          </w:p>
        </w:tc>
        <w:tc>
          <w:tcPr>
            <w:tcW w:w="1890" w:type="dxa"/>
            <w:noWrap/>
            <w:hideMark/>
          </w:tcPr>
          <w:p w14:paraId="69B0A08E"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10.3390/w14213446</w:t>
            </w:r>
          </w:p>
        </w:tc>
      </w:tr>
      <w:tr w:rsidR="005B2EE8" w:rsidRPr="00A7262A" w14:paraId="3646952B" w14:textId="77777777" w:rsidTr="00C47D45">
        <w:trPr>
          <w:trHeight w:val="290"/>
        </w:trPr>
        <w:tc>
          <w:tcPr>
            <w:tcW w:w="597" w:type="dxa"/>
            <w:noWrap/>
            <w:hideMark/>
          </w:tcPr>
          <w:p w14:paraId="4D755362"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11</w:t>
            </w:r>
          </w:p>
        </w:tc>
        <w:tc>
          <w:tcPr>
            <w:tcW w:w="6778" w:type="dxa"/>
            <w:noWrap/>
            <w:hideMark/>
          </w:tcPr>
          <w:p w14:paraId="290CBF21"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Exposure to DDT and its metabolites from khat (Catha edulis) chewing: Consumers risk assessment from southwestern Ethiopia</w:t>
            </w:r>
          </w:p>
        </w:tc>
        <w:tc>
          <w:tcPr>
            <w:tcW w:w="1890" w:type="dxa"/>
            <w:noWrap/>
            <w:hideMark/>
          </w:tcPr>
          <w:p w14:paraId="690D175F"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10.1016/j.yrtph.2017.05.008</w:t>
            </w:r>
          </w:p>
        </w:tc>
      </w:tr>
      <w:tr w:rsidR="005B2EE8" w:rsidRPr="00A7262A" w14:paraId="7004318D" w14:textId="77777777" w:rsidTr="00C47D45">
        <w:trPr>
          <w:trHeight w:val="290"/>
        </w:trPr>
        <w:tc>
          <w:tcPr>
            <w:tcW w:w="597" w:type="dxa"/>
            <w:noWrap/>
            <w:hideMark/>
          </w:tcPr>
          <w:p w14:paraId="4CD55D8D"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lastRenderedPageBreak/>
              <w:t>12</w:t>
            </w:r>
          </w:p>
        </w:tc>
        <w:tc>
          <w:tcPr>
            <w:tcW w:w="6778" w:type="dxa"/>
            <w:noWrap/>
            <w:hideMark/>
          </w:tcPr>
          <w:p w14:paraId="3072B647"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Ecological risk assessment of organochlorine pesticides and polychlorinated biphenyls in water and surface sediment samples from Akaki River catchment, central Ethiopia</w:t>
            </w:r>
          </w:p>
        </w:tc>
        <w:tc>
          <w:tcPr>
            <w:tcW w:w="1890" w:type="dxa"/>
            <w:noWrap/>
            <w:hideMark/>
          </w:tcPr>
          <w:p w14:paraId="3BC78348"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10.1016/j.emcon.2020.11.004</w:t>
            </w:r>
          </w:p>
        </w:tc>
      </w:tr>
      <w:tr w:rsidR="005B2EE8" w:rsidRPr="00A7262A" w14:paraId="4BBDF142" w14:textId="77777777" w:rsidTr="00C47D45">
        <w:trPr>
          <w:trHeight w:val="290"/>
        </w:trPr>
        <w:tc>
          <w:tcPr>
            <w:tcW w:w="597" w:type="dxa"/>
            <w:noWrap/>
            <w:hideMark/>
          </w:tcPr>
          <w:p w14:paraId="6BEDEA9A"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13</w:t>
            </w:r>
          </w:p>
        </w:tc>
        <w:tc>
          <w:tcPr>
            <w:tcW w:w="6778" w:type="dxa"/>
            <w:noWrap/>
            <w:hideMark/>
          </w:tcPr>
          <w:p w14:paraId="214E03DE"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Concentrations and human health risk assessment of organochlorine pesticides in edible fish species from a Rift Valley lake-Lake Ziway, Ethiopia</w:t>
            </w:r>
          </w:p>
        </w:tc>
        <w:tc>
          <w:tcPr>
            <w:tcW w:w="1890" w:type="dxa"/>
            <w:noWrap/>
            <w:hideMark/>
          </w:tcPr>
          <w:p w14:paraId="48F7211B"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10.1016/j.chemosphere.2016.07.096</w:t>
            </w:r>
          </w:p>
        </w:tc>
      </w:tr>
      <w:tr w:rsidR="005B2EE8" w:rsidRPr="00A7262A" w14:paraId="20CF2F2D" w14:textId="77777777" w:rsidTr="00C47D45">
        <w:trPr>
          <w:trHeight w:val="290"/>
        </w:trPr>
        <w:tc>
          <w:tcPr>
            <w:tcW w:w="597" w:type="dxa"/>
            <w:noWrap/>
            <w:hideMark/>
          </w:tcPr>
          <w:p w14:paraId="50DD52C2"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14</w:t>
            </w:r>
          </w:p>
        </w:tc>
        <w:tc>
          <w:tcPr>
            <w:tcW w:w="6778" w:type="dxa"/>
            <w:noWrap/>
            <w:hideMark/>
          </w:tcPr>
          <w:p w14:paraId="55BCB7E3"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Monitoring and risk assessment of pesticides in irrigation systems in Debra Zeit, Ethiopia.</w:t>
            </w:r>
          </w:p>
        </w:tc>
        <w:tc>
          <w:tcPr>
            <w:tcW w:w="1890" w:type="dxa"/>
            <w:noWrap/>
            <w:hideMark/>
          </w:tcPr>
          <w:p w14:paraId="43E77062"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10.1016/j.chemosphere.2016.07.031</w:t>
            </w:r>
          </w:p>
        </w:tc>
      </w:tr>
      <w:tr w:rsidR="005B2EE8" w:rsidRPr="00A7262A" w14:paraId="3C2B6966" w14:textId="77777777" w:rsidTr="00C47D45">
        <w:trPr>
          <w:trHeight w:val="290"/>
        </w:trPr>
        <w:tc>
          <w:tcPr>
            <w:tcW w:w="597" w:type="dxa"/>
            <w:noWrap/>
            <w:hideMark/>
          </w:tcPr>
          <w:p w14:paraId="4751A771"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15</w:t>
            </w:r>
          </w:p>
        </w:tc>
        <w:tc>
          <w:tcPr>
            <w:tcW w:w="6778" w:type="dxa"/>
            <w:noWrap/>
            <w:hideMark/>
          </w:tcPr>
          <w:p w14:paraId="22916894"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Residue analysis of selected organophosphorus and organochlorine pesticides in commercial tomato fruits by gas chromatography mass spectrometry</w:t>
            </w:r>
          </w:p>
        </w:tc>
        <w:tc>
          <w:tcPr>
            <w:tcW w:w="1890" w:type="dxa"/>
            <w:noWrap/>
            <w:hideMark/>
          </w:tcPr>
          <w:p w14:paraId="3F65B707" w14:textId="77777777" w:rsidR="005B2EE8" w:rsidRPr="00A7262A" w:rsidRDefault="005B2EE8" w:rsidP="00C47D45">
            <w:pPr>
              <w:rPr>
                <w:rFonts w:eastAsia="Times New Roman" w:cstheme="minorHAnsi"/>
                <w:color w:val="000000"/>
                <w:kern w:val="0"/>
                <w:sz w:val="20"/>
                <w:szCs w:val="20"/>
                <w:lang w:val="en-GB" w:eastAsia="en-GB"/>
                <w14:ligatures w14:val="none"/>
              </w:rPr>
            </w:pPr>
            <w:proofErr w:type="gramStart"/>
            <w:r w:rsidRPr="00A7262A">
              <w:rPr>
                <w:rFonts w:eastAsia="Times New Roman" w:cstheme="minorHAnsi"/>
                <w:color w:val="000000"/>
                <w:kern w:val="0"/>
                <w:sz w:val="20"/>
                <w:szCs w:val="20"/>
                <w:lang w:eastAsia="en-GB"/>
                <w14:ligatures w14:val="none"/>
              </w:rPr>
              <w:t>10.1016/j.heliyon.2023.e</w:t>
            </w:r>
            <w:proofErr w:type="gramEnd"/>
            <w:r w:rsidRPr="00A7262A">
              <w:rPr>
                <w:rFonts w:eastAsia="Times New Roman" w:cstheme="minorHAnsi"/>
                <w:color w:val="000000"/>
                <w:kern w:val="0"/>
                <w:sz w:val="20"/>
                <w:szCs w:val="20"/>
                <w:lang w:eastAsia="en-GB"/>
                <w14:ligatures w14:val="none"/>
              </w:rPr>
              <w:t>14121</w:t>
            </w:r>
          </w:p>
        </w:tc>
      </w:tr>
      <w:tr w:rsidR="005B2EE8" w:rsidRPr="00A7262A" w14:paraId="06674231" w14:textId="77777777" w:rsidTr="00C47D45">
        <w:trPr>
          <w:trHeight w:val="290"/>
        </w:trPr>
        <w:tc>
          <w:tcPr>
            <w:tcW w:w="597" w:type="dxa"/>
            <w:noWrap/>
            <w:hideMark/>
          </w:tcPr>
          <w:p w14:paraId="6877506F"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16</w:t>
            </w:r>
          </w:p>
        </w:tc>
        <w:tc>
          <w:tcPr>
            <w:tcW w:w="6778" w:type="dxa"/>
            <w:noWrap/>
            <w:hideMark/>
          </w:tcPr>
          <w:p w14:paraId="44559F1F"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Assessment of pesticide residues in vegetables produced in central and eastern Ethiopia</w:t>
            </w:r>
          </w:p>
        </w:tc>
        <w:tc>
          <w:tcPr>
            <w:tcW w:w="1890" w:type="dxa"/>
            <w:noWrap/>
            <w:hideMark/>
          </w:tcPr>
          <w:p w14:paraId="23C63836"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10.3389/fsufs.2023.1143753</w:t>
            </w:r>
          </w:p>
        </w:tc>
      </w:tr>
      <w:tr w:rsidR="005B2EE8" w:rsidRPr="00A7262A" w14:paraId="4763BF80" w14:textId="77777777" w:rsidTr="00C47D45">
        <w:trPr>
          <w:trHeight w:val="290"/>
        </w:trPr>
        <w:tc>
          <w:tcPr>
            <w:tcW w:w="597" w:type="dxa"/>
            <w:noWrap/>
            <w:hideMark/>
          </w:tcPr>
          <w:p w14:paraId="42630BB8"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17</w:t>
            </w:r>
          </w:p>
        </w:tc>
        <w:tc>
          <w:tcPr>
            <w:tcW w:w="6778" w:type="dxa"/>
            <w:noWrap/>
            <w:hideMark/>
          </w:tcPr>
          <w:p w14:paraId="6CC57B57"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 xml:space="preserve">Analysis of organochlorine pesticide residues in human and cow's milk in the towns of </w:t>
            </w:r>
            <w:proofErr w:type="spellStart"/>
            <w:r w:rsidRPr="00A7262A">
              <w:rPr>
                <w:rFonts w:eastAsia="Times New Roman" w:cstheme="minorHAnsi"/>
                <w:color w:val="000000"/>
                <w:kern w:val="0"/>
                <w:sz w:val="20"/>
                <w:szCs w:val="20"/>
                <w:lang w:eastAsia="en-GB"/>
                <w14:ligatures w14:val="none"/>
              </w:rPr>
              <w:t>Asendabo</w:t>
            </w:r>
            <w:proofErr w:type="spellEnd"/>
            <w:r w:rsidRPr="00A7262A">
              <w:rPr>
                <w:rFonts w:eastAsia="Times New Roman" w:cstheme="minorHAnsi"/>
                <w:color w:val="000000"/>
                <w:kern w:val="0"/>
                <w:sz w:val="20"/>
                <w:szCs w:val="20"/>
                <w:lang w:eastAsia="en-GB"/>
                <w14:ligatures w14:val="none"/>
              </w:rPr>
              <w:t xml:space="preserve">, </w:t>
            </w:r>
            <w:proofErr w:type="spellStart"/>
            <w:r w:rsidRPr="00A7262A">
              <w:rPr>
                <w:rFonts w:eastAsia="Times New Roman" w:cstheme="minorHAnsi"/>
                <w:color w:val="000000"/>
                <w:kern w:val="0"/>
                <w:sz w:val="20"/>
                <w:szCs w:val="20"/>
                <w:lang w:eastAsia="en-GB"/>
                <w14:ligatures w14:val="none"/>
              </w:rPr>
              <w:t>Serbo</w:t>
            </w:r>
            <w:proofErr w:type="spellEnd"/>
            <w:r w:rsidRPr="00A7262A">
              <w:rPr>
                <w:rFonts w:eastAsia="Times New Roman" w:cstheme="minorHAnsi"/>
                <w:color w:val="000000"/>
                <w:kern w:val="0"/>
                <w:sz w:val="20"/>
                <w:szCs w:val="20"/>
                <w:lang w:eastAsia="en-GB"/>
                <w14:ligatures w14:val="none"/>
              </w:rPr>
              <w:t xml:space="preserve"> and Jimma in South-Western Ethiopia</w:t>
            </w:r>
          </w:p>
        </w:tc>
        <w:tc>
          <w:tcPr>
            <w:tcW w:w="1890" w:type="dxa"/>
            <w:noWrap/>
            <w:hideMark/>
          </w:tcPr>
          <w:p w14:paraId="6F19AF37"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10.1016/j.chemosphere.2012.09.008</w:t>
            </w:r>
          </w:p>
        </w:tc>
      </w:tr>
      <w:tr w:rsidR="005B2EE8" w:rsidRPr="00A7262A" w14:paraId="1E61C431" w14:textId="77777777" w:rsidTr="00C47D45">
        <w:trPr>
          <w:trHeight w:val="290"/>
        </w:trPr>
        <w:tc>
          <w:tcPr>
            <w:tcW w:w="597" w:type="dxa"/>
            <w:noWrap/>
            <w:hideMark/>
          </w:tcPr>
          <w:p w14:paraId="58B66857"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18</w:t>
            </w:r>
          </w:p>
        </w:tc>
        <w:tc>
          <w:tcPr>
            <w:tcW w:w="6778" w:type="dxa"/>
            <w:noWrap/>
            <w:hideMark/>
          </w:tcPr>
          <w:p w14:paraId="68CDBF73"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Organochlorine pesticides, polybrominated diphenyl ethers and polychlorinated biphenyls in surficial sediments of the Awash River Basin Ethiopia</w:t>
            </w:r>
          </w:p>
        </w:tc>
        <w:tc>
          <w:tcPr>
            <w:tcW w:w="1890" w:type="dxa"/>
            <w:noWrap/>
            <w:hideMark/>
          </w:tcPr>
          <w:p w14:paraId="3836838F"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10.1371/journal.pone.0205026</w:t>
            </w:r>
          </w:p>
        </w:tc>
      </w:tr>
      <w:tr w:rsidR="005B2EE8" w:rsidRPr="00A7262A" w14:paraId="4C13CF9E" w14:textId="77777777" w:rsidTr="00C47D45">
        <w:trPr>
          <w:trHeight w:val="290"/>
        </w:trPr>
        <w:tc>
          <w:tcPr>
            <w:tcW w:w="597" w:type="dxa"/>
            <w:noWrap/>
            <w:hideMark/>
          </w:tcPr>
          <w:p w14:paraId="27B04AF8"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19</w:t>
            </w:r>
          </w:p>
        </w:tc>
        <w:tc>
          <w:tcPr>
            <w:tcW w:w="6778" w:type="dxa"/>
            <w:noWrap/>
            <w:hideMark/>
          </w:tcPr>
          <w:p w14:paraId="3138C44B"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Persistent organochlorine pesticides residues in cow and goat milks collected from different regions of Ethiopia</w:t>
            </w:r>
          </w:p>
        </w:tc>
        <w:tc>
          <w:tcPr>
            <w:tcW w:w="1890" w:type="dxa"/>
            <w:noWrap/>
            <w:hideMark/>
          </w:tcPr>
          <w:p w14:paraId="69CF2D90"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10.1016/j.chemosphere.2014.02.012</w:t>
            </w:r>
          </w:p>
        </w:tc>
      </w:tr>
      <w:tr w:rsidR="005B2EE8" w:rsidRPr="00A7262A" w14:paraId="3EF9A73C" w14:textId="77777777" w:rsidTr="00C47D45">
        <w:trPr>
          <w:trHeight w:val="290"/>
        </w:trPr>
        <w:tc>
          <w:tcPr>
            <w:tcW w:w="597" w:type="dxa"/>
            <w:noWrap/>
            <w:hideMark/>
          </w:tcPr>
          <w:p w14:paraId="2F10C63A"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20</w:t>
            </w:r>
          </w:p>
        </w:tc>
        <w:tc>
          <w:tcPr>
            <w:tcW w:w="6778" w:type="dxa"/>
            <w:noWrap/>
            <w:hideMark/>
          </w:tcPr>
          <w:p w14:paraId="31917324"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Investigating the Spatial Trends in the Level of Organic Contaminants in the Ethiopian Rift Valley Lakes Using Semipermeable Membrane Devices</w:t>
            </w:r>
          </w:p>
        </w:tc>
        <w:tc>
          <w:tcPr>
            <w:tcW w:w="1890" w:type="dxa"/>
            <w:noWrap/>
            <w:hideMark/>
          </w:tcPr>
          <w:p w14:paraId="33FAFE47"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10.1007/s00128-018-2358-9</w:t>
            </w:r>
          </w:p>
        </w:tc>
      </w:tr>
      <w:tr w:rsidR="005B2EE8" w:rsidRPr="00A7262A" w14:paraId="2D145B1C" w14:textId="77777777" w:rsidTr="00C47D45">
        <w:trPr>
          <w:trHeight w:val="290"/>
        </w:trPr>
        <w:tc>
          <w:tcPr>
            <w:tcW w:w="597" w:type="dxa"/>
            <w:noWrap/>
            <w:hideMark/>
          </w:tcPr>
          <w:p w14:paraId="0A91808B"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21</w:t>
            </w:r>
          </w:p>
        </w:tc>
        <w:tc>
          <w:tcPr>
            <w:tcW w:w="6778" w:type="dxa"/>
            <w:noWrap/>
            <w:hideMark/>
          </w:tcPr>
          <w:p w14:paraId="0AFCFC83"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Levels and Trophic Transfer of Selected Pesticides in the Lake Ziway Ecosystem</w:t>
            </w:r>
          </w:p>
        </w:tc>
        <w:tc>
          <w:tcPr>
            <w:tcW w:w="1890" w:type="dxa"/>
            <w:noWrap/>
            <w:hideMark/>
          </w:tcPr>
          <w:p w14:paraId="266FE0EB"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10.1007/s00128-022-03497-4</w:t>
            </w:r>
          </w:p>
        </w:tc>
      </w:tr>
      <w:tr w:rsidR="005B2EE8" w:rsidRPr="00A7262A" w14:paraId="55F95365" w14:textId="77777777" w:rsidTr="00C47D45">
        <w:trPr>
          <w:trHeight w:val="290"/>
        </w:trPr>
        <w:tc>
          <w:tcPr>
            <w:tcW w:w="597" w:type="dxa"/>
            <w:noWrap/>
            <w:hideMark/>
          </w:tcPr>
          <w:p w14:paraId="00F7FC72"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22</w:t>
            </w:r>
          </w:p>
        </w:tc>
        <w:tc>
          <w:tcPr>
            <w:tcW w:w="6778" w:type="dxa"/>
            <w:noWrap/>
            <w:hideMark/>
          </w:tcPr>
          <w:p w14:paraId="449C4887"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Organochlorine pesticide residues in tea and their potential risks to consumers in Ethiopia</w:t>
            </w:r>
          </w:p>
        </w:tc>
        <w:tc>
          <w:tcPr>
            <w:tcW w:w="1890" w:type="dxa"/>
            <w:noWrap/>
            <w:hideMark/>
          </w:tcPr>
          <w:p w14:paraId="3A9735D7" w14:textId="77777777" w:rsidR="005B2EE8" w:rsidRPr="00A7262A" w:rsidRDefault="005B2EE8" w:rsidP="00C47D45">
            <w:pPr>
              <w:rPr>
                <w:rFonts w:eastAsia="Times New Roman" w:cstheme="minorHAnsi"/>
                <w:color w:val="000000"/>
                <w:kern w:val="0"/>
                <w:sz w:val="20"/>
                <w:szCs w:val="20"/>
                <w:lang w:val="en-GB" w:eastAsia="en-GB"/>
                <w14:ligatures w14:val="none"/>
              </w:rPr>
            </w:pPr>
            <w:proofErr w:type="gramStart"/>
            <w:r w:rsidRPr="00A7262A">
              <w:rPr>
                <w:rFonts w:eastAsia="Times New Roman" w:cstheme="minorHAnsi"/>
                <w:color w:val="000000"/>
                <w:kern w:val="0"/>
                <w:sz w:val="20"/>
                <w:szCs w:val="20"/>
                <w:lang w:eastAsia="en-GB"/>
                <w14:ligatures w14:val="none"/>
              </w:rPr>
              <w:t>10.1016/j.heliyon.2021.e</w:t>
            </w:r>
            <w:proofErr w:type="gramEnd"/>
            <w:r w:rsidRPr="00A7262A">
              <w:rPr>
                <w:rFonts w:eastAsia="Times New Roman" w:cstheme="minorHAnsi"/>
                <w:color w:val="000000"/>
                <w:kern w:val="0"/>
                <w:sz w:val="20"/>
                <w:szCs w:val="20"/>
                <w:lang w:eastAsia="en-GB"/>
                <w14:ligatures w14:val="none"/>
              </w:rPr>
              <w:t>07667</w:t>
            </w:r>
          </w:p>
        </w:tc>
      </w:tr>
      <w:tr w:rsidR="005B2EE8" w:rsidRPr="00A7262A" w14:paraId="5045707B" w14:textId="77777777" w:rsidTr="00C47D45">
        <w:trPr>
          <w:trHeight w:val="290"/>
        </w:trPr>
        <w:tc>
          <w:tcPr>
            <w:tcW w:w="597" w:type="dxa"/>
            <w:noWrap/>
            <w:hideMark/>
          </w:tcPr>
          <w:p w14:paraId="59011ECF"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23</w:t>
            </w:r>
          </w:p>
        </w:tc>
        <w:tc>
          <w:tcPr>
            <w:tcW w:w="6778" w:type="dxa"/>
            <w:noWrap/>
            <w:hideMark/>
          </w:tcPr>
          <w:p w14:paraId="1B07D23A"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Environmental and Human Health Risks of Pesticide Presence in the Lake Tana Basin (Ethiopia)</w:t>
            </w:r>
          </w:p>
        </w:tc>
        <w:tc>
          <w:tcPr>
            <w:tcW w:w="1890" w:type="dxa"/>
            <w:noWrap/>
            <w:hideMark/>
          </w:tcPr>
          <w:p w14:paraId="1618CB8C"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10.3390/su142114008</w:t>
            </w:r>
          </w:p>
        </w:tc>
      </w:tr>
      <w:tr w:rsidR="005B2EE8" w:rsidRPr="00A7262A" w14:paraId="1423818F" w14:textId="77777777" w:rsidTr="00C47D45">
        <w:trPr>
          <w:trHeight w:val="290"/>
        </w:trPr>
        <w:tc>
          <w:tcPr>
            <w:tcW w:w="597" w:type="dxa"/>
            <w:noWrap/>
            <w:hideMark/>
          </w:tcPr>
          <w:p w14:paraId="12F9087C"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24</w:t>
            </w:r>
          </w:p>
        </w:tc>
        <w:tc>
          <w:tcPr>
            <w:tcW w:w="6778" w:type="dxa"/>
            <w:noWrap/>
            <w:hideMark/>
          </w:tcPr>
          <w:p w14:paraId="76C742CD"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Concentrations and human health risk assessment of organochlorine pesticides in edible fish species from a Rift Valley lake-Lake Ziway, Ethiopia</w:t>
            </w:r>
          </w:p>
        </w:tc>
        <w:tc>
          <w:tcPr>
            <w:tcW w:w="1890" w:type="dxa"/>
            <w:noWrap/>
            <w:hideMark/>
          </w:tcPr>
          <w:p w14:paraId="555AB6CC"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10.1016/j.ecoenv.2014.04.014</w:t>
            </w:r>
          </w:p>
        </w:tc>
      </w:tr>
      <w:tr w:rsidR="005B2EE8" w:rsidRPr="00A7262A" w14:paraId="775A79C1" w14:textId="77777777" w:rsidTr="00C47D45">
        <w:trPr>
          <w:trHeight w:val="290"/>
        </w:trPr>
        <w:tc>
          <w:tcPr>
            <w:tcW w:w="597" w:type="dxa"/>
            <w:noWrap/>
            <w:hideMark/>
          </w:tcPr>
          <w:p w14:paraId="312E0F6F"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25</w:t>
            </w:r>
          </w:p>
        </w:tc>
        <w:tc>
          <w:tcPr>
            <w:tcW w:w="6778" w:type="dxa"/>
            <w:noWrap/>
            <w:hideMark/>
          </w:tcPr>
          <w:p w14:paraId="4F12EFE9"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Organochlorine pesticides and polychlorinated biphenyls in carnivorous waterbird and fish species from Lake Hawassa, Ethiopia</w:t>
            </w:r>
          </w:p>
        </w:tc>
        <w:tc>
          <w:tcPr>
            <w:tcW w:w="1890" w:type="dxa"/>
            <w:noWrap/>
            <w:hideMark/>
          </w:tcPr>
          <w:p w14:paraId="248AAEA3"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10.1007/s42452-022-05177-8</w:t>
            </w:r>
          </w:p>
        </w:tc>
      </w:tr>
      <w:tr w:rsidR="005B2EE8" w:rsidRPr="00A7262A" w14:paraId="2B2CD8D3" w14:textId="77777777" w:rsidTr="00C47D45">
        <w:trPr>
          <w:trHeight w:val="290"/>
        </w:trPr>
        <w:tc>
          <w:tcPr>
            <w:tcW w:w="597" w:type="dxa"/>
            <w:noWrap/>
            <w:hideMark/>
          </w:tcPr>
          <w:p w14:paraId="64FDD972"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26</w:t>
            </w:r>
          </w:p>
        </w:tc>
        <w:tc>
          <w:tcPr>
            <w:tcW w:w="6778" w:type="dxa"/>
            <w:noWrap/>
            <w:hideMark/>
          </w:tcPr>
          <w:p w14:paraId="798BDFD3"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Exposure to DDT and HCH congeners and associated potential health risks through khat (Catha edulis) consumption among adults in South Wollo, Ethiopia</w:t>
            </w:r>
          </w:p>
        </w:tc>
        <w:tc>
          <w:tcPr>
            <w:tcW w:w="1890" w:type="dxa"/>
            <w:noWrap/>
            <w:hideMark/>
          </w:tcPr>
          <w:p w14:paraId="061693B2"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10.1007/s10653-021-00846-w</w:t>
            </w:r>
          </w:p>
        </w:tc>
      </w:tr>
      <w:tr w:rsidR="005B2EE8" w:rsidRPr="00A7262A" w14:paraId="56CBCA0B" w14:textId="77777777" w:rsidTr="00C47D45">
        <w:trPr>
          <w:trHeight w:val="290"/>
        </w:trPr>
        <w:tc>
          <w:tcPr>
            <w:tcW w:w="597" w:type="dxa"/>
            <w:noWrap/>
            <w:hideMark/>
          </w:tcPr>
          <w:p w14:paraId="7286E33A"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27</w:t>
            </w:r>
          </w:p>
        </w:tc>
        <w:tc>
          <w:tcPr>
            <w:tcW w:w="6778" w:type="dxa"/>
            <w:noWrap/>
            <w:hideMark/>
          </w:tcPr>
          <w:p w14:paraId="3BC81A56"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Temporal Trends of Persistent Organic Pollutants across Africa after a Decade of MONET Passive Air Sampling</w:t>
            </w:r>
          </w:p>
        </w:tc>
        <w:tc>
          <w:tcPr>
            <w:tcW w:w="1890" w:type="dxa"/>
            <w:noWrap/>
            <w:hideMark/>
          </w:tcPr>
          <w:p w14:paraId="06A72F3C"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10.1021/acs.est.0c03575</w:t>
            </w:r>
          </w:p>
        </w:tc>
      </w:tr>
      <w:tr w:rsidR="005B2EE8" w:rsidRPr="00A7262A" w14:paraId="32C87D43" w14:textId="77777777" w:rsidTr="00C47D45">
        <w:trPr>
          <w:trHeight w:val="290"/>
        </w:trPr>
        <w:tc>
          <w:tcPr>
            <w:tcW w:w="597" w:type="dxa"/>
            <w:noWrap/>
            <w:hideMark/>
          </w:tcPr>
          <w:p w14:paraId="6312D924"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28</w:t>
            </w:r>
          </w:p>
        </w:tc>
        <w:tc>
          <w:tcPr>
            <w:tcW w:w="6778" w:type="dxa"/>
            <w:noWrap/>
            <w:hideMark/>
          </w:tcPr>
          <w:p w14:paraId="65212F6A"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Risk of DDT residue in maize consumed by infants as complementary diet in southwest Ethiopia</w:t>
            </w:r>
          </w:p>
        </w:tc>
        <w:tc>
          <w:tcPr>
            <w:tcW w:w="1890" w:type="dxa"/>
            <w:noWrap/>
            <w:hideMark/>
          </w:tcPr>
          <w:p w14:paraId="4524E095"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10.1016/j.scitotenv.2014.12.087</w:t>
            </w:r>
          </w:p>
        </w:tc>
      </w:tr>
      <w:tr w:rsidR="005B2EE8" w:rsidRPr="00A7262A" w14:paraId="7C1362F4" w14:textId="77777777" w:rsidTr="00C47D45">
        <w:trPr>
          <w:trHeight w:val="290"/>
        </w:trPr>
        <w:tc>
          <w:tcPr>
            <w:tcW w:w="597" w:type="dxa"/>
            <w:noWrap/>
            <w:hideMark/>
          </w:tcPr>
          <w:p w14:paraId="507A319B"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29</w:t>
            </w:r>
          </w:p>
        </w:tc>
        <w:tc>
          <w:tcPr>
            <w:tcW w:w="6778" w:type="dxa"/>
            <w:noWrap/>
            <w:hideMark/>
          </w:tcPr>
          <w:p w14:paraId="7ACDDEF9"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Pesticide Residues and Associated Public Health Risks in Vegetables from Irrigated Farms Adjacent to Rift Valley Lake Ziway, Ethiopia</w:t>
            </w:r>
          </w:p>
        </w:tc>
        <w:tc>
          <w:tcPr>
            <w:tcW w:w="1890" w:type="dxa"/>
            <w:noWrap/>
            <w:hideMark/>
          </w:tcPr>
          <w:p w14:paraId="46EFE43A"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10.1155/2024/5516159</w:t>
            </w:r>
          </w:p>
        </w:tc>
      </w:tr>
      <w:tr w:rsidR="005B2EE8" w:rsidRPr="00A7262A" w14:paraId="46E1F7D9" w14:textId="77777777" w:rsidTr="00C47D45">
        <w:trPr>
          <w:trHeight w:val="290"/>
        </w:trPr>
        <w:tc>
          <w:tcPr>
            <w:tcW w:w="597" w:type="dxa"/>
            <w:noWrap/>
            <w:hideMark/>
          </w:tcPr>
          <w:p w14:paraId="0EC81B56"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30</w:t>
            </w:r>
          </w:p>
        </w:tc>
        <w:tc>
          <w:tcPr>
            <w:tcW w:w="6778" w:type="dxa"/>
            <w:noWrap/>
            <w:hideMark/>
          </w:tcPr>
          <w:p w14:paraId="2DCD6CEA"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Bioaccumulation of persistent organic pollutants (POPs) in fish species from Lake Koka, Ethiopia: The influence of lipid content and trophic position</w:t>
            </w:r>
          </w:p>
        </w:tc>
        <w:tc>
          <w:tcPr>
            <w:tcW w:w="1890" w:type="dxa"/>
            <w:noWrap/>
            <w:hideMark/>
          </w:tcPr>
          <w:p w14:paraId="3CD8091A"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10.1016/j.scitotenv.2011.09.008</w:t>
            </w:r>
          </w:p>
        </w:tc>
      </w:tr>
      <w:tr w:rsidR="005B2EE8" w:rsidRPr="00A7262A" w14:paraId="27E78632" w14:textId="77777777" w:rsidTr="00C47D45">
        <w:trPr>
          <w:trHeight w:val="290"/>
        </w:trPr>
        <w:tc>
          <w:tcPr>
            <w:tcW w:w="597" w:type="dxa"/>
            <w:noWrap/>
            <w:hideMark/>
          </w:tcPr>
          <w:p w14:paraId="65EE0BA8"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31</w:t>
            </w:r>
          </w:p>
        </w:tc>
        <w:tc>
          <w:tcPr>
            <w:tcW w:w="6778" w:type="dxa"/>
            <w:noWrap/>
            <w:hideMark/>
          </w:tcPr>
          <w:p w14:paraId="78422556"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 xml:space="preserve">Assessment of organochlorine pesticide pollution in Upper Awash Ethiopian state farm soils using selective </w:t>
            </w:r>
            <w:proofErr w:type="spellStart"/>
            <w:r w:rsidRPr="00A7262A">
              <w:rPr>
                <w:rFonts w:eastAsia="Times New Roman" w:cstheme="minorHAnsi"/>
                <w:color w:val="000000"/>
                <w:kern w:val="0"/>
                <w:sz w:val="20"/>
                <w:szCs w:val="20"/>
                <w:lang w:eastAsia="en-GB"/>
                <w14:ligatures w14:val="none"/>
              </w:rPr>
              <w:t>pressurised</w:t>
            </w:r>
            <w:proofErr w:type="spellEnd"/>
            <w:r w:rsidRPr="00A7262A">
              <w:rPr>
                <w:rFonts w:eastAsia="Times New Roman" w:cstheme="minorHAnsi"/>
                <w:color w:val="000000"/>
                <w:kern w:val="0"/>
                <w:sz w:val="20"/>
                <w:szCs w:val="20"/>
                <w:lang w:eastAsia="en-GB"/>
                <w14:ligatures w14:val="none"/>
              </w:rPr>
              <w:t xml:space="preserve"> liquid extraction</w:t>
            </w:r>
          </w:p>
        </w:tc>
        <w:tc>
          <w:tcPr>
            <w:tcW w:w="1890" w:type="dxa"/>
            <w:noWrap/>
            <w:hideMark/>
          </w:tcPr>
          <w:p w14:paraId="1C9F575F"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10.1016/j.chemosphere.2008.03.041</w:t>
            </w:r>
          </w:p>
        </w:tc>
      </w:tr>
      <w:tr w:rsidR="005B2EE8" w:rsidRPr="00A7262A" w14:paraId="4B359A81" w14:textId="77777777" w:rsidTr="00C47D45">
        <w:trPr>
          <w:trHeight w:val="290"/>
        </w:trPr>
        <w:tc>
          <w:tcPr>
            <w:tcW w:w="597" w:type="dxa"/>
            <w:noWrap/>
            <w:hideMark/>
          </w:tcPr>
          <w:p w14:paraId="7813E5DB"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32</w:t>
            </w:r>
          </w:p>
        </w:tc>
        <w:tc>
          <w:tcPr>
            <w:tcW w:w="6778" w:type="dxa"/>
            <w:noWrap/>
            <w:hideMark/>
          </w:tcPr>
          <w:p w14:paraId="2E65FD84"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Organochlorine pesticides in bird species and their prey (fish) from the Ethiopian Rift Valley region, Ethiopia</w:t>
            </w:r>
          </w:p>
        </w:tc>
        <w:tc>
          <w:tcPr>
            <w:tcW w:w="1890" w:type="dxa"/>
            <w:noWrap/>
            <w:hideMark/>
          </w:tcPr>
          <w:p w14:paraId="19BB8DA4"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10.1016/j.envpol.2014.05.007</w:t>
            </w:r>
          </w:p>
        </w:tc>
      </w:tr>
      <w:tr w:rsidR="005B2EE8" w:rsidRPr="00A7262A" w14:paraId="0A107563" w14:textId="77777777" w:rsidTr="00C47D45">
        <w:trPr>
          <w:trHeight w:val="290"/>
        </w:trPr>
        <w:tc>
          <w:tcPr>
            <w:tcW w:w="597" w:type="dxa"/>
            <w:noWrap/>
            <w:hideMark/>
          </w:tcPr>
          <w:p w14:paraId="62751D1B"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33</w:t>
            </w:r>
          </w:p>
        </w:tc>
        <w:tc>
          <w:tcPr>
            <w:tcW w:w="6778" w:type="dxa"/>
            <w:noWrap/>
            <w:hideMark/>
          </w:tcPr>
          <w:p w14:paraId="41EA7145"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Occurrence, distribution, and ecological risk assessment of DDTs and heavy metals in surface sediments from Lake Awassa-Ethiopian Rift Valley Lake</w:t>
            </w:r>
          </w:p>
        </w:tc>
        <w:tc>
          <w:tcPr>
            <w:tcW w:w="1890" w:type="dxa"/>
            <w:noWrap/>
            <w:hideMark/>
          </w:tcPr>
          <w:p w14:paraId="5A084373"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10.1007/s11356-013-1821-8</w:t>
            </w:r>
          </w:p>
        </w:tc>
      </w:tr>
      <w:tr w:rsidR="005B2EE8" w:rsidRPr="00A7262A" w14:paraId="2DB2FBDD" w14:textId="77777777" w:rsidTr="00C47D45">
        <w:trPr>
          <w:trHeight w:val="290"/>
        </w:trPr>
        <w:tc>
          <w:tcPr>
            <w:tcW w:w="597" w:type="dxa"/>
            <w:noWrap/>
            <w:hideMark/>
          </w:tcPr>
          <w:p w14:paraId="34740BF1"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34</w:t>
            </w:r>
          </w:p>
        </w:tc>
        <w:tc>
          <w:tcPr>
            <w:tcW w:w="6778" w:type="dxa"/>
            <w:noWrap/>
            <w:hideMark/>
          </w:tcPr>
          <w:p w14:paraId="62FAE022"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Organochlorine, organophosphorus, and carbamate pesticide residues in an Ethiopian Rift Valley Lake Hawassa: occurrences and possible ecological risks</w:t>
            </w:r>
          </w:p>
        </w:tc>
        <w:tc>
          <w:tcPr>
            <w:tcW w:w="1890" w:type="dxa"/>
            <w:noWrap/>
            <w:hideMark/>
          </w:tcPr>
          <w:p w14:paraId="4D757269"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10.1007/s11356-024-32848-3</w:t>
            </w:r>
          </w:p>
        </w:tc>
      </w:tr>
      <w:tr w:rsidR="005B2EE8" w:rsidRPr="00A7262A" w14:paraId="25676A24" w14:textId="77777777" w:rsidTr="00C47D45">
        <w:trPr>
          <w:trHeight w:val="290"/>
        </w:trPr>
        <w:tc>
          <w:tcPr>
            <w:tcW w:w="597" w:type="dxa"/>
            <w:noWrap/>
            <w:hideMark/>
          </w:tcPr>
          <w:p w14:paraId="46751F55" w14:textId="77777777" w:rsidR="005B2EE8" w:rsidRPr="00A7262A" w:rsidRDefault="005B2EE8" w:rsidP="00C47D45">
            <w:pPr>
              <w:jc w:val="right"/>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35</w:t>
            </w:r>
          </w:p>
        </w:tc>
        <w:tc>
          <w:tcPr>
            <w:tcW w:w="6778" w:type="dxa"/>
            <w:noWrap/>
            <w:hideMark/>
          </w:tcPr>
          <w:p w14:paraId="163FD5C0" w14:textId="77777777" w:rsidR="005B2EE8" w:rsidRPr="00A7262A" w:rsidRDefault="005B2EE8" w:rsidP="00C47D45">
            <w:pPr>
              <w:rPr>
                <w:rFonts w:eastAsia="Times New Roman" w:cstheme="minorHAnsi"/>
                <w:color w:val="000000"/>
                <w:kern w:val="0"/>
                <w:sz w:val="20"/>
                <w:szCs w:val="20"/>
                <w:lang w:val="en-GB" w:eastAsia="en-GB"/>
                <w14:ligatures w14:val="none"/>
              </w:rPr>
            </w:pPr>
            <w:r w:rsidRPr="00A7262A">
              <w:rPr>
                <w:rFonts w:eastAsia="Times New Roman" w:cstheme="minorHAnsi"/>
                <w:color w:val="000000"/>
                <w:kern w:val="0"/>
                <w:sz w:val="20"/>
                <w:szCs w:val="20"/>
                <w:lang w:eastAsia="en-GB"/>
                <w14:ligatures w14:val="none"/>
              </w:rPr>
              <w:t>Levels of organochlorine pesticides in onion and tomato samples from selected towns of Jimma Zone, Ethiopia</w:t>
            </w:r>
          </w:p>
        </w:tc>
        <w:tc>
          <w:tcPr>
            <w:tcW w:w="1890" w:type="dxa"/>
            <w:noWrap/>
            <w:hideMark/>
          </w:tcPr>
          <w:p w14:paraId="29F7E05F" w14:textId="77777777" w:rsidR="005B2EE8" w:rsidRPr="00A7262A" w:rsidRDefault="005B2EE8" w:rsidP="00C47D45">
            <w:pPr>
              <w:rPr>
                <w:rFonts w:eastAsia="Times New Roman" w:cstheme="minorHAnsi"/>
                <w:color w:val="000000"/>
                <w:kern w:val="0"/>
                <w:sz w:val="20"/>
                <w:szCs w:val="20"/>
                <w:lang w:val="en-GB" w:eastAsia="en-GB"/>
                <w14:ligatures w14:val="none"/>
              </w:rPr>
            </w:pPr>
            <w:proofErr w:type="gramStart"/>
            <w:r w:rsidRPr="00A7262A">
              <w:rPr>
                <w:rFonts w:eastAsia="Times New Roman" w:cstheme="minorHAnsi"/>
                <w:color w:val="000000"/>
                <w:kern w:val="0"/>
                <w:sz w:val="20"/>
                <w:szCs w:val="20"/>
                <w:lang w:eastAsia="en-GB"/>
                <w14:ligatures w14:val="none"/>
              </w:rPr>
              <w:t>10.1016/j.heliyon.2024.e</w:t>
            </w:r>
            <w:proofErr w:type="gramEnd"/>
            <w:r w:rsidRPr="00A7262A">
              <w:rPr>
                <w:rFonts w:eastAsia="Times New Roman" w:cstheme="minorHAnsi"/>
                <w:color w:val="000000"/>
                <w:kern w:val="0"/>
                <w:sz w:val="20"/>
                <w:szCs w:val="20"/>
                <w:lang w:eastAsia="en-GB"/>
                <w14:ligatures w14:val="none"/>
              </w:rPr>
              <w:t>35033</w:t>
            </w:r>
          </w:p>
        </w:tc>
      </w:tr>
    </w:tbl>
    <w:p w14:paraId="0B5FA173" w14:textId="77777777" w:rsidR="005B2EE8" w:rsidRDefault="005B2EE8" w:rsidP="005B2EE8">
      <w:pPr>
        <w:spacing w:line="276" w:lineRule="auto"/>
        <w:jc w:val="both"/>
        <w:rPr>
          <w:lang w:val="en-GB"/>
        </w:rPr>
      </w:pPr>
    </w:p>
    <w:p w14:paraId="6EC17F5B" w14:textId="77777777" w:rsidR="005B2EE8" w:rsidRPr="00A152E4" w:rsidRDefault="005B2EE8" w:rsidP="005B2EE8">
      <w:pPr>
        <w:spacing w:line="276" w:lineRule="auto"/>
        <w:jc w:val="both"/>
        <w:rPr>
          <w:i/>
          <w:iCs/>
        </w:rPr>
      </w:pPr>
      <w:r w:rsidRPr="00A152E4">
        <w:rPr>
          <w:i/>
          <w:iCs/>
        </w:rPr>
        <w:t>Search string validated for Scopus (sensitivity = 100%)</w:t>
      </w:r>
    </w:p>
    <w:p w14:paraId="10B97C97" w14:textId="2A11B76B" w:rsidR="005B2EE8" w:rsidRDefault="005B2EE8" w:rsidP="00CD0216">
      <w:pPr>
        <w:spacing w:line="276" w:lineRule="auto"/>
      </w:pPr>
      <w:r w:rsidRPr="007700BE">
        <w:lastRenderedPageBreak/>
        <w:t xml:space="preserve">( ( TITLE-ABS-KEY ( pesticide OR agrochemical OR insecticide OR fungicide OR herbicide OR organochlorine OR </w:t>
      </w:r>
      <w:proofErr w:type="spellStart"/>
      <w:r w:rsidRPr="007700BE">
        <w:t>ocp</w:t>
      </w:r>
      <w:proofErr w:type="spellEnd"/>
      <w:r w:rsidRPr="007700BE">
        <w:t xml:space="preserve"> OR </w:t>
      </w:r>
      <w:proofErr w:type="spellStart"/>
      <w:r w:rsidRPr="007700BE">
        <w:t>ddt</w:t>
      </w:r>
      <w:proofErr w:type="spellEnd"/>
      <w:r w:rsidRPr="007700BE">
        <w:t xml:space="preserve"> ) AND TITLE-ABS-KEY ( pollution OR exposure OR monitoring OR concentration OR level OR residue OR contamination OR air OR soil OR water OR food ) AND TITLE-ABS-KEY ( </w:t>
      </w:r>
      <w:proofErr w:type="spellStart"/>
      <w:r w:rsidRPr="007700BE">
        <w:t>ethiopia</w:t>
      </w:r>
      <w:proofErr w:type="spellEnd"/>
      <w:r w:rsidRPr="007700BE">
        <w:t xml:space="preserve"> ) AND NOT TITLE-ABS-KEY ( mosquito* ) ) ) AND ( ( DOI ( "10.3389/fsufs.2023.1143753" ) OR DOI ( "10.1371/journal.pone.0205026" ) OR DOI ( "10.1016/j.scitotenv.2011.09.008" ) OR DOI ( "10.1016/j.ecoenv.2013.03.020" ) OR DOI ( "10.1007/s00128-018-2358-9" ) OR DOI ( "10.1016/j.chemosphere.2020.127333" ) OR DOI ( "10.1007/s10653-021-00846-w" ) OR DOI ( "10.1016/j.chemosphere.2012.09.008" ) OR DOI ( "10.1016/j.heliyon.2024.e35033" ) OR DOI ( "10.1016/j.emcon.2020.11.004" ) OR DOI ( "10.1007/s10661-020-08452-6" ) OR DOI ( "10.1016/j.scitotenv.2014.12.087" ) OR DOI ( "10.1016/j.chemosphere.2016.07.096" ) OR DOI ( "10.1016/j.yrtph.2017.05.008" ) OR DOI ( "10.1177/11786302241307471" ) OR DOI ( "10.1016/j.chemosphere.2020.129214" ) OR DOI ( "10.1007/s00128-022-03497-4" ) OR DOI ( "10.1016/j.heliyon.2021.e07667" ) OR DOI ( "10.3390/w14213446" ) OR DOI ( "10.1016/j.chemosphere.2016.07.031" ) OR DOI ( "10.1016/j.chemosphere.2008.03.041" ) OR DOI ( "10.1021/acs.est.0c03575" ) OR DOI ( "10.1016/j.heliyon.2023.e14121" ) OR DOI ( "10.1007/s11356-013-1821-8" ) OR DOI ( "10.1016/j.ecoenv.2014.04.014" ) OR DOI ( "10.1016/j.envpol.2014.05.007" ) OR DOI ( "10.1016/j.yrtph.2023.105555" ) OR DOI ( "10.1007/s10661-023-11594-y" ) OR DOI ( "10.3390/su142114008" ) OR DOI ( "10.1016/j.toxrep.2024.06.001" ) OR DOI ( "10.1016/j.sciaf.2022.e01252" ) OR DOI ( "10.1007/s42452-022-05177-8" ) OR DOI ( "10.1007/s11356-024-32848-3" ) OR DOI ( "10.1155/2024/5516159" ) OR DOI ( "10.1016/j.chemosphere.2014.02.012" ) ) )</w:t>
      </w:r>
    </w:p>
    <w:p w14:paraId="04E94193" w14:textId="3D7A74A4" w:rsidR="00455774" w:rsidRPr="0064394C" w:rsidRDefault="00CD0216" w:rsidP="00CD0216">
      <w:pPr>
        <w:pStyle w:val="Heading2"/>
      </w:pPr>
      <w:bookmarkStart w:id="15" w:name="_Hlk187253847"/>
      <w:r>
        <w:t xml:space="preserve">Appendix 2: </w:t>
      </w:r>
      <w:commentRangeStart w:id="16"/>
      <w:r w:rsidR="00455774" w:rsidRPr="0064394C">
        <w:t>Screening Decision Tree</w:t>
      </w:r>
      <w:commentRangeEnd w:id="16"/>
      <w:r w:rsidR="00455774">
        <w:rPr>
          <w:rStyle w:val="CommentReference"/>
          <w:rFonts w:eastAsiaTheme="minorHAnsi" w:cstheme="minorBidi"/>
        </w:rPr>
        <w:commentReference w:id="16"/>
      </w:r>
    </w:p>
    <w:bookmarkEnd w:id="15"/>
    <w:p w14:paraId="038562D2" w14:textId="77777777" w:rsidR="00455774" w:rsidRPr="00CD0216" w:rsidRDefault="00455774" w:rsidP="00CD0216">
      <w:pPr>
        <w:rPr>
          <w:b/>
          <w:bCs/>
          <w:i/>
          <w:iCs/>
        </w:rPr>
      </w:pPr>
      <w:r w:rsidRPr="00CD0216">
        <w:rPr>
          <w:b/>
          <w:bCs/>
          <w:i/>
          <w:iCs/>
        </w:rPr>
        <w:t xml:space="preserve">Stage 1: Title/Abstract Screening </w:t>
      </w:r>
    </w:p>
    <w:p w14:paraId="2F2CD188" w14:textId="77777777" w:rsidR="00455774" w:rsidRPr="0064394C" w:rsidRDefault="00455774" w:rsidP="00455774">
      <w:pPr>
        <w:numPr>
          <w:ilvl w:val="0"/>
          <w:numId w:val="34"/>
        </w:numPr>
        <w:spacing w:after="120" w:line="276" w:lineRule="auto"/>
        <w:jc w:val="both"/>
      </w:pPr>
      <w:r w:rsidRPr="0064394C">
        <w:t>Is the study population located in Africa?</w:t>
      </w:r>
    </w:p>
    <w:p w14:paraId="656F0D92" w14:textId="77777777" w:rsidR="00455774" w:rsidRPr="0064394C" w:rsidRDefault="00455774" w:rsidP="00455774">
      <w:pPr>
        <w:numPr>
          <w:ilvl w:val="1"/>
          <w:numId w:val="34"/>
        </w:numPr>
        <w:spacing w:after="120" w:line="276" w:lineRule="auto"/>
        <w:jc w:val="both"/>
      </w:pPr>
      <w:r w:rsidRPr="0064394C">
        <w:t>No → EXCLUDE.</w:t>
      </w:r>
    </w:p>
    <w:p w14:paraId="70687899" w14:textId="77777777" w:rsidR="00455774" w:rsidRPr="0064394C" w:rsidRDefault="00455774" w:rsidP="00455774">
      <w:pPr>
        <w:numPr>
          <w:ilvl w:val="1"/>
          <w:numId w:val="34"/>
        </w:numPr>
        <w:spacing w:after="120" w:line="276" w:lineRule="auto"/>
        <w:jc w:val="both"/>
      </w:pPr>
      <w:r w:rsidRPr="0064394C">
        <w:t>Yes/Maybe → Continue.</w:t>
      </w:r>
    </w:p>
    <w:p w14:paraId="72E76843" w14:textId="77777777" w:rsidR="00455774" w:rsidRPr="0064394C" w:rsidRDefault="00455774" w:rsidP="00455774">
      <w:pPr>
        <w:numPr>
          <w:ilvl w:val="0"/>
          <w:numId w:val="34"/>
        </w:numPr>
        <w:spacing w:after="120" w:line="276" w:lineRule="auto"/>
        <w:jc w:val="both"/>
      </w:pPr>
      <w:r w:rsidRPr="0064394C">
        <w:t>Does the study assess pesticide exposure in human populations?</w:t>
      </w:r>
    </w:p>
    <w:p w14:paraId="3297B4B9" w14:textId="77777777" w:rsidR="00455774" w:rsidRPr="0064394C" w:rsidRDefault="00455774" w:rsidP="00455774">
      <w:pPr>
        <w:numPr>
          <w:ilvl w:val="1"/>
          <w:numId w:val="34"/>
        </w:numPr>
        <w:spacing w:after="120" w:line="276" w:lineRule="auto"/>
        <w:jc w:val="both"/>
      </w:pPr>
      <w:r w:rsidRPr="0064394C">
        <w:t>No → EXCLUDE.</w:t>
      </w:r>
    </w:p>
    <w:p w14:paraId="00FCE3B8" w14:textId="77777777" w:rsidR="00455774" w:rsidRPr="0064394C" w:rsidRDefault="00455774" w:rsidP="00455774">
      <w:pPr>
        <w:numPr>
          <w:ilvl w:val="1"/>
          <w:numId w:val="34"/>
        </w:numPr>
        <w:spacing w:after="120" w:line="276" w:lineRule="auto"/>
        <w:jc w:val="both"/>
      </w:pPr>
      <w:r w:rsidRPr="0064394C">
        <w:t>Yes/Maybe → Continue.</w:t>
      </w:r>
    </w:p>
    <w:p w14:paraId="00B8BA67" w14:textId="77777777" w:rsidR="00455774" w:rsidRPr="0064394C" w:rsidRDefault="00455774" w:rsidP="00455774">
      <w:pPr>
        <w:numPr>
          <w:ilvl w:val="0"/>
          <w:numId w:val="34"/>
        </w:numPr>
        <w:spacing w:after="120" w:line="276" w:lineRule="auto"/>
        <w:jc w:val="both"/>
      </w:pPr>
      <w:r w:rsidRPr="0064394C">
        <w:t>Does the study report either primary outcomes (e.g., pesticide concentrations in biomatrices) or secondary outcomes (e.g., determinants of pesticide exposure)?</w:t>
      </w:r>
    </w:p>
    <w:p w14:paraId="49D3A981" w14:textId="77777777" w:rsidR="00455774" w:rsidRPr="0064394C" w:rsidRDefault="00455774" w:rsidP="00455774">
      <w:pPr>
        <w:numPr>
          <w:ilvl w:val="1"/>
          <w:numId w:val="34"/>
        </w:numPr>
        <w:spacing w:after="120" w:line="276" w:lineRule="auto"/>
        <w:jc w:val="both"/>
      </w:pPr>
      <w:r w:rsidRPr="0064394C">
        <w:t>No → EXCLUDE.</w:t>
      </w:r>
    </w:p>
    <w:p w14:paraId="581AA605" w14:textId="77777777" w:rsidR="00455774" w:rsidRPr="0064394C" w:rsidRDefault="00455774" w:rsidP="00455774">
      <w:pPr>
        <w:numPr>
          <w:ilvl w:val="1"/>
          <w:numId w:val="34"/>
        </w:numPr>
        <w:spacing w:after="120" w:line="276" w:lineRule="auto"/>
        <w:jc w:val="both"/>
      </w:pPr>
      <w:r w:rsidRPr="0064394C">
        <w:t>Yes → Continue.</w:t>
      </w:r>
    </w:p>
    <w:p w14:paraId="115FEB7B" w14:textId="77777777" w:rsidR="00455774" w:rsidRPr="0064394C" w:rsidRDefault="00455774" w:rsidP="00455774">
      <w:pPr>
        <w:numPr>
          <w:ilvl w:val="0"/>
          <w:numId w:val="34"/>
        </w:numPr>
        <w:spacing w:after="120" w:line="276" w:lineRule="auto"/>
        <w:jc w:val="both"/>
      </w:pPr>
      <w:r w:rsidRPr="0064394C">
        <w:t>Is the study a primary research article (e.g., cross-sectional, cohort, longitudinal biomonitoring study, pilot study, or short communication)?</w:t>
      </w:r>
    </w:p>
    <w:p w14:paraId="27D9831C" w14:textId="77777777" w:rsidR="00455774" w:rsidRPr="0064394C" w:rsidRDefault="00455774" w:rsidP="00455774">
      <w:pPr>
        <w:numPr>
          <w:ilvl w:val="1"/>
          <w:numId w:val="34"/>
        </w:numPr>
        <w:spacing w:after="120" w:line="276" w:lineRule="auto"/>
        <w:jc w:val="both"/>
      </w:pPr>
      <w:r w:rsidRPr="0064394C">
        <w:t xml:space="preserve">No </w:t>
      </w:r>
      <w:r w:rsidRPr="0064394C">
        <w:rPr>
          <w:i/>
          <w:iCs/>
        </w:rPr>
        <w:t xml:space="preserve">(e.g., review articles, methodology studies, editorials, conference abstracts, etc.) </w:t>
      </w:r>
      <w:r w:rsidRPr="0064394C">
        <w:t>→ EXCLUDE.</w:t>
      </w:r>
    </w:p>
    <w:p w14:paraId="5E879034" w14:textId="77777777" w:rsidR="00455774" w:rsidRPr="0064394C" w:rsidRDefault="00455774" w:rsidP="00455774">
      <w:pPr>
        <w:numPr>
          <w:ilvl w:val="1"/>
          <w:numId w:val="34"/>
        </w:numPr>
        <w:spacing w:after="120" w:line="276" w:lineRule="auto"/>
        <w:jc w:val="both"/>
      </w:pPr>
      <w:r w:rsidRPr="0064394C">
        <w:lastRenderedPageBreak/>
        <w:t>Yes/Maybe → Continue.</w:t>
      </w:r>
    </w:p>
    <w:p w14:paraId="11B3FC3A" w14:textId="77777777" w:rsidR="00455774" w:rsidRPr="0064394C" w:rsidRDefault="00455774" w:rsidP="00455774">
      <w:pPr>
        <w:numPr>
          <w:ilvl w:val="0"/>
          <w:numId w:val="34"/>
        </w:numPr>
        <w:spacing w:after="120" w:line="276" w:lineRule="auto"/>
        <w:jc w:val="both"/>
      </w:pPr>
      <w:r w:rsidRPr="0064394C">
        <w:t>Is the study type relevant to pesticide biomonitoring (e.g., excludes external exposure modeling studies or effect biomarker studies)?</w:t>
      </w:r>
    </w:p>
    <w:p w14:paraId="40DFEEAC" w14:textId="77777777" w:rsidR="00455774" w:rsidRPr="0064394C" w:rsidRDefault="00455774" w:rsidP="00455774">
      <w:pPr>
        <w:numPr>
          <w:ilvl w:val="1"/>
          <w:numId w:val="34"/>
        </w:numPr>
        <w:spacing w:after="120" w:line="276" w:lineRule="auto"/>
        <w:jc w:val="both"/>
      </w:pPr>
      <w:r w:rsidRPr="0064394C">
        <w:t>No → EXCLUDE.</w:t>
      </w:r>
    </w:p>
    <w:p w14:paraId="69D41FC3" w14:textId="77777777" w:rsidR="00455774" w:rsidRPr="0064394C" w:rsidRDefault="00455774" w:rsidP="00455774">
      <w:pPr>
        <w:numPr>
          <w:ilvl w:val="1"/>
          <w:numId w:val="34"/>
        </w:numPr>
        <w:spacing w:after="120" w:line="276" w:lineRule="auto"/>
        <w:jc w:val="both"/>
      </w:pPr>
      <w:r w:rsidRPr="0064394C">
        <w:t>Yes/Maybe → Continue.</w:t>
      </w:r>
    </w:p>
    <w:p w14:paraId="09D36F88" w14:textId="77777777" w:rsidR="00455774" w:rsidRPr="00CD0216" w:rsidRDefault="00455774" w:rsidP="00CD0216">
      <w:pPr>
        <w:rPr>
          <w:b/>
          <w:bCs/>
          <w:i/>
          <w:iCs/>
        </w:rPr>
      </w:pPr>
      <w:r w:rsidRPr="00CD0216">
        <w:rPr>
          <w:b/>
          <w:bCs/>
          <w:i/>
          <w:iCs/>
        </w:rPr>
        <w:t>Stage 2: Full-Text Screening</w:t>
      </w:r>
    </w:p>
    <w:p w14:paraId="0F6A7945" w14:textId="77777777" w:rsidR="00455774" w:rsidRPr="0064394C" w:rsidRDefault="00455774" w:rsidP="00455774">
      <w:pPr>
        <w:numPr>
          <w:ilvl w:val="0"/>
          <w:numId w:val="35"/>
        </w:numPr>
        <w:spacing w:after="120" w:line="276" w:lineRule="auto"/>
        <w:jc w:val="both"/>
      </w:pPr>
      <w:r w:rsidRPr="0064394C">
        <w:t>Is the full text available?</w:t>
      </w:r>
    </w:p>
    <w:p w14:paraId="02BAFCC6" w14:textId="77777777" w:rsidR="00455774" w:rsidRPr="0064394C" w:rsidRDefault="00455774" w:rsidP="00455774">
      <w:pPr>
        <w:numPr>
          <w:ilvl w:val="1"/>
          <w:numId w:val="35"/>
        </w:numPr>
        <w:spacing w:after="120" w:line="276" w:lineRule="auto"/>
        <w:jc w:val="both"/>
      </w:pPr>
      <w:r w:rsidRPr="0064394C">
        <w:t>No → EXCLUDE.</w:t>
      </w:r>
    </w:p>
    <w:p w14:paraId="5A7FEDF4" w14:textId="77777777" w:rsidR="00455774" w:rsidRPr="0064394C" w:rsidRDefault="00455774" w:rsidP="00455774">
      <w:pPr>
        <w:numPr>
          <w:ilvl w:val="1"/>
          <w:numId w:val="35"/>
        </w:numPr>
        <w:spacing w:after="120" w:line="276" w:lineRule="auto"/>
        <w:jc w:val="both"/>
      </w:pPr>
      <w:r w:rsidRPr="0064394C">
        <w:t>Yes → Continue.</w:t>
      </w:r>
    </w:p>
    <w:p w14:paraId="78D8820E" w14:textId="77777777" w:rsidR="00455774" w:rsidRPr="0064394C" w:rsidRDefault="00455774" w:rsidP="00455774">
      <w:pPr>
        <w:numPr>
          <w:ilvl w:val="0"/>
          <w:numId w:val="35"/>
        </w:numPr>
        <w:spacing w:after="120" w:line="276" w:lineRule="auto"/>
        <w:jc w:val="both"/>
      </w:pPr>
      <w:r w:rsidRPr="0064394C">
        <w:t>Is the study population clearly defined as African populations (occupationally or non-occupationally exposed)?</w:t>
      </w:r>
    </w:p>
    <w:p w14:paraId="250250D1" w14:textId="77777777" w:rsidR="00455774" w:rsidRPr="0064394C" w:rsidRDefault="00455774" w:rsidP="00455774">
      <w:pPr>
        <w:numPr>
          <w:ilvl w:val="1"/>
          <w:numId w:val="35"/>
        </w:numPr>
        <w:spacing w:after="120" w:line="276" w:lineRule="auto"/>
        <w:jc w:val="both"/>
      </w:pPr>
      <w:r w:rsidRPr="0064394C">
        <w:t>No → EXCLUDE.</w:t>
      </w:r>
    </w:p>
    <w:p w14:paraId="64E333F8" w14:textId="77777777" w:rsidR="00455774" w:rsidRPr="0064394C" w:rsidRDefault="00455774" w:rsidP="00455774">
      <w:pPr>
        <w:numPr>
          <w:ilvl w:val="1"/>
          <w:numId w:val="35"/>
        </w:numPr>
        <w:spacing w:after="120" w:line="276" w:lineRule="auto"/>
        <w:jc w:val="both"/>
      </w:pPr>
      <w:r w:rsidRPr="0064394C">
        <w:t>Yes → Continue.</w:t>
      </w:r>
    </w:p>
    <w:p w14:paraId="7B4DAD52" w14:textId="77777777" w:rsidR="00455774" w:rsidRPr="0064394C" w:rsidRDefault="00455774" w:rsidP="00455774">
      <w:pPr>
        <w:numPr>
          <w:ilvl w:val="0"/>
          <w:numId w:val="35"/>
        </w:numPr>
        <w:spacing w:after="120" w:line="276" w:lineRule="auto"/>
        <w:jc w:val="both"/>
      </w:pPr>
      <w:r w:rsidRPr="0064394C">
        <w:t>Does the study use biological samples (e.g., serum, urine, hair) to measure pesticide concentrations?</w:t>
      </w:r>
    </w:p>
    <w:p w14:paraId="6DFF2922" w14:textId="77777777" w:rsidR="00455774" w:rsidRPr="0064394C" w:rsidRDefault="00455774" w:rsidP="00455774">
      <w:pPr>
        <w:numPr>
          <w:ilvl w:val="1"/>
          <w:numId w:val="35"/>
        </w:numPr>
        <w:spacing w:after="120" w:line="276" w:lineRule="auto"/>
        <w:jc w:val="both"/>
      </w:pPr>
      <w:r w:rsidRPr="0064394C">
        <w:t>No → EXCLUDE.</w:t>
      </w:r>
    </w:p>
    <w:p w14:paraId="70D9F16A" w14:textId="77777777" w:rsidR="00455774" w:rsidRPr="0064394C" w:rsidRDefault="00455774" w:rsidP="00455774">
      <w:pPr>
        <w:numPr>
          <w:ilvl w:val="1"/>
          <w:numId w:val="35"/>
        </w:numPr>
        <w:spacing w:after="120" w:line="276" w:lineRule="auto"/>
        <w:jc w:val="both"/>
      </w:pPr>
      <w:r w:rsidRPr="0064394C">
        <w:t>Yes → Continue.</w:t>
      </w:r>
    </w:p>
    <w:p w14:paraId="740F5748" w14:textId="77777777" w:rsidR="00455774" w:rsidRPr="0064394C" w:rsidRDefault="00455774" w:rsidP="00455774">
      <w:pPr>
        <w:numPr>
          <w:ilvl w:val="0"/>
          <w:numId w:val="35"/>
        </w:numPr>
        <w:spacing w:after="120" w:line="276" w:lineRule="auto"/>
        <w:jc w:val="both"/>
      </w:pPr>
      <w:r w:rsidRPr="0064394C">
        <w:t>Does the study use a reliable exposure measurement methodology (e.g., valid enrollment process, exposure definition, quality assurance/quality control)?</w:t>
      </w:r>
    </w:p>
    <w:p w14:paraId="0B945507" w14:textId="77777777" w:rsidR="00455774" w:rsidRPr="0064394C" w:rsidRDefault="00455774" w:rsidP="00455774">
      <w:pPr>
        <w:numPr>
          <w:ilvl w:val="1"/>
          <w:numId w:val="35"/>
        </w:numPr>
        <w:spacing w:after="120" w:line="276" w:lineRule="auto"/>
        <w:jc w:val="both"/>
      </w:pPr>
      <w:r w:rsidRPr="0064394C">
        <w:t>No → EXCLUDE.</w:t>
      </w:r>
    </w:p>
    <w:p w14:paraId="548EA85C" w14:textId="77777777" w:rsidR="00455774" w:rsidRPr="0064394C" w:rsidRDefault="00455774" w:rsidP="00455774">
      <w:pPr>
        <w:numPr>
          <w:ilvl w:val="1"/>
          <w:numId w:val="35"/>
        </w:numPr>
        <w:spacing w:after="120" w:line="276" w:lineRule="auto"/>
        <w:jc w:val="both"/>
      </w:pPr>
      <w:r w:rsidRPr="0064394C">
        <w:t>Yes → Continue.</w:t>
      </w:r>
    </w:p>
    <w:p w14:paraId="7FDDC1D0" w14:textId="77777777" w:rsidR="00455774" w:rsidRPr="0064394C" w:rsidRDefault="00455774" w:rsidP="00455774">
      <w:pPr>
        <w:numPr>
          <w:ilvl w:val="0"/>
          <w:numId w:val="35"/>
        </w:numPr>
        <w:spacing w:after="120" w:line="276" w:lineRule="auto"/>
        <w:jc w:val="both"/>
      </w:pPr>
      <w:r w:rsidRPr="0064394C">
        <w:t>Does the study report pesticide-specific data (e.g., individual pesticide/metabolite, chemical class, or use type)?</w:t>
      </w:r>
    </w:p>
    <w:p w14:paraId="79613415" w14:textId="77777777" w:rsidR="00455774" w:rsidRPr="0064394C" w:rsidRDefault="00455774" w:rsidP="00455774">
      <w:pPr>
        <w:numPr>
          <w:ilvl w:val="1"/>
          <w:numId w:val="35"/>
        </w:numPr>
        <w:spacing w:after="120" w:line="276" w:lineRule="auto"/>
        <w:jc w:val="both"/>
      </w:pPr>
      <w:r w:rsidRPr="0064394C">
        <w:t xml:space="preserve">No </w:t>
      </w:r>
      <w:r w:rsidRPr="0064394C">
        <w:rPr>
          <w:i/>
          <w:iCs/>
        </w:rPr>
        <w:t>(e.g., studies on pesticide mixtures without specific data)</w:t>
      </w:r>
      <w:r w:rsidRPr="0064394C">
        <w:t xml:space="preserve"> → EXCLUDE.</w:t>
      </w:r>
    </w:p>
    <w:p w14:paraId="2117FCA5" w14:textId="77777777" w:rsidR="00455774" w:rsidRPr="0064394C" w:rsidRDefault="00455774" w:rsidP="00455774">
      <w:pPr>
        <w:numPr>
          <w:ilvl w:val="1"/>
          <w:numId w:val="35"/>
        </w:numPr>
        <w:spacing w:after="120" w:line="276" w:lineRule="auto"/>
        <w:jc w:val="both"/>
      </w:pPr>
      <w:r w:rsidRPr="0064394C">
        <w:t>Yes → Continue.</w:t>
      </w:r>
    </w:p>
    <w:p w14:paraId="304418E3" w14:textId="77777777" w:rsidR="00455774" w:rsidRPr="0064394C" w:rsidRDefault="00455774" w:rsidP="00455774">
      <w:pPr>
        <w:numPr>
          <w:ilvl w:val="0"/>
          <w:numId w:val="35"/>
        </w:numPr>
        <w:spacing w:after="120" w:line="276" w:lineRule="auto"/>
        <w:jc w:val="both"/>
      </w:pPr>
      <w:r w:rsidRPr="0064394C">
        <w:t>Does the study report sufficient and extractable data for pesticide exposure or its determinants?</w:t>
      </w:r>
    </w:p>
    <w:p w14:paraId="3F7B993A" w14:textId="77777777" w:rsidR="00455774" w:rsidRPr="0064394C" w:rsidRDefault="00455774" w:rsidP="00455774">
      <w:pPr>
        <w:numPr>
          <w:ilvl w:val="1"/>
          <w:numId w:val="35"/>
        </w:numPr>
        <w:spacing w:after="120" w:line="276" w:lineRule="auto"/>
        <w:jc w:val="both"/>
      </w:pPr>
      <w:r w:rsidRPr="0064394C">
        <w:t>No → EXCLUDE.</w:t>
      </w:r>
    </w:p>
    <w:p w14:paraId="03B21AF8" w14:textId="77777777" w:rsidR="00455774" w:rsidRPr="0064394C" w:rsidRDefault="00455774" w:rsidP="00455774">
      <w:pPr>
        <w:numPr>
          <w:ilvl w:val="1"/>
          <w:numId w:val="35"/>
        </w:numPr>
        <w:spacing w:after="120" w:line="276" w:lineRule="auto"/>
        <w:jc w:val="both"/>
      </w:pPr>
      <w:r w:rsidRPr="0064394C">
        <w:t>Yes → Continue.</w:t>
      </w:r>
    </w:p>
    <w:p w14:paraId="62C147DA" w14:textId="77777777" w:rsidR="00455774" w:rsidRPr="0064394C" w:rsidRDefault="00455774" w:rsidP="00455774">
      <w:pPr>
        <w:numPr>
          <w:ilvl w:val="0"/>
          <w:numId w:val="35"/>
        </w:numPr>
        <w:spacing w:after="120" w:line="276" w:lineRule="auto"/>
        <w:jc w:val="both"/>
      </w:pPr>
      <w:r w:rsidRPr="0064394C">
        <w:t xml:space="preserve">If the study uses repeated cohort data (e.g., longitudinal studies), is it eligible for inclusion (e.g., </w:t>
      </w:r>
      <w:commentRangeStart w:id="17"/>
      <w:r w:rsidRPr="0064394C">
        <w:t>latest or largest dataset preferred</w:t>
      </w:r>
      <w:commentRangeEnd w:id="17"/>
      <w:r>
        <w:rPr>
          <w:rStyle w:val="CommentReference"/>
        </w:rPr>
        <w:commentReference w:id="17"/>
      </w:r>
      <w:r w:rsidRPr="0064394C">
        <w:t>)?</w:t>
      </w:r>
    </w:p>
    <w:p w14:paraId="2BEE5308" w14:textId="77777777" w:rsidR="00455774" w:rsidRPr="0064394C" w:rsidRDefault="00455774" w:rsidP="00455774">
      <w:pPr>
        <w:numPr>
          <w:ilvl w:val="1"/>
          <w:numId w:val="35"/>
        </w:numPr>
        <w:spacing w:after="120" w:line="276" w:lineRule="auto"/>
        <w:jc w:val="both"/>
      </w:pPr>
      <w:r w:rsidRPr="0064394C">
        <w:t>No → EXCLUDE.</w:t>
      </w:r>
    </w:p>
    <w:p w14:paraId="70F435C4" w14:textId="77777777" w:rsidR="00455774" w:rsidRPr="0064394C" w:rsidRDefault="00455774" w:rsidP="00455774">
      <w:pPr>
        <w:numPr>
          <w:ilvl w:val="1"/>
          <w:numId w:val="35"/>
        </w:numPr>
        <w:spacing w:after="120" w:line="276" w:lineRule="auto"/>
        <w:jc w:val="both"/>
      </w:pPr>
      <w:r w:rsidRPr="0064394C">
        <w:t>Yes → INCLUDE [Tag for discussion and possible exclusion].</w:t>
      </w:r>
    </w:p>
    <w:p w14:paraId="7D60DF19" w14:textId="77777777" w:rsidR="00455774" w:rsidRPr="0064394C" w:rsidRDefault="00455774" w:rsidP="00455774">
      <w:pPr>
        <w:spacing w:after="120" w:line="276" w:lineRule="auto"/>
        <w:jc w:val="both"/>
      </w:pPr>
    </w:p>
    <w:p w14:paraId="085BC8E2" w14:textId="4032ACC8" w:rsidR="00455774" w:rsidRPr="0064394C" w:rsidRDefault="00CD0216" w:rsidP="00CD0216">
      <w:pPr>
        <w:pStyle w:val="Heading2"/>
      </w:pPr>
      <w:r>
        <w:t xml:space="preserve">Appendix 3: </w:t>
      </w:r>
      <w:r w:rsidR="00455774" w:rsidRPr="0064394C">
        <w:t>Data Abstraction</w:t>
      </w:r>
    </w:p>
    <w:p w14:paraId="443630E3" w14:textId="77777777" w:rsidR="00455774" w:rsidRPr="0064394C" w:rsidRDefault="00455774" w:rsidP="00CD0216">
      <w:r w:rsidRPr="0064394C">
        <w:t xml:space="preserve">Table S2: </w:t>
      </w:r>
      <w:commentRangeStart w:id="18"/>
      <w:r w:rsidRPr="0064394C">
        <w:t>Data extraction codebook.</w:t>
      </w:r>
      <w:commentRangeEnd w:id="18"/>
      <w:r>
        <w:rPr>
          <w:rStyle w:val="CommentReference"/>
          <w:b/>
        </w:rPr>
        <w:commentReference w:id="18"/>
      </w:r>
    </w:p>
    <w:tbl>
      <w:tblPr>
        <w:tblStyle w:val="TableGrid"/>
        <w:tblW w:w="9463" w:type="dxa"/>
        <w:tblLook w:val="04A0" w:firstRow="1" w:lastRow="0" w:firstColumn="1" w:lastColumn="0" w:noHBand="0" w:noVBand="1"/>
      </w:tblPr>
      <w:tblGrid>
        <w:gridCol w:w="1272"/>
        <w:gridCol w:w="1760"/>
        <w:gridCol w:w="2102"/>
        <w:gridCol w:w="4329"/>
      </w:tblGrid>
      <w:tr w:rsidR="00455774" w:rsidRPr="0064394C" w14:paraId="2C600BC4" w14:textId="77777777" w:rsidTr="00C47D45">
        <w:trPr>
          <w:trHeight w:val="290"/>
        </w:trPr>
        <w:tc>
          <w:tcPr>
            <w:tcW w:w="1272" w:type="dxa"/>
            <w:hideMark/>
          </w:tcPr>
          <w:p w14:paraId="6DFE4370" w14:textId="77777777" w:rsidR="00455774" w:rsidRPr="0064394C" w:rsidRDefault="00455774" w:rsidP="00C47D45">
            <w:pPr>
              <w:spacing w:after="120"/>
              <w:contextualSpacing/>
              <w:jc w:val="both"/>
              <w:rPr>
                <w:rFonts w:cstheme="minorHAnsi"/>
                <w:b/>
                <w:bCs/>
                <w:sz w:val="20"/>
                <w:szCs w:val="20"/>
              </w:rPr>
            </w:pPr>
            <w:r w:rsidRPr="0064394C">
              <w:rPr>
                <w:rFonts w:cstheme="minorHAnsi"/>
                <w:b/>
                <w:bCs/>
                <w:sz w:val="20"/>
                <w:szCs w:val="20"/>
              </w:rPr>
              <w:t>Domain (Extractor)</w:t>
            </w:r>
          </w:p>
        </w:tc>
        <w:tc>
          <w:tcPr>
            <w:tcW w:w="1760" w:type="dxa"/>
            <w:noWrap/>
            <w:hideMark/>
          </w:tcPr>
          <w:p w14:paraId="4E6E0AC2" w14:textId="77777777" w:rsidR="00455774" w:rsidRPr="0064394C" w:rsidRDefault="00455774" w:rsidP="00C47D45">
            <w:pPr>
              <w:spacing w:after="120"/>
              <w:contextualSpacing/>
              <w:rPr>
                <w:rFonts w:cstheme="minorHAnsi"/>
                <w:b/>
                <w:bCs/>
                <w:sz w:val="20"/>
                <w:szCs w:val="20"/>
              </w:rPr>
            </w:pPr>
            <w:r w:rsidRPr="0064394C">
              <w:rPr>
                <w:rFonts w:cstheme="minorHAnsi"/>
                <w:b/>
                <w:bCs/>
                <w:sz w:val="20"/>
                <w:szCs w:val="20"/>
              </w:rPr>
              <w:t>Data Category</w:t>
            </w:r>
          </w:p>
        </w:tc>
        <w:tc>
          <w:tcPr>
            <w:tcW w:w="2102" w:type="dxa"/>
            <w:noWrap/>
            <w:hideMark/>
          </w:tcPr>
          <w:p w14:paraId="6E9FA40B" w14:textId="77777777" w:rsidR="00455774" w:rsidRPr="0064394C" w:rsidRDefault="00455774" w:rsidP="00C47D45">
            <w:pPr>
              <w:spacing w:after="120"/>
              <w:contextualSpacing/>
              <w:rPr>
                <w:rFonts w:cstheme="minorHAnsi"/>
                <w:b/>
                <w:bCs/>
                <w:sz w:val="20"/>
                <w:szCs w:val="20"/>
              </w:rPr>
            </w:pPr>
            <w:r w:rsidRPr="0064394C">
              <w:rPr>
                <w:rFonts w:cstheme="minorHAnsi"/>
                <w:b/>
                <w:bCs/>
                <w:sz w:val="20"/>
                <w:szCs w:val="20"/>
              </w:rPr>
              <w:t>Data Prompts</w:t>
            </w:r>
          </w:p>
        </w:tc>
        <w:tc>
          <w:tcPr>
            <w:tcW w:w="4329" w:type="dxa"/>
            <w:noWrap/>
            <w:hideMark/>
          </w:tcPr>
          <w:p w14:paraId="7D652597" w14:textId="77777777" w:rsidR="00455774" w:rsidRPr="0064394C" w:rsidRDefault="00455774" w:rsidP="00C47D45">
            <w:pPr>
              <w:spacing w:after="120"/>
              <w:contextualSpacing/>
              <w:rPr>
                <w:rFonts w:cstheme="minorHAnsi"/>
                <w:b/>
                <w:bCs/>
                <w:sz w:val="20"/>
                <w:szCs w:val="20"/>
              </w:rPr>
            </w:pPr>
            <w:commentRangeStart w:id="19"/>
            <w:r w:rsidRPr="0064394C">
              <w:rPr>
                <w:rFonts w:cstheme="minorHAnsi"/>
                <w:b/>
                <w:bCs/>
                <w:sz w:val="20"/>
                <w:szCs w:val="20"/>
              </w:rPr>
              <w:t>Notes</w:t>
            </w:r>
            <w:commentRangeEnd w:id="19"/>
            <w:r>
              <w:rPr>
                <w:rStyle w:val="CommentReference"/>
              </w:rPr>
              <w:commentReference w:id="19"/>
            </w:r>
          </w:p>
        </w:tc>
      </w:tr>
      <w:tr w:rsidR="00455774" w:rsidRPr="0064394C" w14:paraId="366167E7" w14:textId="77777777" w:rsidTr="00C47D45">
        <w:trPr>
          <w:trHeight w:val="290"/>
        </w:trPr>
        <w:tc>
          <w:tcPr>
            <w:tcW w:w="1272" w:type="dxa"/>
            <w:vMerge w:val="restart"/>
            <w:textDirection w:val="btLr"/>
            <w:hideMark/>
          </w:tcPr>
          <w:p w14:paraId="7BB0260E" w14:textId="77777777" w:rsidR="00455774" w:rsidRPr="0064394C" w:rsidRDefault="00455774" w:rsidP="00C47D45">
            <w:pPr>
              <w:spacing w:after="120"/>
              <w:contextualSpacing/>
              <w:jc w:val="center"/>
              <w:rPr>
                <w:rFonts w:cstheme="minorHAnsi"/>
                <w:sz w:val="20"/>
                <w:szCs w:val="20"/>
              </w:rPr>
            </w:pPr>
            <w:r w:rsidRPr="0064394C">
              <w:rPr>
                <w:rFonts w:cstheme="minorHAnsi"/>
                <w:sz w:val="20"/>
                <w:szCs w:val="20"/>
              </w:rPr>
              <w:t>Bibliographic data (BS)</w:t>
            </w:r>
          </w:p>
        </w:tc>
        <w:tc>
          <w:tcPr>
            <w:tcW w:w="1760" w:type="dxa"/>
            <w:vMerge w:val="restart"/>
            <w:noWrap/>
            <w:hideMark/>
          </w:tcPr>
          <w:p w14:paraId="2FB0EEB5"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Study information</w:t>
            </w:r>
          </w:p>
        </w:tc>
        <w:tc>
          <w:tcPr>
            <w:tcW w:w="2102" w:type="dxa"/>
            <w:noWrap/>
            <w:hideMark/>
          </w:tcPr>
          <w:p w14:paraId="31C266E7"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Title</w:t>
            </w:r>
          </w:p>
        </w:tc>
        <w:tc>
          <w:tcPr>
            <w:tcW w:w="4329" w:type="dxa"/>
            <w:vMerge w:val="restart"/>
            <w:noWrap/>
            <w:hideMark/>
          </w:tcPr>
          <w:p w14:paraId="09F27AE5" w14:textId="77777777" w:rsidR="00455774" w:rsidRPr="0064394C" w:rsidRDefault="00455774" w:rsidP="00C47D45">
            <w:pPr>
              <w:spacing w:after="120"/>
              <w:contextualSpacing/>
              <w:rPr>
                <w:rFonts w:cstheme="minorHAnsi"/>
                <w:sz w:val="20"/>
                <w:szCs w:val="20"/>
              </w:rPr>
            </w:pPr>
          </w:p>
        </w:tc>
      </w:tr>
      <w:tr w:rsidR="00455774" w:rsidRPr="0064394C" w14:paraId="103EA18A" w14:textId="77777777" w:rsidTr="00C47D45">
        <w:trPr>
          <w:trHeight w:val="290"/>
        </w:trPr>
        <w:tc>
          <w:tcPr>
            <w:tcW w:w="1272" w:type="dxa"/>
            <w:vMerge/>
            <w:hideMark/>
          </w:tcPr>
          <w:p w14:paraId="51DBD20C"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7915FAFC" w14:textId="77777777" w:rsidR="00455774" w:rsidRPr="0064394C" w:rsidRDefault="00455774" w:rsidP="00C47D45">
            <w:pPr>
              <w:spacing w:after="120"/>
              <w:contextualSpacing/>
              <w:rPr>
                <w:rFonts w:cstheme="minorHAnsi"/>
                <w:sz w:val="20"/>
                <w:szCs w:val="20"/>
              </w:rPr>
            </w:pPr>
          </w:p>
        </w:tc>
        <w:tc>
          <w:tcPr>
            <w:tcW w:w="2102" w:type="dxa"/>
            <w:noWrap/>
            <w:hideMark/>
          </w:tcPr>
          <w:p w14:paraId="5B4A9393"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Doi</w:t>
            </w:r>
          </w:p>
        </w:tc>
        <w:tc>
          <w:tcPr>
            <w:tcW w:w="4329" w:type="dxa"/>
            <w:vMerge/>
            <w:hideMark/>
          </w:tcPr>
          <w:p w14:paraId="570C5C52" w14:textId="77777777" w:rsidR="00455774" w:rsidRPr="0064394C" w:rsidRDefault="00455774" w:rsidP="00C47D45">
            <w:pPr>
              <w:spacing w:after="120"/>
              <w:contextualSpacing/>
              <w:rPr>
                <w:rFonts w:cstheme="minorHAnsi"/>
                <w:sz w:val="20"/>
                <w:szCs w:val="20"/>
              </w:rPr>
            </w:pPr>
          </w:p>
        </w:tc>
      </w:tr>
      <w:tr w:rsidR="00455774" w:rsidRPr="0064394C" w14:paraId="70A79FB1" w14:textId="77777777" w:rsidTr="00C47D45">
        <w:trPr>
          <w:trHeight w:val="290"/>
        </w:trPr>
        <w:tc>
          <w:tcPr>
            <w:tcW w:w="1272" w:type="dxa"/>
            <w:vMerge/>
            <w:hideMark/>
          </w:tcPr>
          <w:p w14:paraId="4DC7E640"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08D90B28" w14:textId="77777777" w:rsidR="00455774" w:rsidRPr="0064394C" w:rsidRDefault="00455774" w:rsidP="00C47D45">
            <w:pPr>
              <w:spacing w:after="120"/>
              <w:contextualSpacing/>
              <w:rPr>
                <w:rFonts w:cstheme="minorHAnsi"/>
                <w:sz w:val="20"/>
                <w:szCs w:val="20"/>
              </w:rPr>
            </w:pPr>
          </w:p>
        </w:tc>
        <w:tc>
          <w:tcPr>
            <w:tcW w:w="2102" w:type="dxa"/>
            <w:noWrap/>
            <w:hideMark/>
          </w:tcPr>
          <w:p w14:paraId="098DB236"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Journal</w:t>
            </w:r>
          </w:p>
        </w:tc>
        <w:tc>
          <w:tcPr>
            <w:tcW w:w="4329" w:type="dxa"/>
            <w:vMerge/>
            <w:hideMark/>
          </w:tcPr>
          <w:p w14:paraId="1BFA6955" w14:textId="77777777" w:rsidR="00455774" w:rsidRPr="0064394C" w:rsidRDefault="00455774" w:rsidP="00C47D45">
            <w:pPr>
              <w:spacing w:after="120"/>
              <w:contextualSpacing/>
              <w:rPr>
                <w:rFonts w:cstheme="minorHAnsi"/>
                <w:sz w:val="20"/>
                <w:szCs w:val="20"/>
              </w:rPr>
            </w:pPr>
          </w:p>
        </w:tc>
      </w:tr>
      <w:tr w:rsidR="00455774" w:rsidRPr="0064394C" w14:paraId="602A1F57" w14:textId="77777777" w:rsidTr="00C47D45">
        <w:trPr>
          <w:trHeight w:val="290"/>
        </w:trPr>
        <w:tc>
          <w:tcPr>
            <w:tcW w:w="1272" w:type="dxa"/>
            <w:vMerge/>
            <w:hideMark/>
          </w:tcPr>
          <w:p w14:paraId="69A643E2"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2A87153C" w14:textId="77777777" w:rsidR="00455774" w:rsidRPr="0064394C" w:rsidRDefault="00455774" w:rsidP="00C47D45">
            <w:pPr>
              <w:spacing w:after="120"/>
              <w:contextualSpacing/>
              <w:rPr>
                <w:rFonts w:cstheme="minorHAnsi"/>
                <w:sz w:val="20"/>
                <w:szCs w:val="20"/>
              </w:rPr>
            </w:pPr>
          </w:p>
        </w:tc>
        <w:tc>
          <w:tcPr>
            <w:tcW w:w="2102" w:type="dxa"/>
            <w:noWrap/>
            <w:hideMark/>
          </w:tcPr>
          <w:p w14:paraId="1B467A5D"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Publication Year</w:t>
            </w:r>
          </w:p>
        </w:tc>
        <w:tc>
          <w:tcPr>
            <w:tcW w:w="4329" w:type="dxa"/>
            <w:vMerge/>
            <w:hideMark/>
          </w:tcPr>
          <w:p w14:paraId="79D0F3E9" w14:textId="77777777" w:rsidR="00455774" w:rsidRPr="0064394C" w:rsidRDefault="00455774" w:rsidP="00C47D45">
            <w:pPr>
              <w:spacing w:after="120"/>
              <w:contextualSpacing/>
              <w:rPr>
                <w:rFonts w:cstheme="minorHAnsi"/>
                <w:sz w:val="20"/>
                <w:szCs w:val="20"/>
              </w:rPr>
            </w:pPr>
          </w:p>
        </w:tc>
      </w:tr>
      <w:tr w:rsidR="00455774" w:rsidRPr="0064394C" w14:paraId="00DAE903" w14:textId="77777777" w:rsidTr="00C47D45">
        <w:trPr>
          <w:trHeight w:val="290"/>
        </w:trPr>
        <w:tc>
          <w:tcPr>
            <w:tcW w:w="1272" w:type="dxa"/>
            <w:vMerge/>
            <w:hideMark/>
          </w:tcPr>
          <w:p w14:paraId="4B012372"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05B9BA43" w14:textId="77777777" w:rsidR="00455774" w:rsidRPr="0064394C" w:rsidRDefault="00455774" w:rsidP="00C47D45">
            <w:pPr>
              <w:spacing w:after="120"/>
              <w:contextualSpacing/>
              <w:rPr>
                <w:rFonts w:cstheme="minorHAnsi"/>
                <w:sz w:val="20"/>
                <w:szCs w:val="20"/>
              </w:rPr>
            </w:pPr>
          </w:p>
        </w:tc>
        <w:tc>
          <w:tcPr>
            <w:tcW w:w="2102" w:type="dxa"/>
            <w:noWrap/>
            <w:hideMark/>
          </w:tcPr>
          <w:p w14:paraId="412B5AC1" w14:textId="77777777" w:rsidR="00455774" w:rsidRPr="0064394C" w:rsidRDefault="00455774" w:rsidP="00C47D45">
            <w:pPr>
              <w:spacing w:after="120"/>
              <w:contextualSpacing/>
              <w:rPr>
                <w:rFonts w:cstheme="minorHAnsi"/>
                <w:sz w:val="20"/>
                <w:szCs w:val="20"/>
              </w:rPr>
            </w:pPr>
            <w:proofErr w:type="spellStart"/>
            <w:r w:rsidRPr="0064394C">
              <w:rPr>
                <w:rFonts w:cstheme="minorHAnsi"/>
                <w:sz w:val="20"/>
                <w:szCs w:val="20"/>
              </w:rPr>
              <w:t>Study_id</w:t>
            </w:r>
            <w:proofErr w:type="spellEnd"/>
          </w:p>
        </w:tc>
        <w:tc>
          <w:tcPr>
            <w:tcW w:w="4329" w:type="dxa"/>
            <w:vMerge/>
            <w:hideMark/>
          </w:tcPr>
          <w:p w14:paraId="374583B8" w14:textId="77777777" w:rsidR="00455774" w:rsidRPr="0064394C" w:rsidRDefault="00455774" w:rsidP="00C47D45">
            <w:pPr>
              <w:spacing w:after="120"/>
              <w:contextualSpacing/>
              <w:rPr>
                <w:rFonts w:cstheme="minorHAnsi"/>
                <w:sz w:val="20"/>
                <w:szCs w:val="20"/>
              </w:rPr>
            </w:pPr>
          </w:p>
        </w:tc>
      </w:tr>
      <w:tr w:rsidR="00455774" w:rsidRPr="0064394C" w14:paraId="28A52099" w14:textId="77777777" w:rsidTr="00C47D45">
        <w:trPr>
          <w:trHeight w:val="290"/>
        </w:trPr>
        <w:tc>
          <w:tcPr>
            <w:tcW w:w="1272" w:type="dxa"/>
            <w:vMerge/>
            <w:hideMark/>
          </w:tcPr>
          <w:p w14:paraId="6929D049" w14:textId="77777777" w:rsidR="00455774" w:rsidRPr="0064394C" w:rsidRDefault="00455774" w:rsidP="00C47D45">
            <w:pPr>
              <w:spacing w:after="120"/>
              <w:contextualSpacing/>
              <w:jc w:val="both"/>
              <w:rPr>
                <w:rFonts w:cstheme="minorHAnsi"/>
                <w:sz w:val="20"/>
                <w:szCs w:val="20"/>
              </w:rPr>
            </w:pPr>
          </w:p>
        </w:tc>
        <w:tc>
          <w:tcPr>
            <w:tcW w:w="1760" w:type="dxa"/>
            <w:vMerge w:val="restart"/>
            <w:noWrap/>
            <w:hideMark/>
          </w:tcPr>
          <w:p w14:paraId="04286335"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Overall summary</w:t>
            </w:r>
          </w:p>
        </w:tc>
        <w:tc>
          <w:tcPr>
            <w:tcW w:w="2102" w:type="dxa"/>
            <w:noWrap/>
            <w:hideMark/>
          </w:tcPr>
          <w:p w14:paraId="1C72894D"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Objectives</w:t>
            </w:r>
          </w:p>
        </w:tc>
        <w:tc>
          <w:tcPr>
            <w:tcW w:w="4329" w:type="dxa"/>
            <w:vMerge w:val="restart"/>
            <w:noWrap/>
            <w:hideMark/>
          </w:tcPr>
          <w:p w14:paraId="710A066B"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Powered by Sci-Space (</w:t>
            </w:r>
            <w:hyperlink r:id="rId13" w:history="1">
              <w:r w:rsidRPr="0064394C">
                <w:rPr>
                  <w:rStyle w:val="Hyperlink"/>
                  <w:rFonts w:cstheme="minorHAnsi"/>
                  <w:sz w:val="20"/>
                  <w:szCs w:val="20"/>
                </w:rPr>
                <w:t>https://typeset.io/</w:t>
              </w:r>
            </w:hyperlink>
            <w:r w:rsidRPr="0064394C">
              <w:rPr>
                <w:rFonts w:cstheme="minorHAnsi"/>
                <w:sz w:val="20"/>
                <w:szCs w:val="20"/>
              </w:rPr>
              <w:t>)</w:t>
            </w:r>
          </w:p>
        </w:tc>
      </w:tr>
      <w:tr w:rsidR="00455774" w:rsidRPr="0064394C" w14:paraId="437934E7" w14:textId="77777777" w:rsidTr="00C47D45">
        <w:trPr>
          <w:trHeight w:val="290"/>
        </w:trPr>
        <w:tc>
          <w:tcPr>
            <w:tcW w:w="1272" w:type="dxa"/>
            <w:vMerge/>
            <w:hideMark/>
          </w:tcPr>
          <w:p w14:paraId="61E04C72"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74E19A76" w14:textId="77777777" w:rsidR="00455774" w:rsidRPr="0064394C" w:rsidRDefault="00455774" w:rsidP="00C47D45">
            <w:pPr>
              <w:spacing w:after="120"/>
              <w:contextualSpacing/>
              <w:rPr>
                <w:rFonts w:cstheme="minorHAnsi"/>
                <w:sz w:val="20"/>
                <w:szCs w:val="20"/>
              </w:rPr>
            </w:pPr>
          </w:p>
        </w:tc>
        <w:tc>
          <w:tcPr>
            <w:tcW w:w="2102" w:type="dxa"/>
            <w:noWrap/>
            <w:hideMark/>
          </w:tcPr>
          <w:p w14:paraId="0DEF9409"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Sample details</w:t>
            </w:r>
          </w:p>
        </w:tc>
        <w:tc>
          <w:tcPr>
            <w:tcW w:w="4329" w:type="dxa"/>
            <w:vMerge/>
            <w:hideMark/>
          </w:tcPr>
          <w:p w14:paraId="3B0ED7CA" w14:textId="77777777" w:rsidR="00455774" w:rsidRPr="0064394C" w:rsidRDefault="00455774" w:rsidP="00C47D45">
            <w:pPr>
              <w:spacing w:after="120"/>
              <w:contextualSpacing/>
              <w:rPr>
                <w:rFonts w:cstheme="minorHAnsi"/>
                <w:sz w:val="20"/>
                <w:szCs w:val="20"/>
              </w:rPr>
            </w:pPr>
          </w:p>
        </w:tc>
      </w:tr>
      <w:tr w:rsidR="00455774" w:rsidRPr="0064394C" w14:paraId="52BA296B" w14:textId="77777777" w:rsidTr="00C47D45">
        <w:trPr>
          <w:trHeight w:val="290"/>
        </w:trPr>
        <w:tc>
          <w:tcPr>
            <w:tcW w:w="1272" w:type="dxa"/>
            <w:vMerge/>
            <w:hideMark/>
          </w:tcPr>
          <w:p w14:paraId="1BEF5790"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47FEFA64" w14:textId="77777777" w:rsidR="00455774" w:rsidRPr="0064394C" w:rsidRDefault="00455774" w:rsidP="00C47D45">
            <w:pPr>
              <w:spacing w:after="120"/>
              <w:contextualSpacing/>
              <w:rPr>
                <w:rFonts w:cstheme="minorHAnsi"/>
                <w:sz w:val="20"/>
                <w:szCs w:val="20"/>
              </w:rPr>
            </w:pPr>
          </w:p>
        </w:tc>
        <w:tc>
          <w:tcPr>
            <w:tcW w:w="2102" w:type="dxa"/>
            <w:noWrap/>
            <w:hideMark/>
          </w:tcPr>
          <w:p w14:paraId="1BD8A852"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Main results</w:t>
            </w:r>
          </w:p>
        </w:tc>
        <w:tc>
          <w:tcPr>
            <w:tcW w:w="4329" w:type="dxa"/>
            <w:vMerge/>
            <w:hideMark/>
          </w:tcPr>
          <w:p w14:paraId="61BE0B08" w14:textId="77777777" w:rsidR="00455774" w:rsidRPr="0064394C" w:rsidRDefault="00455774" w:rsidP="00C47D45">
            <w:pPr>
              <w:spacing w:after="120"/>
              <w:contextualSpacing/>
              <w:rPr>
                <w:rFonts w:cstheme="minorHAnsi"/>
                <w:sz w:val="20"/>
                <w:szCs w:val="20"/>
              </w:rPr>
            </w:pPr>
          </w:p>
        </w:tc>
      </w:tr>
      <w:tr w:rsidR="00455774" w:rsidRPr="0064394C" w14:paraId="0D3A97C8" w14:textId="77777777" w:rsidTr="00C47D45">
        <w:trPr>
          <w:trHeight w:val="290"/>
        </w:trPr>
        <w:tc>
          <w:tcPr>
            <w:tcW w:w="1272" w:type="dxa"/>
            <w:vMerge/>
            <w:hideMark/>
          </w:tcPr>
          <w:p w14:paraId="4AD3BCD8"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3800958B" w14:textId="77777777" w:rsidR="00455774" w:rsidRPr="0064394C" w:rsidRDefault="00455774" w:rsidP="00C47D45">
            <w:pPr>
              <w:spacing w:after="120"/>
              <w:contextualSpacing/>
              <w:rPr>
                <w:rFonts w:cstheme="minorHAnsi"/>
                <w:sz w:val="20"/>
                <w:szCs w:val="20"/>
              </w:rPr>
            </w:pPr>
          </w:p>
        </w:tc>
        <w:tc>
          <w:tcPr>
            <w:tcW w:w="2102" w:type="dxa"/>
            <w:noWrap/>
            <w:hideMark/>
          </w:tcPr>
          <w:p w14:paraId="0975BEA1"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Conclusions</w:t>
            </w:r>
          </w:p>
        </w:tc>
        <w:tc>
          <w:tcPr>
            <w:tcW w:w="4329" w:type="dxa"/>
            <w:vMerge/>
            <w:hideMark/>
          </w:tcPr>
          <w:p w14:paraId="051EE4C2" w14:textId="77777777" w:rsidR="00455774" w:rsidRPr="0064394C" w:rsidRDefault="00455774" w:rsidP="00C47D45">
            <w:pPr>
              <w:spacing w:after="120"/>
              <w:contextualSpacing/>
              <w:rPr>
                <w:rFonts w:cstheme="minorHAnsi"/>
                <w:sz w:val="20"/>
                <w:szCs w:val="20"/>
              </w:rPr>
            </w:pPr>
          </w:p>
        </w:tc>
      </w:tr>
      <w:tr w:rsidR="00455774" w:rsidRPr="0064394C" w14:paraId="09EE179D" w14:textId="77777777" w:rsidTr="00C47D45">
        <w:trPr>
          <w:trHeight w:val="290"/>
        </w:trPr>
        <w:tc>
          <w:tcPr>
            <w:tcW w:w="1272" w:type="dxa"/>
            <w:vMerge/>
            <w:hideMark/>
          </w:tcPr>
          <w:p w14:paraId="1BDD9B11" w14:textId="77777777" w:rsidR="00455774" w:rsidRPr="0064394C" w:rsidRDefault="00455774" w:rsidP="00C47D45">
            <w:pPr>
              <w:spacing w:after="120"/>
              <w:contextualSpacing/>
              <w:jc w:val="both"/>
              <w:rPr>
                <w:rFonts w:cstheme="minorHAnsi"/>
                <w:sz w:val="20"/>
                <w:szCs w:val="20"/>
              </w:rPr>
            </w:pPr>
          </w:p>
        </w:tc>
        <w:tc>
          <w:tcPr>
            <w:tcW w:w="1760" w:type="dxa"/>
            <w:vMerge w:val="restart"/>
            <w:noWrap/>
            <w:hideMark/>
          </w:tcPr>
          <w:p w14:paraId="1F9292A0"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Population/ Location Information</w:t>
            </w:r>
          </w:p>
        </w:tc>
        <w:tc>
          <w:tcPr>
            <w:tcW w:w="2102" w:type="dxa"/>
            <w:noWrap/>
            <w:hideMark/>
          </w:tcPr>
          <w:p w14:paraId="550FC77C" w14:textId="77777777" w:rsidR="00455774" w:rsidRPr="0064394C" w:rsidRDefault="00455774" w:rsidP="00C47D45">
            <w:pPr>
              <w:spacing w:after="120"/>
              <w:contextualSpacing/>
              <w:rPr>
                <w:rFonts w:cstheme="minorHAnsi"/>
                <w:sz w:val="20"/>
                <w:szCs w:val="20"/>
              </w:rPr>
            </w:pPr>
            <w:commentRangeStart w:id="20"/>
            <w:r w:rsidRPr="0064394C">
              <w:rPr>
                <w:rFonts w:cstheme="minorHAnsi"/>
                <w:sz w:val="20"/>
                <w:szCs w:val="20"/>
              </w:rPr>
              <w:t>City</w:t>
            </w:r>
            <w:commentRangeEnd w:id="20"/>
            <w:r>
              <w:rPr>
                <w:rStyle w:val="CommentReference"/>
              </w:rPr>
              <w:commentReference w:id="20"/>
            </w:r>
          </w:p>
        </w:tc>
        <w:tc>
          <w:tcPr>
            <w:tcW w:w="4329" w:type="dxa"/>
            <w:vMerge w:val="restart"/>
            <w:noWrap/>
          </w:tcPr>
          <w:p w14:paraId="5964C533" w14:textId="77777777" w:rsidR="00455774" w:rsidRPr="0064394C" w:rsidRDefault="00455774" w:rsidP="00C47D45">
            <w:pPr>
              <w:spacing w:after="120"/>
              <w:contextualSpacing/>
              <w:rPr>
                <w:rFonts w:cstheme="minorHAnsi"/>
                <w:sz w:val="20"/>
                <w:szCs w:val="20"/>
              </w:rPr>
            </w:pPr>
          </w:p>
        </w:tc>
      </w:tr>
      <w:tr w:rsidR="00455774" w:rsidRPr="0064394C" w14:paraId="4DDDF6BD" w14:textId="77777777" w:rsidTr="00C47D45">
        <w:trPr>
          <w:trHeight w:val="290"/>
        </w:trPr>
        <w:tc>
          <w:tcPr>
            <w:tcW w:w="1272" w:type="dxa"/>
            <w:vMerge/>
            <w:hideMark/>
          </w:tcPr>
          <w:p w14:paraId="0E0C8C99"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127A83A8" w14:textId="77777777" w:rsidR="00455774" w:rsidRPr="0064394C" w:rsidRDefault="00455774" w:rsidP="00C47D45">
            <w:pPr>
              <w:spacing w:after="120"/>
              <w:contextualSpacing/>
              <w:rPr>
                <w:rFonts w:cstheme="minorHAnsi"/>
                <w:sz w:val="20"/>
                <w:szCs w:val="20"/>
              </w:rPr>
            </w:pPr>
          </w:p>
        </w:tc>
        <w:tc>
          <w:tcPr>
            <w:tcW w:w="2102" w:type="dxa"/>
            <w:noWrap/>
            <w:hideMark/>
          </w:tcPr>
          <w:p w14:paraId="01196EBF"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State</w:t>
            </w:r>
          </w:p>
        </w:tc>
        <w:tc>
          <w:tcPr>
            <w:tcW w:w="4329" w:type="dxa"/>
            <w:vMerge/>
            <w:hideMark/>
          </w:tcPr>
          <w:p w14:paraId="47BA3708" w14:textId="77777777" w:rsidR="00455774" w:rsidRPr="0064394C" w:rsidRDefault="00455774" w:rsidP="00C47D45">
            <w:pPr>
              <w:spacing w:after="120"/>
              <w:contextualSpacing/>
              <w:rPr>
                <w:rFonts w:cstheme="minorHAnsi"/>
                <w:sz w:val="20"/>
                <w:szCs w:val="20"/>
              </w:rPr>
            </w:pPr>
          </w:p>
        </w:tc>
      </w:tr>
      <w:tr w:rsidR="00455774" w:rsidRPr="0064394C" w14:paraId="07DEC887" w14:textId="77777777" w:rsidTr="00C47D45">
        <w:trPr>
          <w:trHeight w:val="290"/>
        </w:trPr>
        <w:tc>
          <w:tcPr>
            <w:tcW w:w="1272" w:type="dxa"/>
            <w:vMerge/>
            <w:hideMark/>
          </w:tcPr>
          <w:p w14:paraId="574F84E1"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20A98BE0" w14:textId="77777777" w:rsidR="00455774" w:rsidRPr="0064394C" w:rsidRDefault="00455774" w:rsidP="00C47D45">
            <w:pPr>
              <w:spacing w:after="120"/>
              <w:contextualSpacing/>
              <w:rPr>
                <w:rFonts w:cstheme="minorHAnsi"/>
                <w:sz w:val="20"/>
                <w:szCs w:val="20"/>
              </w:rPr>
            </w:pPr>
          </w:p>
        </w:tc>
        <w:tc>
          <w:tcPr>
            <w:tcW w:w="2102" w:type="dxa"/>
            <w:noWrap/>
            <w:hideMark/>
          </w:tcPr>
          <w:p w14:paraId="2367C593"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Country</w:t>
            </w:r>
          </w:p>
        </w:tc>
        <w:tc>
          <w:tcPr>
            <w:tcW w:w="4329" w:type="dxa"/>
            <w:vMerge/>
            <w:hideMark/>
          </w:tcPr>
          <w:p w14:paraId="5F1370E4" w14:textId="77777777" w:rsidR="00455774" w:rsidRPr="0064394C" w:rsidRDefault="00455774" w:rsidP="00C47D45">
            <w:pPr>
              <w:spacing w:after="120"/>
              <w:contextualSpacing/>
              <w:rPr>
                <w:rFonts w:cstheme="minorHAnsi"/>
                <w:sz w:val="20"/>
                <w:szCs w:val="20"/>
              </w:rPr>
            </w:pPr>
          </w:p>
        </w:tc>
      </w:tr>
      <w:tr w:rsidR="00455774" w:rsidRPr="0064394C" w14:paraId="5C4C0D85" w14:textId="77777777" w:rsidTr="00C47D45">
        <w:trPr>
          <w:trHeight w:val="290"/>
        </w:trPr>
        <w:tc>
          <w:tcPr>
            <w:tcW w:w="1272" w:type="dxa"/>
            <w:vMerge/>
            <w:hideMark/>
          </w:tcPr>
          <w:p w14:paraId="08BF9386"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388B4329" w14:textId="77777777" w:rsidR="00455774" w:rsidRPr="0064394C" w:rsidRDefault="00455774" w:rsidP="00C47D45">
            <w:pPr>
              <w:spacing w:after="120"/>
              <w:contextualSpacing/>
              <w:rPr>
                <w:rFonts w:cstheme="minorHAnsi"/>
                <w:sz w:val="20"/>
                <w:szCs w:val="20"/>
              </w:rPr>
            </w:pPr>
          </w:p>
        </w:tc>
        <w:tc>
          <w:tcPr>
            <w:tcW w:w="2102" w:type="dxa"/>
            <w:noWrap/>
            <w:hideMark/>
          </w:tcPr>
          <w:p w14:paraId="519C60AC"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Study population</w:t>
            </w:r>
          </w:p>
        </w:tc>
        <w:tc>
          <w:tcPr>
            <w:tcW w:w="4329" w:type="dxa"/>
            <w:noWrap/>
            <w:hideMark/>
          </w:tcPr>
          <w:p w14:paraId="77358C16"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Brief description of the study population</w:t>
            </w:r>
          </w:p>
        </w:tc>
      </w:tr>
      <w:tr w:rsidR="00455774" w:rsidRPr="0064394C" w14:paraId="765683E6" w14:textId="77777777" w:rsidTr="00C47D45">
        <w:trPr>
          <w:trHeight w:val="290"/>
        </w:trPr>
        <w:tc>
          <w:tcPr>
            <w:tcW w:w="1272" w:type="dxa"/>
            <w:vMerge/>
            <w:hideMark/>
          </w:tcPr>
          <w:p w14:paraId="6CAF85F3"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24B2A4EE" w14:textId="77777777" w:rsidR="00455774" w:rsidRPr="0064394C" w:rsidRDefault="00455774" w:rsidP="00C47D45">
            <w:pPr>
              <w:spacing w:after="120"/>
              <w:contextualSpacing/>
              <w:rPr>
                <w:rFonts w:cstheme="minorHAnsi"/>
                <w:sz w:val="20"/>
                <w:szCs w:val="20"/>
              </w:rPr>
            </w:pPr>
          </w:p>
        </w:tc>
        <w:tc>
          <w:tcPr>
            <w:tcW w:w="2102" w:type="dxa"/>
            <w:noWrap/>
            <w:hideMark/>
          </w:tcPr>
          <w:p w14:paraId="746DF66E"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Exposure type</w:t>
            </w:r>
          </w:p>
        </w:tc>
        <w:tc>
          <w:tcPr>
            <w:tcW w:w="4329" w:type="dxa"/>
            <w:noWrap/>
            <w:hideMark/>
          </w:tcPr>
          <w:p w14:paraId="3993CE1A"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 xml:space="preserve">General population or </w:t>
            </w:r>
            <w:commentRangeStart w:id="21"/>
            <w:r w:rsidRPr="0064394C">
              <w:rPr>
                <w:rFonts w:cstheme="minorHAnsi"/>
                <w:sz w:val="20"/>
                <w:szCs w:val="20"/>
              </w:rPr>
              <w:t>exposed</w:t>
            </w:r>
            <w:commentRangeEnd w:id="21"/>
            <w:r>
              <w:rPr>
                <w:rStyle w:val="CommentReference"/>
              </w:rPr>
              <w:commentReference w:id="21"/>
            </w:r>
            <w:r w:rsidRPr="0064394C">
              <w:rPr>
                <w:rFonts w:cstheme="minorHAnsi"/>
                <w:sz w:val="20"/>
                <w:szCs w:val="20"/>
              </w:rPr>
              <w:t xml:space="preserve">? </w:t>
            </w:r>
            <w:commentRangeStart w:id="22"/>
            <w:r w:rsidRPr="0064394C">
              <w:rPr>
                <w:rFonts w:cstheme="minorHAnsi"/>
                <w:sz w:val="20"/>
                <w:szCs w:val="20"/>
              </w:rPr>
              <w:t xml:space="preserve">Provide detailed info </w:t>
            </w:r>
            <w:commentRangeEnd w:id="22"/>
            <w:r>
              <w:rPr>
                <w:rStyle w:val="CommentReference"/>
              </w:rPr>
              <w:commentReference w:id="22"/>
            </w:r>
            <w:r w:rsidRPr="0064394C">
              <w:rPr>
                <w:rFonts w:cstheme="minorHAnsi"/>
                <w:sz w:val="20"/>
                <w:szCs w:val="20"/>
              </w:rPr>
              <w:t>as much as possible</w:t>
            </w:r>
          </w:p>
        </w:tc>
      </w:tr>
      <w:tr w:rsidR="00455774" w:rsidRPr="0064394C" w14:paraId="59F62D96" w14:textId="77777777" w:rsidTr="00C47D45">
        <w:trPr>
          <w:trHeight w:val="290"/>
        </w:trPr>
        <w:tc>
          <w:tcPr>
            <w:tcW w:w="1272" w:type="dxa"/>
            <w:vMerge/>
            <w:hideMark/>
          </w:tcPr>
          <w:p w14:paraId="700F0131"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0AADB1B6" w14:textId="77777777" w:rsidR="00455774" w:rsidRPr="0064394C" w:rsidRDefault="00455774" w:rsidP="00C47D45">
            <w:pPr>
              <w:spacing w:after="120"/>
              <w:contextualSpacing/>
              <w:rPr>
                <w:rFonts w:cstheme="minorHAnsi"/>
                <w:sz w:val="20"/>
                <w:szCs w:val="20"/>
              </w:rPr>
            </w:pPr>
          </w:p>
        </w:tc>
        <w:tc>
          <w:tcPr>
            <w:tcW w:w="2102" w:type="dxa"/>
            <w:noWrap/>
            <w:hideMark/>
          </w:tcPr>
          <w:p w14:paraId="44873ECD"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Number of participants</w:t>
            </w:r>
          </w:p>
        </w:tc>
        <w:tc>
          <w:tcPr>
            <w:tcW w:w="4329" w:type="dxa"/>
            <w:noWrap/>
            <w:hideMark/>
          </w:tcPr>
          <w:p w14:paraId="13811458" w14:textId="77777777" w:rsidR="00455774" w:rsidRPr="0064394C" w:rsidRDefault="00455774" w:rsidP="00C47D45">
            <w:pPr>
              <w:spacing w:after="120"/>
              <w:contextualSpacing/>
              <w:rPr>
                <w:rFonts w:cstheme="minorHAnsi"/>
                <w:sz w:val="20"/>
                <w:szCs w:val="20"/>
              </w:rPr>
            </w:pPr>
          </w:p>
        </w:tc>
      </w:tr>
      <w:tr w:rsidR="00455774" w:rsidRPr="0064394C" w14:paraId="5D739FDF" w14:textId="77777777" w:rsidTr="00C47D45">
        <w:trPr>
          <w:trHeight w:val="290"/>
        </w:trPr>
        <w:tc>
          <w:tcPr>
            <w:tcW w:w="1272" w:type="dxa"/>
            <w:vMerge/>
            <w:hideMark/>
          </w:tcPr>
          <w:p w14:paraId="543FC77B" w14:textId="77777777" w:rsidR="00455774" w:rsidRPr="0064394C" w:rsidRDefault="00455774" w:rsidP="00C47D45">
            <w:pPr>
              <w:spacing w:after="120"/>
              <w:contextualSpacing/>
              <w:jc w:val="both"/>
              <w:rPr>
                <w:rFonts w:cstheme="minorHAnsi"/>
                <w:sz w:val="20"/>
                <w:szCs w:val="20"/>
              </w:rPr>
            </w:pPr>
          </w:p>
        </w:tc>
        <w:tc>
          <w:tcPr>
            <w:tcW w:w="1760" w:type="dxa"/>
            <w:vMerge w:val="restart"/>
            <w:noWrap/>
            <w:hideMark/>
          </w:tcPr>
          <w:p w14:paraId="2DD49A6B"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Sample Information</w:t>
            </w:r>
          </w:p>
        </w:tc>
        <w:tc>
          <w:tcPr>
            <w:tcW w:w="2102" w:type="dxa"/>
            <w:noWrap/>
            <w:hideMark/>
          </w:tcPr>
          <w:p w14:paraId="5034C174"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Sampled Matrix</w:t>
            </w:r>
          </w:p>
        </w:tc>
        <w:tc>
          <w:tcPr>
            <w:tcW w:w="4329" w:type="dxa"/>
            <w:noWrap/>
            <w:hideMark/>
          </w:tcPr>
          <w:p w14:paraId="12EE5D07"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Human blood (whole blood serum plasma cord blood), Human urine, breast milk</w:t>
            </w:r>
          </w:p>
        </w:tc>
      </w:tr>
      <w:tr w:rsidR="00455774" w:rsidRPr="0064394C" w14:paraId="622D3119" w14:textId="77777777" w:rsidTr="00C47D45">
        <w:trPr>
          <w:trHeight w:val="290"/>
        </w:trPr>
        <w:tc>
          <w:tcPr>
            <w:tcW w:w="1272" w:type="dxa"/>
            <w:vMerge/>
            <w:hideMark/>
          </w:tcPr>
          <w:p w14:paraId="37C90F0B"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3752FB74" w14:textId="77777777" w:rsidR="00455774" w:rsidRPr="0064394C" w:rsidRDefault="00455774" w:rsidP="00C47D45">
            <w:pPr>
              <w:spacing w:after="120"/>
              <w:contextualSpacing/>
              <w:rPr>
                <w:rFonts w:cstheme="minorHAnsi"/>
                <w:sz w:val="20"/>
                <w:szCs w:val="20"/>
              </w:rPr>
            </w:pPr>
          </w:p>
        </w:tc>
        <w:tc>
          <w:tcPr>
            <w:tcW w:w="2102" w:type="dxa"/>
            <w:noWrap/>
            <w:hideMark/>
          </w:tcPr>
          <w:p w14:paraId="05855E8C"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Sample collection</w:t>
            </w:r>
          </w:p>
        </w:tc>
        <w:tc>
          <w:tcPr>
            <w:tcW w:w="4329" w:type="dxa"/>
            <w:noWrap/>
            <w:hideMark/>
          </w:tcPr>
          <w:p w14:paraId="6888C652" w14:textId="77777777" w:rsidR="00455774" w:rsidRPr="0064394C" w:rsidRDefault="00455774" w:rsidP="00C47D45">
            <w:pPr>
              <w:spacing w:after="120"/>
              <w:contextualSpacing/>
              <w:rPr>
                <w:rFonts w:cstheme="minorHAnsi"/>
                <w:sz w:val="20"/>
                <w:szCs w:val="20"/>
              </w:rPr>
            </w:pPr>
            <w:commentRangeStart w:id="23"/>
            <w:r w:rsidRPr="0064394C">
              <w:rPr>
                <w:rFonts w:cstheme="minorHAnsi"/>
                <w:sz w:val="20"/>
                <w:szCs w:val="20"/>
              </w:rPr>
              <w:t>Summarize sample collection method and procedures</w:t>
            </w:r>
            <w:commentRangeEnd w:id="23"/>
            <w:r>
              <w:rPr>
                <w:rStyle w:val="CommentReference"/>
              </w:rPr>
              <w:commentReference w:id="23"/>
            </w:r>
          </w:p>
        </w:tc>
      </w:tr>
      <w:tr w:rsidR="00455774" w:rsidRPr="0064394C" w14:paraId="6C81B1A6" w14:textId="77777777" w:rsidTr="00C47D45">
        <w:trPr>
          <w:trHeight w:val="290"/>
        </w:trPr>
        <w:tc>
          <w:tcPr>
            <w:tcW w:w="1272" w:type="dxa"/>
            <w:vMerge/>
            <w:hideMark/>
          </w:tcPr>
          <w:p w14:paraId="7AC168D7"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68DFFB5C" w14:textId="77777777" w:rsidR="00455774" w:rsidRPr="0064394C" w:rsidRDefault="00455774" w:rsidP="00C47D45">
            <w:pPr>
              <w:spacing w:after="120"/>
              <w:contextualSpacing/>
              <w:rPr>
                <w:rFonts w:cstheme="minorHAnsi"/>
                <w:sz w:val="20"/>
                <w:szCs w:val="20"/>
              </w:rPr>
            </w:pPr>
          </w:p>
        </w:tc>
        <w:tc>
          <w:tcPr>
            <w:tcW w:w="2102" w:type="dxa"/>
            <w:noWrap/>
            <w:hideMark/>
          </w:tcPr>
          <w:p w14:paraId="73BAF0FB"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Sample Extraction</w:t>
            </w:r>
          </w:p>
        </w:tc>
        <w:tc>
          <w:tcPr>
            <w:tcW w:w="4329" w:type="dxa"/>
            <w:noWrap/>
            <w:hideMark/>
          </w:tcPr>
          <w:p w14:paraId="65BBB0FC" w14:textId="77777777" w:rsidR="00455774" w:rsidRPr="0064394C" w:rsidRDefault="00455774" w:rsidP="00C47D45">
            <w:pPr>
              <w:spacing w:after="120"/>
              <w:contextualSpacing/>
              <w:rPr>
                <w:rFonts w:cstheme="minorHAnsi"/>
                <w:sz w:val="20"/>
                <w:szCs w:val="20"/>
              </w:rPr>
            </w:pPr>
            <w:commentRangeStart w:id="24"/>
            <w:r w:rsidRPr="0064394C">
              <w:rPr>
                <w:rFonts w:cstheme="minorHAnsi"/>
                <w:sz w:val="20"/>
                <w:szCs w:val="20"/>
              </w:rPr>
              <w:t>Summarize sample extraction and analysis method and procedures</w:t>
            </w:r>
            <w:commentRangeEnd w:id="24"/>
            <w:r>
              <w:rPr>
                <w:rStyle w:val="CommentReference"/>
              </w:rPr>
              <w:commentReference w:id="24"/>
            </w:r>
          </w:p>
        </w:tc>
      </w:tr>
      <w:tr w:rsidR="00455774" w:rsidRPr="0064394C" w14:paraId="1959ACC8" w14:textId="77777777" w:rsidTr="00C47D45">
        <w:trPr>
          <w:trHeight w:val="290"/>
        </w:trPr>
        <w:tc>
          <w:tcPr>
            <w:tcW w:w="1272" w:type="dxa"/>
            <w:vMerge/>
            <w:hideMark/>
          </w:tcPr>
          <w:p w14:paraId="4689220B"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15EBD9D7" w14:textId="77777777" w:rsidR="00455774" w:rsidRPr="0064394C" w:rsidRDefault="00455774" w:rsidP="00C47D45">
            <w:pPr>
              <w:spacing w:after="120"/>
              <w:contextualSpacing/>
              <w:rPr>
                <w:rFonts w:cstheme="minorHAnsi"/>
                <w:sz w:val="20"/>
                <w:szCs w:val="20"/>
              </w:rPr>
            </w:pPr>
          </w:p>
        </w:tc>
        <w:tc>
          <w:tcPr>
            <w:tcW w:w="2102" w:type="dxa"/>
            <w:noWrap/>
            <w:hideMark/>
          </w:tcPr>
          <w:p w14:paraId="1410B86B" w14:textId="77777777" w:rsidR="00455774" w:rsidRPr="0064394C" w:rsidRDefault="00455774" w:rsidP="00C47D45">
            <w:pPr>
              <w:spacing w:after="120"/>
              <w:contextualSpacing/>
              <w:rPr>
                <w:rFonts w:cstheme="minorHAnsi"/>
                <w:sz w:val="20"/>
                <w:szCs w:val="20"/>
              </w:rPr>
            </w:pPr>
            <w:commentRangeStart w:id="25"/>
            <w:r w:rsidRPr="0064394C">
              <w:rPr>
                <w:rFonts w:cstheme="minorHAnsi"/>
                <w:sz w:val="20"/>
                <w:szCs w:val="20"/>
              </w:rPr>
              <w:t>Analytical Instrument used</w:t>
            </w:r>
            <w:commentRangeEnd w:id="25"/>
            <w:r>
              <w:rPr>
                <w:rStyle w:val="CommentReference"/>
              </w:rPr>
              <w:commentReference w:id="25"/>
            </w:r>
          </w:p>
        </w:tc>
        <w:tc>
          <w:tcPr>
            <w:tcW w:w="4329" w:type="dxa"/>
            <w:noWrap/>
            <w:hideMark/>
          </w:tcPr>
          <w:p w14:paraId="607F93E5" w14:textId="77777777" w:rsidR="00455774" w:rsidRPr="0064394C" w:rsidRDefault="00455774" w:rsidP="00C47D45">
            <w:pPr>
              <w:spacing w:after="120"/>
              <w:contextualSpacing/>
              <w:rPr>
                <w:rFonts w:cstheme="minorHAnsi"/>
                <w:sz w:val="20"/>
                <w:szCs w:val="20"/>
              </w:rPr>
            </w:pPr>
          </w:p>
        </w:tc>
      </w:tr>
      <w:tr w:rsidR="00455774" w:rsidRPr="0064394C" w14:paraId="5C915402" w14:textId="77777777" w:rsidTr="00C47D45">
        <w:trPr>
          <w:trHeight w:val="290"/>
        </w:trPr>
        <w:tc>
          <w:tcPr>
            <w:tcW w:w="1272" w:type="dxa"/>
            <w:vMerge/>
            <w:hideMark/>
          </w:tcPr>
          <w:p w14:paraId="20464069"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4221C81F" w14:textId="77777777" w:rsidR="00455774" w:rsidRPr="0064394C" w:rsidRDefault="00455774" w:rsidP="00C47D45">
            <w:pPr>
              <w:spacing w:after="120"/>
              <w:contextualSpacing/>
              <w:rPr>
                <w:rFonts w:cstheme="minorHAnsi"/>
                <w:sz w:val="20"/>
                <w:szCs w:val="20"/>
              </w:rPr>
            </w:pPr>
          </w:p>
        </w:tc>
        <w:tc>
          <w:tcPr>
            <w:tcW w:w="2102" w:type="dxa"/>
            <w:noWrap/>
            <w:hideMark/>
          </w:tcPr>
          <w:p w14:paraId="25072E25"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Data start year</w:t>
            </w:r>
          </w:p>
        </w:tc>
        <w:tc>
          <w:tcPr>
            <w:tcW w:w="4329" w:type="dxa"/>
            <w:noWrap/>
            <w:hideMark/>
          </w:tcPr>
          <w:p w14:paraId="1F8215F6" w14:textId="77777777" w:rsidR="00455774" w:rsidRPr="0064394C" w:rsidRDefault="00455774" w:rsidP="00C47D45">
            <w:pPr>
              <w:spacing w:after="120"/>
              <w:contextualSpacing/>
              <w:rPr>
                <w:rFonts w:cstheme="minorHAnsi"/>
                <w:sz w:val="20"/>
                <w:szCs w:val="20"/>
              </w:rPr>
            </w:pPr>
            <w:commentRangeStart w:id="26"/>
            <w:r w:rsidRPr="0064394C">
              <w:rPr>
                <w:rFonts w:cstheme="minorHAnsi"/>
                <w:sz w:val="20"/>
                <w:szCs w:val="20"/>
              </w:rPr>
              <w:t xml:space="preserve">Period </w:t>
            </w:r>
            <w:commentRangeEnd w:id="26"/>
            <w:r>
              <w:rPr>
                <w:rStyle w:val="CommentReference"/>
              </w:rPr>
              <w:commentReference w:id="26"/>
            </w:r>
            <w:r w:rsidRPr="0064394C">
              <w:rPr>
                <w:rFonts w:cstheme="minorHAnsi"/>
                <w:sz w:val="20"/>
                <w:szCs w:val="20"/>
              </w:rPr>
              <w:t>of sample collection</w:t>
            </w:r>
          </w:p>
        </w:tc>
      </w:tr>
      <w:tr w:rsidR="00455774" w:rsidRPr="0064394C" w14:paraId="5F58E74F" w14:textId="77777777" w:rsidTr="00C47D45">
        <w:trPr>
          <w:trHeight w:val="290"/>
        </w:trPr>
        <w:tc>
          <w:tcPr>
            <w:tcW w:w="1272" w:type="dxa"/>
            <w:vMerge/>
            <w:hideMark/>
          </w:tcPr>
          <w:p w14:paraId="4E50C22B"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0B35C59D" w14:textId="77777777" w:rsidR="00455774" w:rsidRPr="0064394C" w:rsidRDefault="00455774" w:rsidP="00C47D45">
            <w:pPr>
              <w:spacing w:after="120"/>
              <w:contextualSpacing/>
              <w:rPr>
                <w:rFonts w:cstheme="minorHAnsi"/>
                <w:sz w:val="20"/>
                <w:szCs w:val="20"/>
              </w:rPr>
            </w:pPr>
          </w:p>
        </w:tc>
        <w:tc>
          <w:tcPr>
            <w:tcW w:w="2102" w:type="dxa"/>
            <w:noWrap/>
            <w:hideMark/>
          </w:tcPr>
          <w:p w14:paraId="28EAD148"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Data end year</w:t>
            </w:r>
          </w:p>
        </w:tc>
        <w:tc>
          <w:tcPr>
            <w:tcW w:w="4329" w:type="dxa"/>
            <w:noWrap/>
            <w:hideMark/>
          </w:tcPr>
          <w:p w14:paraId="536B884D" w14:textId="77777777" w:rsidR="00455774" w:rsidRPr="0064394C" w:rsidRDefault="00455774" w:rsidP="00C47D45">
            <w:pPr>
              <w:spacing w:after="120"/>
              <w:contextualSpacing/>
              <w:rPr>
                <w:rFonts w:cstheme="minorHAnsi"/>
                <w:sz w:val="20"/>
                <w:szCs w:val="20"/>
              </w:rPr>
            </w:pPr>
          </w:p>
        </w:tc>
      </w:tr>
      <w:tr w:rsidR="00455774" w:rsidRPr="0064394C" w14:paraId="7A3A2F19" w14:textId="77777777" w:rsidTr="00C47D45">
        <w:trPr>
          <w:trHeight w:val="290"/>
        </w:trPr>
        <w:tc>
          <w:tcPr>
            <w:tcW w:w="1272" w:type="dxa"/>
            <w:vMerge/>
            <w:hideMark/>
          </w:tcPr>
          <w:p w14:paraId="70AEACC5" w14:textId="77777777" w:rsidR="00455774" w:rsidRPr="0064394C" w:rsidRDefault="00455774" w:rsidP="00C47D45">
            <w:pPr>
              <w:spacing w:after="120"/>
              <w:contextualSpacing/>
              <w:jc w:val="both"/>
              <w:rPr>
                <w:rFonts w:cstheme="minorHAnsi"/>
                <w:sz w:val="20"/>
                <w:szCs w:val="20"/>
              </w:rPr>
            </w:pPr>
          </w:p>
        </w:tc>
        <w:tc>
          <w:tcPr>
            <w:tcW w:w="1760" w:type="dxa"/>
            <w:noWrap/>
            <w:hideMark/>
          </w:tcPr>
          <w:p w14:paraId="7826F10E"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Overall Notes</w:t>
            </w:r>
          </w:p>
        </w:tc>
        <w:tc>
          <w:tcPr>
            <w:tcW w:w="2102" w:type="dxa"/>
            <w:noWrap/>
            <w:hideMark/>
          </w:tcPr>
          <w:p w14:paraId="08FAB115" w14:textId="77777777" w:rsidR="00455774" w:rsidRPr="0064394C" w:rsidRDefault="00455774" w:rsidP="00C47D45">
            <w:pPr>
              <w:spacing w:after="120"/>
              <w:contextualSpacing/>
              <w:rPr>
                <w:rFonts w:cstheme="minorHAnsi"/>
                <w:sz w:val="20"/>
                <w:szCs w:val="20"/>
              </w:rPr>
            </w:pPr>
            <w:commentRangeStart w:id="27"/>
            <w:r w:rsidRPr="0064394C">
              <w:rPr>
                <w:rFonts w:cstheme="minorHAnsi"/>
                <w:sz w:val="20"/>
                <w:szCs w:val="20"/>
              </w:rPr>
              <w:t>Overall Notes</w:t>
            </w:r>
            <w:commentRangeEnd w:id="27"/>
            <w:r>
              <w:rPr>
                <w:rStyle w:val="CommentReference"/>
              </w:rPr>
              <w:commentReference w:id="27"/>
            </w:r>
          </w:p>
        </w:tc>
        <w:tc>
          <w:tcPr>
            <w:tcW w:w="4329" w:type="dxa"/>
            <w:noWrap/>
          </w:tcPr>
          <w:p w14:paraId="14682402" w14:textId="77777777" w:rsidR="00455774" w:rsidRPr="0064394C" w:rsidRDefault="00455774" w:rsidP="00C47D45">
            <w:pPr>
              <w:spacing w:after="120"/>
              <w:contextualSpacing/>
              <w:rPr>
                <w:rFonts w:cstheme="minorHAnsi"/>
                <w:sz w:val="20"/>
                <w:szCs w:val="20"/>
              </w:rPr>
            </w:pPr>
          </w:p>
        </w:tc>
      </w:tr>
      <w:tr w:rsidR="00455774" w:rsidRPr="0064394C" w14:paraId="2602FCC3" w14:textId="77777777" w:rsidTr="00C47D45">
        <w:trPr>
          <w:trHeight w:val="290"/>
        </w:trPr>
        <w:tc>
          <w:tcPr>
            <w:tcW w:w="1272" w:type="dxa"/>
            <w:vMerge w:val="restart"/>
            <w:textDirection w:val="btLr"/>
            <w:hideMark/>
          </w:tcPr>
          <w:p w14:paraId="252DD223" w14:textId="77777777" w:rsidR="00455774" w:rsidRPr="0064394C" w:rsidRDefault="00455774" w:rsidP="00C47D45">
            <w:pPr>
              <w:spacing w:after="120"/>
              <w:contextualSpacing/>
              <w:jc w:val="center"/>
              <w:rPr>
                <w:rFonts w:cstheme="minorHAnsi"/>
                <w:sz w:val="20"/>
                <w:szCs w:val="20"/>
              </w:rPr>
            </w:pPr>
            <w:r w:rsidRPr="0064394C">
              <w:rPr>
                <w:rFonts w:cstheme="minorHAnsi"/>
                <w:sz w:val="20"/>
                <w:szCs w:val="20"/>
              </w:rPr>
              <w:t>Statistical data (EMA)</w:t>
            </w:r>
          </w:p>
        </w:tc>
        <w:tc>
          <w:tcPr>
            <w:tcW w:w="1760" w:type="dxa"/>
            <w:vMerge w:val="restart"/>
            <w:noWrap/>
            <w:hideMark/>
          </w:tcPr>
          <w:p w14:paraId="69E34C86"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Pesticide Information</w:t>
            </w:r>
          </w:p>
        </w:tc>
        <w:tc>
          <w:tcPr>
            <w:tcW w:w="2102" w:type="dxa"/>
            <w:noWrap/>
            <w:hideMark/>
          </w:tcPr>
          <w:p w14:paraId="4FFB9947" w14:textId="77777777" w:rsidR="00455774" w:rsidRPr="0064394C" w:rsidRDefault="00455774" w:rsidP="00C47D45">
            <w:pPr>
              <w:spacing w:after="120"/>
              <w:contextualSpacing/>
              <w:rPr>
                <w:rFonts w:cstheme="minorHAnsi"/>
                <w:sz w:val="20"/>
                <w:szCs w:val="20"/>
              </w:rPr>
            </w:pPr>
            <w:commentRangeStart w:id="28"/>
            <w:proofErr w:type="spellStart"/>
            <w:r w:rsidRPr="0064394C">
              <w:rPr>
                <w:rFonts w:cstheme="minorHAnsi"/>
                <w:sz w:val="20"/>
                <w:szCs w:val="20"/>
              </w:rPr>
              <w:t>Analysed</w:t>
            </w:r>
            <w:proofErr w:type="spellEnd"/>
            <w:r w:rsidRPr="0064394C">
              <w:rPr>
                <w:rFonts w:cstheme="minorHAnsi"/>
                <w:sz w:val="20"/>
                <w:szCs w:val="20"/>
              </w:rPr>
              <w:t xml:space="preserve"> Pesticides</w:t>
            </w:r>
          </w:p>
        </w:tc>
        <w:tc>
          <w:tcPr>
            <w:tcW w:w="4329" w:type="dxa"/>
            <w:noWrap/>
            <w:hideMark/>
          </w:tcPr>
          <w:p w14:paraId="02342884"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 xml:space="preserve">List all </w:t>
            </w:r>
            <w:proofErr w:type="spellStart"/>
            <w:r w:rsidRPr="0064394C">
              <w:rPr>
                <w:rFonts w:cstheme="minorHAnsi"/>
                <w:sz w:val="20"/>
                <w:szCs w:val="20"/>
              </w:rPr>
              <w:t>analysed</w:t>
            </w:r>
            <w:proofErr w:type="spellEnd"/>
            <w:r w:rsidRPr="0064394C">
              <w:rPr>
                <w:rFonts w:cstheme="minorHAnsi"/>
                <w:sz w:val="20"/>
                <w:szCs w:val="20"/>
              </w:rPr>
              <w:t xml:space="preserve"> pesticides in the study</w:t>
            </w:r>
            <w:commentRangeEnd w:id="28"/>
            <w:r>
              <w:rPr>
                <w:rStyle w:val="CommentReference"/>
              </w:rPr>
              <w:commentReference w:id="28"/>
            </w:r>
          </w:p>
        </w:tc>
      </w:tr>
      <w:tr w:rsidR="00455774" w:rsidRPr="0064394C" w14:paraId="5065D56A" w14:textId="77777777" w:rsidTr="00C47D45">
        <w:trPr>
          <w:trHeight w:val="290"/>
        </w:trPr>
        <w:tc>
          <w:tcPr>
            <w:tcW w:w="1272" w:type="dxa"/>
            <w:vMerge/>
            <w:hideMark/>
          </w:tcPr>
          <w:p w14:paraId="5BA79025"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4651BAFA" w14:textId="77777777" w:rsidR="00455774" w:rsidRPr="0064394C" w:rsidRDefault="00455774" w:rsidP="00C47D45">
            <w:pPr>
              <w:spacing w:after="120"/>
              <w:contextualSpacing/>
              <w:rPr>
                <w:rFonts w:cstheme="minorHAnsi"/>
                <w:sz w:val="20"/>
                <w:szCs w:val="20"/>
              </w:rPr>
            </w:pPr>
          </w:p>
        </w:tc>
        <w:tc>
          <w:tcPr>
            <w:tcW w:w="2102" w:type="dxa"/>
            <w:noWrap/>
            <w:hideMark/>
          </w:tcPr>
          <w:p w14:paraId="487ED300"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Individual pesticide/metabolite name</w:t>
            </w:r>
          </w:p>
        </w:tc>
        <w:tc>
          <w:tcPr>
            <w:tcW w:w="4329" w:type="dxa"/>
            <w:noWrap/>
            <w:hideMark/>
          </w:tcPr>
          <w:p w14:paraId="44717A18" w14:textId="77777777" w:rsidR="00455774" w:rsidRPr="0064394C" w:rsidRDefault="00455774" w:rsidP="00C47D45">
            <w:pPr>
              <w:spacing w:after="120"/>
              <w:contextualSpacing/>
              <w:rPr>
                <w:rFonts w:cstheme="minorHAnsi"/>
                <w:sz w:val="20"/>
                <w:szCs w:val="20"/>
              </w:rPr>
            </w:pPr>
            <w:proofErr w:type="spellStart"/>
            <w:proofErr w:type="gramStart"/>
            <w:r w:rsidRPr="0064394C">
              <w:rPr>
                <w:rFonts w:cstheme="minorHAnsi"/>
                <w:sz w:val="20"/>
                <w:szCs w:val="20"/>
              </w:rPr>
              <w:t>p,p</w:t>
            </w:r>
            <w:proofErr w:type="spellEnd"/>
            <w:proofErr w:type="gramEnd"/>
            <w:r w:rsidRPr="0064394C">
              <w:rPr>
                <w:rFonts w:cstheme="minorHAnsi"/>
                <w:sz w:val="20"/>
                <w:szCs w:val="20"/>
              </w:rPr>
              <w:t>-DDT, endosulfan</w:t>
            </w:r>
          </w:p>
        </w:tc>
      </w:tr>
      <w:tr w:rsidR="00455774" w:rsidRPr="0064394C" w14:paraId="6E8E72FD" w14:textId="77777777" w:rsidTr="00C47D45">
        <w:trPr>
          <w:trHeight w:val="290"/>
        </w:trPr>
        <w:tc>
          <w:tcPr>
            <w:tcW w:w="1272" w:type="dxa"/>
            <w:vMerge/>
            <w:hideMark/>
          </w:tcPr>
          <w:p w14:paraId="6DB93685"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756D858C" w14:textId="77777777" w:rsidR="00455774" w:rsidRPr="0064394C" w:rsidRDefault="00455774" w:rsidP="00C47D45">
            <w:pPr>
              <w:spacing w:after="120"/>
              <w:contextualSpacing/>
              <w:rPr>
                <w:rFonts w:cstheme="minorHAnsi"/>
                <w:sz w:val="20"/>
                <w:szCs w:val="20"/>
              </w:rPr>
            </w:pPr>
          </w:p>
        </w:tc>
        <w:tc>
          <w:tcPr>
            <w:tcW w:w="2102" w:type="dxa"/>
            <w:noWrap/>
            <w:hideMark/>
          </w:tcPr>
          <w:p w14:paraId="05A9482B"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CAS No</w:t>
            </w:r>
          </w:p>
        </w:tc>
        <w:tc>
          <w:tcPr>
            <w:tcW w:w="4329" w:type="dxa"/>
            <w:noWrap/>
            <w:hideMark/>
          </w:tcPr>
          <w:p w14:paraId="4A425A49" w14:textId="77777777" w:rsidR="00455774" w:rsidRPr="0064394C" w:rsidRDefault="00455774" w:rsidP="00C47D45">
            <w:pPr>
              <w:spacing w:after="120"/>
              <w:contextualSpacing/>
              <w:rPr>
                <w:rFonts w:cstheme="minorHAnsi"/>
                <w:sz w:val="20"/>
                <w:szCs w:val="20"/>
              </w:rPr>
            </w:pPr>
          </w:p>
        </w:tc>
      </w:tr>
      <w:tr w:rsidR="00455774" w:rsidRPr="0064394C" w14:paraId="667E4B12" w14:textId="77777777" w:rsidTr="00C47D45">
        <w:trPr>
          <w:trHeight w:val="290"/>
        </w:trPr>
        <w:tc>
          <w:tcPr>
            <w:tcW w:w="1272" w:type="dxa"/>
            <w:vMerge/>
            <w:hideMark/>
          </w:tcPr>
          <w:p w14:paraId="69DE5742"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11C668DA" w14:textId="77777777" w:rsidR="00455774" w:rsidRPr="0064394C" w:rsidRDefault="00455774" w:rsidP="00C47D45">
            <w:pPr>
              <w:spacing w:after="120"/>
              <w:contextualSpacing/>
              <w:rPr>
                <w:rFonts w:cstheme="minorHAnsi"/>
                <w:sz w:val="20"/>
                <w:szCs w:val="20"/>
              </w:rPr>
            </w:pPr>
          </w:p>
        </w:tc>
        <w:tc>
          <w:tcPr>
            <w:tcW w:w="2102" w:type="dxa"/>
            <w:noWrap/>
            <w:hideMark/>
          </w:tcPr>
          <w:p w14:paraId="03B13FED"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Pesticide class</w:t>
            </w:r>
          </w:p>
        </w:tc>
        <w:tc>
          <w:tcPr>
            <w:tcW w:w="4329" w:type="dxa"/>
            <w:noWrap/>
            <w:hideMark/>
          </w:tcPr>
          <w:p w14:paraId="41EE1A93"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Organochlorine, Organophosphate, Carbamates,</w:t>
            </w:r>
          </w:p>
        </w:tc>
      </w:tr>
      <w:tr w:rsidR="00455774" w:rsidRPr="0064394C" w14:paraId="040CF07A" w14:textId="77777777" w:rsidTr="00C47D45">
        <w:trPr>
          <w:trHeight w:val="290"/>
        </w:trPr>
        <w:tc>
          <w:tcPr>
            <w:tcW w:w="1272" w:type="dxa"/>
            <w:vMerge/>
            <w:hideMark/>
          </w:tcPr>
          <w:p w14:paraId="1612F14B"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6FBF9878" w14:textId="77777777" w:rsidR="00455774" w:rsidRPr="0064394C" w:rsidRDefault="00455774" w:rsidP="00C47D45">
            <w:pPr>
              <w:spacing w:after="120"/>
              <w:contextualSpacing/>
              <w:rPr>
                <w:rFonts w:cstheme="minorHAnsi"/>
                <w:sz w:val="20"/>
                <w:szCs w:val="20"/>
              </w:rPr>
            </w:pPr>
          </w:p>
        </w:tc>
        <w:tc>
          <w:tcPr>
            <w:tcW w:w="2102" w:type="dxa"/>
            <w:noWrap/>
            <w:hideMark/>
          </w:tcPr>
          <w:p w14:paraId="244925B6"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Pesticide type</w:t>
            </w:r>
          </w:p>
        </w:tc>
        <w:tc>
          <w:tcPr>
            <w:tcW w:w="4329" w:type="dxa"/>
            <w:noWrap/>
            <w:hideMark/>
          </w:tcPr>
          <w:p w14:paraId="2538832C"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Insecticide, fungicide, herbicide</w:t>
            </w:r>
          </w:p>
        </w:tc>
      </w:tr>
      <w:tr w:rsidR="00455774" w:rsidRPr="0064394C" w14:paraId="587F23C0" w14:textId="77777777" w:rsidTr="00C47D45">
        <w:trPr>
          <w:trHeight w:val="290"/>
        </w:trPr>
        <w:tc>
          <w:tcPr>
            <w:tcW w:w="1272" w:type="dxa"/>
            <w:vMerge/>
            <w:hideMark/>
          </w:tcPr>
          <w:p w14:paraId="7F72225A"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589CD313" w14:textId="77777777" w:rsidR="00455774" w:rsidRPr="0064394C" w:rsidRDefault="00455774" w:rsidP="00C47D45">
            <w:pPr>
              <w:spacing w:after="120"/>
              <w:contextualSpacing/>
              <w:rPr>
                <w:rFonts w:cstheme="minorHAnsi"/>
                <w:sz w:val="20"/>
                <w:szCs w:val="20"/>
              </w:rPr>
            </w:pPr>
          </w:p>
        </w:tc>
        <w:tc>
          <w:tcPr>
            <w:tcW w:w="2102" w:type="dxa"/>
            <w:noWrap/>
            <w:hideMark/>
          </w:tcPr>
          <w:p w14:paraId="135A6DD3" w14:textId="77777777" w:rsidR="00455774" w:rsidRPr="0064394C" w:rsidRDefault="00455774" w:rsidP="00C47D45">
            <w:pPr>
              <w:spacing w:after="120"/>
              <w:contextualSpacing/>
              <w:rPr>
                <w:rFonts w:cstheme="minorHAnsi"/>
                <w:sz w:val="20"/>
                <w:szCs w:val="20"/>
              </w:rPr>
            </w:pPr>
            <w:commentRangeStart w:id="29"/>
            <w:r w:rsidRPr="0064394C">
              <w:rPr>
                <w:rFonts w:cstheme="minorHAnsi"/>
                <w:sz w:val="20"/>
                <w:szCs w:val="20"/>
              </w:rPr>
              <w:t>Detection frequency</w:t>
            </w:r>
            <w:commentRangeEnd w:id="29"/>
            <w:r>
              <w:rPr>
                <w:rStyle w:val="CommentReference"/>
              </w:rPr>
              <w:commentReference w:id="29"/>
            </w:r>
          </w:p>
        </w:tc>
        <w:tc>
          <w:tcPr>
            <w:tcW w:w="4329" w:type="dxa"/>
            <w:vMerge w:val="restart"/>
            <w:noWrap/>
            <w:hideMark/>
          </w:tcPr>
          <w:p w14:paraId="0F33FD0A" w14:textId="77777777" w:rsidR="00455774" w:rsidRPr="0064394C" w:rsidRDefault="00455774" w:rsidP="00C47D45">
            <w:pPr>
              <w:spacing w:after="120"/>
              <w:contextualSpacing/>
              <w:rPr>
                <w:rFonts w:cstheme="minorHAnsi"/>
                <w:sz w:val="20"/>
                <w:szCs w:val="20"/>
              </w:rPr>
            </w:pPr>
          </w:p>
        </w:tc>
      </w:tr>
      <w:tr w:rsidR="00455774" w:rsidRPr="0064394C" w14:paraId="33743362" w14:textId="77777777" w:rsidTr="00C47D45">
        <w:trPr>
          <w:trHeight w:val="290"/>
        </w:trPr>
        <w:tc>
          <w:tcPr>
            <w:tcW w:w="1272" w:type="dxa"/>
            <w:vMerge/>
            <w:hideMark/>
          </w:tcPr>
          <w:p w14:paraId="208B62A8"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1E547BB5" w14:textId="77777777" w:rsidR="00455774" w:rsidRPr="0064394C" w:rsidRDefault="00455774" w:rsidP="00C47D45">
            <w:pPr>
              <w:spacing w:after="120"/>
              <w:contextualSpacing/>
              <w:rPr>
                <w:rFonts w:cstheme="minorHAnsi"/>
                <w:sz w:val="20"/>
                <w:szCs w:val="20"/>
              </w:rPr>
            </w:pPr>
          </w:p>
        </w:tc>
        <w:tc>
          <w:tcPr>
            <w:tcW w:w="2102" w:type="dxa"/>
            <w:noWrap/>
            <w:hideMark/>
          </w:tcPr>
          <w:p w14:paraId="2A1A9CD5"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LOD</w:t>
            </w:r>
          </w:p>
        </w:tc>
        <w:tc>
          <w:tcPr>
            <w:tcW w:w="4329" w:type="dxa"/>
            <w:vMerge/>
            <w:hideMark/>
          </w:tcPr>
          <w:p w14:paraId="59FF5532" w14:textId="77777777" w:rsidR="00455774" w:rsidRPr="0064394C" w:rsidRDefault="00455774" w:rsidP="00C47D45">
            <w:pPr>
              <w:spacing w:after="120"/>
              <w:contextualSpacing/>
              <w:rPr>
                <w:rFonts w:cstheme="minorHAnsi"/>
                <w:sz w:val="20"/>
                <w:szCs w:val="20"/>
              </w:rPr>
            </w:pPr>
          </w:p>
        </w:tc>
      </w:tr>
      <w:tr w:rsidR="00455774" w:rsidRPr="0064394C" w14:paraId="2389DCF3" w14:textId="77777777" w:rsidTr="00C47D45">
        <w:trPr>
          <w:trHeight w:val="290"/>
        </w:trPr>
        <w:tc>
          <w:tcPr>
            <w:tcW w:w="1272" w:type="dxa"/>
            <w:vMerge/>
            <w:hideMark/>
          </w:tcPr>
          <w:p w14:paraId="0BE416BD"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484905DC" w14:textId="77777777" w:rsidR="00455774" w:rsidRPr="0064394C" w:rsidRDefault="00455774" w:rsidP="00C47D45">
            <w:pPr>
              <w:spacing w:after="120"/>
              <w:contextualSpacing/>
              <w:rPr>
                <w:rFonts w:cstheme="minorHAnsi"/>
                <w:sz w:val="20"/>
                <w:szCs w:val="20"/>
              </w:rPr>
            </w:pPr>
          </w:p>
        </w:tc>
        <w:tc>
          <w:tcPr>
            <w:tcW w:w="2102" w:type="dxa"/>
            <w:noWrap/>
            <w:hideMark/>
          </w:tcPr>
          <w:p w14:paraId="3472A16A"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LOQ</w:t>
            </w:r>
          </w:p>
        </w:tc>
        <w:tc>
          <w:tcPr>
            <w:tcW w:w="4329" w:type="dxa"/>
            <w:vMerge/>
            <w:hideMark/>
          </w:tcPr>
          <w:p w14:paraId="2CA726D7" w14:textId="77777777" w:rsidR="00455774" w:rsidRPr="0064394C" w:rsidRDefault="00455774" w:rsidP="00C47D45">
            <w:pPr>
              <w:spacing w:after="120"/>
              <w:contextualSpacing/>
              <w:rPr>
                <w:rFonts w:cstheme="minorHAnsi"/>
                <w:sz w:val="20"/>
                <w:szCs w:val="20"/>
              </w:rPr>
            </w:pPr>
          </w:p>
        </w:tc>
      </w:tr>
      <w:tr w:rsidR="00455774" w:rsidRPr="0064394C" w14:paraId="4B3DF5AD" w14:textId="77777777" w:rsidTr="00C47D45">
        <w:trPr>
          <w:trHeight w:val="290"/>
        </w:trPr>
        <w:tc>
          <w:tcPr>
            <w:tcW w:w="1272" w:type="dxa"/>
            <w:vMerge/>
            <w:hideMark/>
          </w:tcPr>
          <w:p w14:paraId="7AEE1DC1"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1BF88042" w14:textId="77777777" w:rsidR="00455774" w:rsidRPr="0064394C" w:rsidRDefault="00455774" w:rsidP="00C47D45">
            <w:pPr>
              <w:spacing w:after="120"/>
              <w:contextualSpacing/>
              <w:rPr>
                <w:rFonts w:cstheme="minorHAnsi"/>
                <w:sz w:val="20"/>
                <w:szCs w:val="20"/>
              </w:rPr>
            </w:pPr>
          </w:p>
        </w:tc>
        <w:tc>
          <w:tcPr>
            <w:tcW w:w="2102" w:type="dxa"/>
            <w:noWrap/>
            <w:hideMark/>
          </w:tcPr>
          <w:p w14:paraId="275D234B"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Units of LOD and LOQ</w:t>
            </w:r>
          </w:p>
        </w:tc>
        <w:tc>
          <w:tcPr>
            <w:tcW w:w="4329" w:type="dxa"/>
            <w:vMerge/>
            <w:hideMark/>
          </w:tcPr>
          <w:p w14:paraId="3B1FBA61" w14:textId="77777777" w:rsidR="00455774" w:rsidRPr="0064394C" w:rsidRDefault="00455774" w:rsidP="00C47D45">
            <w:pPr>
              <w:spacing w:after="120"/>
              <w:contextualSpacing/>
              <w:rPr>
                <w:rFonts w:cstheme="minorHAnsi"/>
                <w:sz w:val="20"/>
                <w:szCs w:val="20"/>
              </w:rPr>
            </w:pPr>
          </w:p>
        </w:tc>
      </w:tr>
      <w:tr w:rsidR="00455774" w:rsidRPr="0064394C" w14:paraId="707C9FC5" w14:textId="77777777" w:rsidTr="00C47D45">
        <w:trPr>
          <w:trHeight w:val="290"/>
        </w:trPr>
        <w:tc>
          <w:tcPr>
            <w:tcW w:w="1272" w:type="dxa"/>
            <w:vMerge/>
            <w:hideMark/>
          </w:tcPr>
          <w:p w14:paraId="2306D0E8"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57890CB3" w14:textId="77777777" w:rsidR="00455774" w:rsidRPr="0064394C" w:rsidRDefault="00455774" w:rsidP="00C47D45">
            <w:pPr>
              <w:spacing w:after="120"/>
              <w:contextualSpacing/>
              <w:rPr>
                <w:rFonts w:cstheme="minorHAnsi"/>
                <w:sz w:val="20"/>
                <w:szCs w:val="20"/>
              </w:rPr>
            </w:pPr>
          </w:p>
        </w:tc>
        <w:tc>
          <w:tcPr>
            <w:tcW w:w="2102" w:type="dxa"/>
            <w:noWrap/>
            <w:hideMark/>
          </w:tcPr>
          <w:p w14:paraId="3FB9269D"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Notes on DF, LOD, LOQ</w:t>
            </w:r>
          </w:p>
        </w:tc>
        <w:tc>
          <w:tcPr>
            <w:tcW w:w="4329" w:type="dxa"/>
            <w:vMerge/>
            <w:hideMark/>
          </w:tcPr>
          <w:p w14:paraId="3D0B2AFA" w14:textId="77777777" w:rsidR="00455774" w:rsidRPr="0064394C" w:rsidRDefault="00455774" w:rsidP="00C47D45">
            <w:pPr>
              <w:spacing w:after="120"/>
              <w:contextualSpacing/>
              <w:rPr>
                <w:rFonts w:cstheme="minorHAnsi"/>
                <w:sz w:val="20"/>
                <w:szCs w:val="20"/>
              </w:rPr>
            </w:pPr>
          </w:p>
        </w:tc>
      </w:tr>
      <w:tr w:rsidR="00455774" w:rsidRPr="0064394C" w14:paraId="03BC4E30" w14:textId="77777777" w:rsidTr="00C47D45">
        <w:trPr>
          <w:trHeight w:val="290"/>
        </w:trPr>
        <w:tc>
          <w:tcPr>
            <w:tcW w:w="1272" w:type="dxa"/>
            <w:vMerge/>
            <w:hideMark/>
          </w:tcPr>
          <w:p w14:paraId="780A386E" w14:textId="77777777" w:rsidR="00455774" w:rsidRPr="0064394C" w:rsidRDefault="00455774" w:rsidP="00C47D45">
            <w:pPr>
              <w:spacing w:after="120"/>
              <w:contextualSpacing/>
              <w:jc w:val="both"/>
              <w:rPr>
                <w:rFonts w:cstheme="minorHAnsi"/>
                <w:sz w:val="20"/>
                <w:szCs w:val="20"/>
              </w:rPr>
            </w:pPr>
          </w:p>
        </w:tc>
        <w:tc>
          <w:tcPr>
            <w:tcW w:w="1760" w:type="dxa"/>
            <w:vMerge w:val="restart"/>
            <w:noWrap/>
            <w:hideMark/>
          </w:tcPr>
          <w:p w14:paraId="3B23DB82"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Statistics (stat) Information</w:t>
            </w:r>
          </w:p>
        </w:tc>
        <w:tc>
          <w:tcPr>
            <w:tcW w:w="2102" w:type="dxa"/>
            <w:noWrap/>
            <w:hideMark/>
          </w:tcPr>
          <w:p w14:paraId="69A8D454"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stat type</w:t>
            </w:r>
          </w:p>
        </w:tc>
        <w:tc>
          <w:tcPr>
            <w:tcW w:w="4329" w:type="dxa"/>
            <w:noWrap/>
            <w:hideMark/>
          </w:tcPr>
          <w:p w14:paraId="0CE68D02" w14:textId="77777777" w:rsidR="00455774" w:rsidRPr="0064394C" w:rsidRDefault="00455774" w:rsidP="00C47D45">
            <w:pPr>
              <w:spacing w:after="120"/>
              <w:contextualSpacing/>
              <w:rPr>
                <w:rFonts w:cstheme="minorHAnsi"/>
                <w:sz w:val="20"/>
                <w:szCs w:val="20"/>
              </w:rPr>
            </w:pPr>
            <w:commentRangeStart w:id="30"/>
            <w:r w:rsidRPr="0064394C">
              <w:rPr>
                <w:rFonts w:cstheme="minorHAnsi"/>
                <w:sz w:val="20"/>
                <w:szCs w:val="20"/>
              </w:rPr>
              <w:t>Is stat reported as an overall or according to subgroups?</w:t>
            </w:r>
            <w:commentRangeEnd w:id="30"/>
            <w:r>
              <w:rPr>
                <w:rStyle w:val="CommentReference"/>
              </w:rPr>
              <w:commentReference w:id="30"/>
            </w:r>
          </w:p>
        </w:tc>
      </w:tr>
      <w:tr w:rsidR="00455774" w:rsidRPr="0064394C" w14:paraId="51D047F3" w14:textId="77777777" w:rsidTr="00C47D45">
        <w:trPr>
          <w:trHeight w:val="290"/>
        </w:trPr>
        <w:tc>
          <w:tcPr>
            <w:tcW w:w="1272" w:type="dxa"/>
            <w:vMerge/>
            <w:hideMark/>
          </w:tcPr>
          <w:p w14:paraId="6A102D59"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09A8AC17" w14:textId="77777777" w:rsidR="00455774" w:rsidRPr="0064394C" w:rsidRDefault="00455774" w:rsidP="00C47D45">
            <w:pPr>
              <w:spacing w:after="120"/>
              <w:contextualSpacing/>
              <w:rPr>
                <w:rFonts w:cstheme="minorHAnsi"/>
                <w:sz w:val="20"/>
                <w:szCs w:val="20"/>
              </w:rPr>
            </w:pPr>
          </w:p>
        </w:tc>
        <w:tc>
          <w:tcPr>
            <w:tcW w:w="2102" w:type="dxa"/>
            <w:noWrap/>
            <w:hideMark/>
          </w:tcPr>
          <w:p w14:paraId="26DEB264"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Stat type</w:t>
            </w:r>
          </w:p>
        </w:tc>
        <w:tc>
          <w:tcPr>
            <w:tcW w:w="4329" w:type="dxa"/>
            <w:noWrap/>
            <w:hideMark/>
          </w:tcPr>
          <w:p w14:paraId="486E7D78"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Arithmetic Mean, Geometric Mean, Median, Min, Max, Percentile, Variance, Std. Deviation, Standard Error, GSD, Point</w:t>
            </w:r>
          </w:p>
        </w:tc>
      </w:tr>
      <w:tr w:rsidR="00455774" w:rsidRPr="0064394C" w14:paraId="122C770A" w14:textId="77777777" w:rsidTr="00C47D45">
        <w:trPr>
          <w:trHeight w:val="290"/>
        </w:trPr>
        <w:tc>
          <w:tcPr>
            <w:tcW w:w="1272" w:type="dxa"/>
            <w:vMerge/>
            <w:hideMark/>
          </w:tcPr>
          <w:p w14:paraId="3E650992"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452D0D24" w14:textId="77777777" w:rsidR="00455774" w:rsidRPr="0064394C" w:rsidRDefault="00455774" w:rsidP="00C47D45">
            <w:pPr>
              <w:spacing w:after="120"/>
              <w:contextualSpacing/>
              <w:rPr>
                <w:rFonts w:cstheme="minorHAnsi"/>
                <w:sz w:val="20"/>
                <w:szCs w:val="20"/>
              </w:rPr>
            </w:pPr>
          </w:p>
        </w:tc>
        <w:tc>
          <w:tcPr>
            <w:tcW w:w="2102" w:type="dxa"/>
            <w:noWrap/>
            <w:hideMark/>
          </w:tcPr>
          <w:p w14:paraId="6C5DF584"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 xml:space="preserve">Stat </w:t>
            </w:r>
            <w:proofErr w:type="spellStart"/>
            <w:r w:rsidRPr="0064394C">
              <w:rPr>
                <w:rFonts w:cstheme="minorHAnsi"/>
                <w:sz w:val="20"/>
                <w:szCs w:val="20"/>
              </w:rPr>
              <w:t>est</w:t>
            </w:r>
            <w:proofErr w:type="spellEnd"/>
          </w:p>
        </w:tc>
        <w:tc>
          <w:tcPr>
            <w:tcW w:w="4329" w:type="dxa"/>
            <w:noWrap/>
            <w:hideMark/>
          </w:tcPr>
          <w:p w14:paraId="6BA0C82E"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Creatinine-Lipid-adjusted or not adjusted</w:t>
            </w:r>
          </w:p>
        </w:tc>
      </w:tr>
      <w:tr w:rsidR="00455774" w:rsidRPr="0064394C" w14:paraId="0B21A833" w14:textId="77777777" w:rsidTr="00C47D45">
        <w:trPr>
          <w:trHeight w:val="290"/>
        </w:trPr>
        <w:tc>
          <w:tcPr>
            <w:tcW w:w="1272" w:type="dxa"/>
            <w:vMerge/>
            <w:hideMark/>
          </w:tcPr>
          <w:p w14:paraId="4EDF6484"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6B200A65" w14:textId="77777777" w:rsidR="00455774" w:rsidRPr="0064394C" w:rsidRDefault="00455774" w:rsidP="00C47D45">
            <w:pPr>
              <w:spacing w:after="120"/>
              <w:contextualSpacing/>
              <w:rPr>
                <w:rFonts w:cstheme="minorHAnsi"/>
                <w:sz w:val="20"/>
                <w:szCs w:val="20"/>
              </w:rPr>
            </w:pPr>
          </w:p>
        </w:tc>
        <w:tc>
          <w:tcPr>
            <w:tcW w:w="2102" w:type="dxa"/>
            <w:noWrap/>
            <w:hideMark/>
          </w:tcPr>
          <w:p w14:paraId="473BBADA"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Stat units</w:t>
            </w:r>
          </w:p>
        </w:tc>
        <w:tc>
          <w:tcPr>
            <w:tcW w:w="4329" w:type="dxa"/>
            <w:noWrap/>
            <w:hideMark/>
          </w:tcPr>
          <w:p w14:paraId="597C2844" w14:textId="77777777" w:rsidR="00455774" w:rsidRPr="0064394C" w:rsidRDefault="00455774" w:rsidP="00C47D45">
            <w:pPr>
              <w:spacing w:after="120"/>
              <w:contextualSpacing/>
              <w:rPr>
                <w:rFonts w:cstheme="minorHAnsi"/>
                <w:sz w:val="20"/>
                <w:szCs w:val="20"/>
              </w:rPr>
            </w:pPr>
            <w:commentRangeStart w:id="31"/>
            <w:r w:rsidRPr="0064394C">
              <w:rPr>
                <w:rFonts w:cstheme="minorHAnsi"/>
                <w:sz w:val="20"/>
                <w:szCs w:val="20"/>
              </w:rPr>
              <w:t>Whether it was reported by the authors or calculated by the extractor</w:t>
            </w:r>
            <w:commentRangeEnd w:id="31"/>
            <w:r>
              <w:rPr>
                <w:rStyle w:val="CommentReference"/>
              </w:rPr>
              <w:commentReference w:id="31"/>
            </w:r>
          </w:p>
        </w:tc>
      </w:tr>
      <w:tr w:rsidR="00455774" w:rsidRPr="0064394C" w14:paraId="73FA3BA6" w14:textId="77777777" w:rsidTr="00C47D45">
        <w:trPr>
          <w:trHeight w:val="290"/>
        </w:trPr>
        <w:tc>
          <w:tcPr>
            <w:tcW w:w="1272" w:type="dxa"/>
            <w:vMerge/>
            <w:hideMark/>
          </w:tcPr>
          <w:p w14:paraId="253E6ACB"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6693C569" w14:textId="77777777" w:rsidR="00455774" w:rsidRPr="0064394C" w:rsidRDefault="00455774" w:rsidP="00C47D45">
            <w:pPr>
              <w:spacing w:after="120"/>
              <w:contextualSpacing/>
              <w:rPr>
                <w:rFonts w:cstheme="minorHAnsi"/>
                <w:sz w:val="20"/>
                <w:szCs w:val="20"/>
              </w:rPr>
            </w:pPr>
          </w:p>
        </w:tc>
        <w:tc>
          <w:tcPr>
            <w:tcW w:w="2102" w:type="dxa"/>
            <w:noWrap/>
            <w:hideMark/>
          </w:tcPr>
          <w:p w14:paraId="4E093AEA"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Sample n</w:t>
            </w:r>
          </w:p>
        </w:tc>
        <w:tc>
          <w:tcPr>
            <w:tcW w:w="4329" w:type="dxa"/>
            <w:noWrap/>
            <w:hideMark/>
          </w:tcPr>
          <w:p w14:paraId="532600D1" w14:textId="77777777" w:rsidR="00455774" w:rsidRPr="0064394C" w:rsidRDefault="00455774" w:rsidP="00C47D45">
            <w:pPr>
              <w:spacing w:after="120"/>
              <w:contextualSpacing/>
              <w:rPr>
                <w:rFonts w:cstheme="minorHAnsi"/>
                <w:sz w:val="20"/>
                <w:szCs w:val="20"/>
              </w:rPr>
            </w:pPr>
            <w:commentRangeStart w:id="32"/>
            <w:r w:rsidRPr="0064394C">
              <w:rPr>
                <w:rFonts w:cstheme="minorHAnsi"/>
                <w:sz w:val="20"/>
                <w:szCs w:val="20"/>
              </w:rPr>
              <w:t xml:space="preserve">Number (n) of samples </w:t>
            </w:r>
            <w:commentRangeEnd w:id="32"/>
            <w:r>
              <w:rPr>
                <w:rStyle w:val="CommentReference"/>
              </w:rPr>
              <w:commentReference w:id="32"/>
            </w:r>
            <w:r w:rsidRPr="0064394C">
              <w:rPr>
                <w:rFonts w:cstheme="minorHAnsi"/>
                <w:sz w:val="20"/>
                <w:szCs w:val="20"/>
              </w:rPr>
              <w:t xml:space="preserve">included in the </w:t>
            </w:r>
            <w:commentRangeStart w:id="33"/>
            <w:r w:rsidRPr="0064394C">
              <w:rPr>
                <w:rFonts w:cstheme="minorHAnsi"/>
                <w:sz w:val="20"/>
                <w:szCs w:val="20"/>
              </w:rPr>
              <w:t xml:space="preserve">occurrence </w:t>
            </w:r>
            <w:commentRangeEnd w:id="33"/>
            <w:r>
              <w:rPr>
                <w:rStyle w:val="CommentReference"/>
              </w:rPr>
              <w:commentReference w:id="33"/>
            </w:r>
            <w:r w:rsidRPr="0064394C">
              <w:rPr>
                <w:rFonts w:cstheme="minorHAnsi"/>
                <w:sz w:val="20"/>
                <w:szCs w:val="20"/>
              </w:rPr>
              <w:t>statistic</w:t>
            </w:r>
          </w:p>
        </w:tc>
      </w:tr>
      <w:tr w:rsidR="00455774" w:rsidRPr="0064394C" w14:paraId="729A7207" w14:textId="77777777" w:rsidTr="00C47D45">
        <w:trPr>
          <w:trHeight w:val="290"/>
        </w:trPr>
        <w:tc>
          <w:tcPr>
            <w:tcW w:w="1272" w:type="dxa"/>
            <w:vMerge/>
            <w:hideMark/>
          </w:tcPr>
          <w:p w14:paraId="61CF3475"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651C4EBC" w14:textId="77777777" w:rsidR="00455774" w:rsidRPr="0064394C" w:rsidRDefault="00455774" w:rsidP="00C47D45">
            <w:pPr>
              <w:spacing w:after="120"/>
              <w:contextualSpacing/>
              <w:rPr>
                <w:rFonts w:cstheme="minorHAnsi"/>
                <w:sz w:val="20"/>
                <w:szCs w:val="20"/>
              </w:rPr>
            </w:pPr>
          </w:p>
        </w:tc>
        <w:tc>
          <w:tcPr>
            <w:tcW w:w="2102" w:type="dxa"/>
            <w:noWrap/>
            <w:hideMark/>
          </w:tcPr>
          <w:p w14:paraId="0A056129"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Stat notes</w:t>
            </w:r>
          </w:p>
        </w:tc>
        <w:tc>
          <w:tcPr>
            <w:tcW w:w="4329" w:type="dxa"/>
            <w:noWrap/>
            <w:hideMark/>
          </w:tcPr>
          <w:p w14:paraId="0B6D13BA"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Text field to provide any useful information on the occurrence stat</w:t>
            </w:r>
          </w:p>
        </w:tc>
      </w:tr>
      <w:tr w:rsidR="00455774" w:rsidRPr="0064394C" w14:paraId="28B61B54" w14:textId="77777777" w:rsidTr="00C47D45">
        <w:trPr>
          <w:trHeight w:val="290"/>
        </w:trPr>
        <w:tc>
          <w:tcPr>
            <w:tcW w:w="1272" w:type="dxa"/>
            <w:vMerge/>
            <w:hideMark/>
          </w:tcPr>
          <w:p w14:paraId="2A155DDF" w14:textId="77777777" w:rsidR="00455774" w:rsidRPr="0064394C" w:rsidRDefault="00455774" w:rsidP="00C47D45">
            <w:pPr>
              <w:spacing w:after="120"/>
              <w:contextualSpacing/>
              <w:jc w:val="both"/>
              <w:rPr>
                <w:rFonts w:cstheme="minorHAnsi"/>
                <w:sz w:val="20"/>
                <w:szCs w:val="20"/>
              </w:rPr>
            </w:pPr>
          </w:p>
        </w:tc>
        <w:tc>
          <w:tcPr>
            <w:tcW w:w="1760" w:type="dxa"/>
            <w:vMerge w:val="restart"/>
            <w:noWrap/>
            <w:hideMark/>
          </w:tcPr>
          <w:p w14:paraId="10BEFA13"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Predictors</w:t>
            </w:r>
          </w:p>
        </w:tc>
        <w:tc>
          <w:tcPr>
            <w:tcW w:w="2102" w:type="dxa"/>
            <w:noWrap/>
            <w:hideMark/>
          </w:tcPr>
          <w:p w14:paraId="098C5803"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Risk factor reported?</w:t>
            </w:r>
          </w:p>
        </w:tc>
        <w:tc>
          <w:tcPr>
            <w:tcW w:w="4329" w:type="dxa"/>
            <w:noWrap/>
            <w:hideMark/>
          </w:tcPr>
          <w:p w14:paraId="68192BE7"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Any risk factor associated with pesticide exposure level (Yes/No)</w:t>
            </w:r>
          </w:p>
        </w:tc>
      </w:tr>
      <w:tr w:rsidR="00455774" w:rsidRPr="0064394C" w14:paraId="1D6C43AF" w14:textId="77777777" w:rsidTr="00C47D45">
        <w:trPr>
          <w:trHeight w:val="290"/>
        </w:trPr>
        <w:tc>
          <w:tcPr>
            <w:tcW w:w="1272" w:type="dxa"/>
            <w:vMerge/>
            <w:hideMark/>
          </w:tcPr>
          <w:p w14:paraId="6D433A42"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471EE086" w14:textId="77777777" w:rsidR="00455774" w:rsidRPr="0064394C" w:rsidRDefault="00455774" w:rsidP="00C47D45">
            <w:pPr>
              <w:spacing w:after="120"/>
              <w:contextualSpacing/>
              <w:rPr>
                <w:rFonts w:cstheme="minorHAnsi"/>
                <w:sz w:val="20"/>
                <w:szCs w:val="20"/>
              </w:rPr>
            </w:pPr>
          </w:p>
        </w:tc>
        <w:tc>
          <w:tcPr>
            <w:tcW w:w="2102" w:type="dxa"/>
            <w:noWrap/>
            <w:hideMark/>
          </w:tcPr>
          <w:p w14:paraId="069859E9"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Factor class</w:t>
            </w:r>
          </w:p>
        </w:tc>
        <w:tc>
          <w:tcPr>
            <w:tcW w:w="4329" w:type="dxa"/>
            <w:noWrap/>
            <w:hideMark/>
          </w:tcPr>
          <w:p w14:paraId="1DBE0255" w14:textId="77777777" w:rsidR="00455774" w:rsidRPr="0064394C" w:rsidRDefault="00455774" w:rsidP="00C47D45">
            <w:pPr>
              <w:spacing w:after="120"/>
              <w:contextualSpacing/>
              <w:rPr>
                <w:rFonts w:cstheme="minorHAnsi"/>
                <w:sz w:val="20"/>
                <w:szCs w:val="20"/>
              </w:rPr>
            </w:pPr>
            <w:commentRangeStart w:id="34"/>
            <w:r w:rsidRPr="0064394C">
              <w:rPr>
                <w:rFonts w:cstheme="minorHAnsi"/>
                <w:sz w:val="20"/>
                <w:szCs w:val="20"/>
              </w:rPr>
              <w:t>Dietary/non-dietary determinants</w:t>
            </w:r>
            <w:commentRangeEnd w:id="34"/>
            <w:r>
              <w:rPr>
                <w:rStyle w:val="CommentReference"/>
              </w:rPr>
              <w:commentReference w:id="34"/>
            </w:r>
          </w:p>
        </w:tc>
      </w:tr>
      <w:tr w:rsidR="00455774" w:rsidRPr="0064394C" w14:paraId="057855B5" w14:textId="77777777" w:rsidTr="00C47D45">
        <w:trPr>
          <w:trHeight w:val="290"/>
        </w:trPr>
        <w:tc>
          <w:tcPr>
            <w:tcW w:w="1272" w:type="dxa"/>
            <w:vMerge/>
            <w:hideMark/>
          </w:tcPr>
          <w:p w14:paraId="5D6D4B04"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44E3CC5E" w14:textId="77777777" w:rsidR="00455774" w:rsidRPr="0064394C" w:rsidRDefault="00455774" w:rsidP="00C47D45">
            <w:pPr>
              <w:spacing w:after="120"/>
              <w:contextualSpacing/>
              <w:rPr>
                <w:rFonts w:cstheme="minorHAnsi"/>
                <w:sz w:val="20"/>
                <w:szCs w:val="20"/>
              </w:rPr>
            </w:pPr>
          </w:p>
        </w:tc>
        <w:tc>
          <w:tcPr>
            <w:tcW w:w="2102" w:type="dxa"/>
            <w:noWrap/>
            <w:hideMark/>
          </w:tcPr>
          <w:p w14:paraId="72240BE9"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Factor sub-class</w:t>
            </w:r>
          </w:p>
        </w:tc>
        <w:tc>
          <w:tcPr>
            <w:tcW w:w="4329" w:type="dxa"/>
            <w:noWrap/>
            <w:hideMark/>
          </w:tcPr>
          <w:p w14:paraId="6BE9DAB5" w14:textId="77777777" w:rsidR="00455774" w:rsidRPr="0064394C" w:rsidRDefault="00455774" w:rsidP="00C47D45">
            <w:pPr>
              <w:spacing w:after="120"/>
              <w:contextualSpacing/>
              <w:rPr>
                <w:rFonts w:cstheme="minorHAnsi"/>
                <w:sz w:val="20"/>
                <w:szCs w:val="20"/>
              </w:rPr>
            </w:pPr>
            <w:commentRangeStart w:id="35"/>
            <w:r w:rsidRPr="0064394C">
              <w:rPr>
                <w:rFonts w:cstheme="minorHAnsi"/>
                <w:sz w:val="20"/>
                <w:szCs w:val="20"/>
              </w:rPr>
              <w:t>Age, gender, BMI, residence, education level and employment status, lifestyle habits</w:t>
            </w:r>
            <w:commentRangeEnd w:id="35"/>
            <w:r>
              <w:rPr>
                <w:rStyle w:val="CommentReference"/>
              </w:rPr>
              <w:commentReference w:id="35"/>
            </w:r>
          </w:p>
        </w:tc>
      </w:tr>
      <w:tr w:rsidR="00455774" w:rsidRPr="0064394C" w14:paraId="5E128962" w14:textId="77777777" w:rsidTr="00C47D45">
        <w:trPr>
          <w:trHeight w:val="290"/>
        </w:trPr>
        <w:tc>
          <w:tcPr>
            <w:tcW w:w="1272" w:type="dxa"/>
            <w:vMerge/>
            <w:hideMark/>
          </w:tcPr>
          <w:p w14:paraId="747CAF48" w14:textId="77777777" w:rsidR="00455774" w:rsidRPr="0064394C" w:rsidRDefault="00455774" w:rsidP="00C47D45">
            <w:pPr>
              <w:spacing w:after="120"/>
              <w:contextualSpacing/>
              <w:jc w:val="both"/>
              <w:rPr>
                <w:rFonts w:cstheme="minorHAnsi"/>
                <w:sz w:val="20"/>
                <w:szCs w:val="20"/>
              </w:rPr>
            </w:pPr>
          </w:p>
        </w:tc>
        <w:tc>
          <w:tcPr>
            <w:tcW w:w="1760" w:type="dxa"/>
            <w:vMerge/>
            <w:hideMark/>
          </w:tcPr>
          <w:p w14:paraId="6E5D55A3" w14:textId="77777777" w:rsidR="00455774" w:rsidRPr="0064394C" w:rsidRDefault="00455774" w:rsidP="00C47D45">
            <w:pPr>
              <w:spacing w:after="120"/>
              <w:contextualSpacing/>
              <w:rPr>
                <w:rFonts w:cstheme="minorHAnsi"/>
                <w:sz w:val="20"/>
                <w:szCs w:val="20"/>
              </w:rPr>
            </w:pPr>
          </w:p>
        </w:tc>
        <w:tc>
          <w:tcPr>
            <w:tcW w:w="2102" w:type="dxa"/>
            <w:noWrap/>
            <w:hideMark/>
          </w:tcPr>
          <w:p w14:paraId="0DAB516B"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Statistics</w:t>
            </w:r>
          </w:p>
        </w:tc>
        <w:tc>
          <w:tcPr>
            <w:tcW w:w="4329" w:type="dxa"/>
            <w:noWrap/>
            <w:hideMark/>
          </w:tcPr>
          <w:p w14:paraId="005F2B73" w14:textId="77777777" w:rsidR="00455774" w:rsidRPr="0064394C" w:rsidRDefault="00455774" w:rsidP="00C47D45">
            <w:pPr>
              <w:spacing w:after="120"/>
              <w:contextualSpacing/>
              <w:rPr>
                <w:rFonts w:cstheme="minorHAnsi"/>
                <w:sz w:val="20"/>
                <w:szCs w:val="20"/>
              </w:rPr>
            </w:pPr>
            <w:commentRangeStart w:id="36"/>
            <w:r w:rsidRPr="0064394C">
              <w:rPr>
                <w:rFonts w:cstheme="minorHAnsi"/>
                <w:sz w:val="20"/>
                <w:szCs w:val="20"/>
              </w:rPr>
              <w:t>Spearman ρ correlation coefficient (r), beta regression coefficient</w:t>
            </w:r>
            <w:commentRangeEnd w:id="36"/>
            <w:r>
              <w:rPr>
                <w:rStyle w:val="CommentReference"/>
              </w:rPr>
              <w:commentReference w:id="36"/>
            </w:r>
          </w:p>
        </w:tc>
      </w:tr>
      <w:tr w:rsidR="00455774" w:rsidRPr="0064394C" w14:paraId="5D748D31" w14:textId="77777777" w:rsidTr="00C47D45">
        <w:trPr>
          <w:trHeight w:val="290"/>
        </w:trPr>
        <w:tc>
          <w:tcPr>
            <w:tcW w:w="1272" w:type="dxa"/>
            <w:vMerge/>
            <w:hideMark/>
          </w:tcPr>
          <w:p w14:paraId="082D4DB2" w14:textId="77777777" w:rsidR="00455774" w:rsidRPr="0064394C" w:rsidRDefault="00455774" w:rsidP="00C47D45">
            <w:pPr>
              <w:spacing w:after="120"/>
              <w:contextualSpacing/>
              <w:jc w:val="both"/>
              <w:rPr>
                <w:rFonts w:cstheme="minorHAnsi"/>
                <w:sz w:val="20"/>
                <w:szCs w:val="20"/>
              </w:rPr>
            </w:pPr>
            <w:bookmarkStart w:id="37" w:name="_Hlk187256666" w:colFirst="1" w:colLast="3"/>
          </w:p>
        </w:tc>
        <w:tc>
          <w:tcPr>
            <w:tcW w:w="1760" w:type="dxa"/>
            <w:noWrap/>
            <w:hideMark/>
          </w:tcPr>
          <w:p w14:paraId="4D0A6667"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Overall Notes</w:t>
            </w:r>
          </w:p>
        </w:tc>
        <w:tc>
          <w:tcPr>
            <w:tcW w:w="2102" w:type="dxa"/>
            <w:noWrap/>
            <w:hideMark/>
          </w:tcPr>
          <w:p w14:paraId="230754DD" w14:textId="77777777" w:rsidR="00455774" w:rsidRPr="0064394C" w:rsidRDefault="00455774" w:rsidP="00C47D45">
            <w:pPr>
              <w:spacing w:after="120"/>
              <w:contextualSpacing/>
              <w:rPr>
                <w:rFonts w:cstheme="minorHAnsi"/>
                <w:sz w:val="20"/>
                <w:szCs w:val="20"/>
              </w:rPr>
            </w:pPr>
            <w:r w:rsidRPr="0064394C">
              <w:rPr>
                <w:rFonts w:cstheme="minorHAnsi"/>
                <w:sz w:val="20"/>
                <w:szCs w:val="20"/>
              </w:rPr>
              <w:t>Overall Notes</w:t>
            </w:r>
          </w:p>
        </w:tc>
        <w:tc>
          <w:tcPr>
            <w:tcW w:w="4329" w:type="dxa"/>
            <w:noWrap/>
          </w:tcPr>
          <w:p w14:paraId="6B4F54C9" w14:textId="77777777" w:rsidR="00455774" w:rsidRPr="0064394C" w:rsidRDefault="00455774" w:rsidP="00C47D45">
            <w:pPr>
              <w:spacing w:after="120"/>
              <w:contextualSpacing/>
              <w:rPr>
                <w:rFonts w:cstheme="minorHAnsi"/>
                <w:sz w:val="20"/>
                <w:szCs w:val="20"/>
              </w:rPr>
            </w:pPr>
          </w:p>
        </w:tc>
      </w:tr>
      <w:bookmarkEnd w:id="37"/>
    </w:tbl>
    <w:p w14:paraId="5B597979" w14:textId="77777777" w:rsidR="00455774" w:rsidRPr="0064394C" w:rsidRDefault="00455774" w:rsidP="00455774">
      <w:pPr>
        <w:spacing w:after="120" w:line="276" w:lineRule="auto"/>
        <w:jc w:val="both"/>
        <w:rPr>
          <w:b/>
          <w:bCs/>
        </w:rPr>
      </w:pPr>
    </w:p>
    <w:p w14:paraId="36BD151F" w14:textId="77777777" w:rsidR="005B2EE8" w:rsidRPr="005B2EE8" w:rsidRDefault="005B2EE8" w:rsidP="00194C5E">
      <w:pPr>
        <w:spacing w:line="276" w:lineRule="auto"/>
        <w:jc w:val="both"/>
      </w:pPr>
    </w:p>
    <w:sectPr w:rsidR="005B2EE8" w:rsidRPr="005B2EE8">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lgorzata Nakagawa-Lagisz" w:date="2025-01-15T22:12:00Z" w:initials="MNL">
    <w:p w14:paraId="2EF4F8A3" w14:textId="77777777" w:rsidR="00667BE8" w:rsidRDefault="00667BE8" w:rsidP="00667BE8">
      <w:r>
        <w:rPr>
          <w:rStyle w:val="CommentReference"/>
        </w:rPr>
        <w:annotationRef/>
      </w:r>
      <w:r>
        <w:rPr>
          <w:color w:val="000000"/>
          <w:sz w:val="20"/>
          <w:szCs w:val="20"/>
        </w:rPr>
        <w:t>Banned where and when? Should be determined in relation to location and year of collection of each sample</w:t>
      </w:r>
    </w:p>
  </w:comment>
  <w:comment w:id="1" w:author="Malgorzata Nakagawa-Lagisz" w:date="2025-01-15T22:13:00Z" w:initials="MNL">
    <w:p w14:paraId="06F348E1" w14:textId="77777777" w:rsidR="00667BE8" w:rsidRDefault="00667BE8" w:rsidP="00667BE8">
      <w:r>
        <w:rPr>
          <w:rStyle w:val="CommentReference"/>
        </w:rPr>
        <w:annotationRef/>
      </w:r>
      <w:r>
        <w:rPr>
          <w:color w:val="000000"/>
          <w:sz w:val="20"/>
          <w:szCs w:val="20"/>
        </w:rPr>
        <w:t>Around the globe, Africa? Shouldn’t it be country-specific?</w:t>
      </w:r>
    </w:p>
  </w:comment>
  <w:comment w:id="2" w:author="Malgorzata Nakagawa-Lagisz" w:date="2025-01-15T22:17:00Z" w:initials="MNL">
    <w:p w14:paraId="3E3F940A" w14:textId="77777777" w:rsidR="00667BE8" w:rsidRDefault="00667BE8" w:rsidP="00667BE8">
      <w:r>
        <w:rPr>
          <w:rStyle w:val="CommentReference"/>
        </w:rPr>
        <w:annotationRef/>
      </w:r>
      <w:r>
        <w:rPr>
          <w:color w:val="000000"/>
          <w:sz w:val="20"/>
          <w:szCs w:val="20"/>
        </w:rPr>
        <w:t xml:space="preserve">Should it be any measured individuals regardless whether pesticides were detected or not? If you exclude non-exposed, you will bias the overall exposure estimate, also where is the </w:t>
      </w:r>
      <w:proofErr w:type="spellStart"/>
      <w:r>
        <w:rPr>
          <w:color w:val="000000"/>
          <w:sz w:val="20"/>
          <w:szCs w:val="20"/>
        </w:rPr>
        <w:t>cut-</w:t>
      </w:r>
      <w:proofErr w:type="gramStart"/>
      <w:r>
        <w:rPr>
          <w:color w:val="000000"/>
          <w:sz w:val="20"/>
          <w:szCs w:val="20"/>
        </w:rPr>
        <w:t>off?you</w:t>
      </w:r>
      <w:proofErr w:type="spellEnd"/>
      <w:proofErr w:type="gramEnd"/>
      <w:r>
        <w:rPr>
          <w:color w:val="000000"/>
          <w:sz w:val="20"/>
          <w:szCs w:val="20"/>
        </w:rPr>
        <w:t xml:space="preserve"> </w:t>
      </w:r>
    </w:p>
  </w:comment>
  <w:comment w:id="3" w:author="Malgorzata Nakagawa-Lagisz" w:date="2025-01-15T22:17:00Z" w:initials="MNL">
    <w:p w14:paraId="281F153B" w14:textId="77777777" w:rsidR="00667BE8" w:rsidRDefault="00667BE8" w:rsidP="00667BE8">
      <w:r>
        <w:rPr>
          <w:rStyle w:val="CommentReference"/>
        </w:rPr>
        <w:annotationRef/>
      </w:r>
      <w:r>
        <w:rPr>
          <w:color w:val="000000"/>
          <w:sz w:val="20"/>
          <w:szCs w:val="20"/>
        </w:rPr>
        <w:t>You should not exclude any samples that meet the screening criteria</w:t>
      </w:r>
    </w:p>
  </w:comment>
  <w:comment w:id="4" w:author="Malgorzata Nakagawa-Lagisz" w:date="2025-01-15T22:19:00Z" w:initials="MNL">
    <w:p w14:paraId="4B7E4ADB" w14:textId="77777777" w:rsidR="00667BE8" w:rsidRDefault="00667BE8" w:rsidP="00667BE8">
      <w:r>
        <w:rPr>
          <w:rStyle w:val="CommentReference"/>
        </w:rPr>
        <w:annotationRef/>
      </w:r>
      <w:r>
        <w:rPr>
          <w:color w:val="000000"/>
          <w:sz w:val="20"/>
          <w:szCs w:val="20"/>
        </w:rPr>
        <w:t>You mean publication year or data collection tin year? The data can be from multiple years - code the start and end year</w:t>
      </w:r>
    </w:p>
  </w:comment>
  <w:comment w:id="5" w:author="Malgorzata Nakagawa-Lagisz" w:date="2025-01-15T22:20:00Z" w:initials="MNL">
    <w:p w14:paraId="470A85E8" w14:textId="77777777" w:rsidR="00667BE8" w:rsidRDefault="00667BE8" w:rsidP="00667BE8">
      <w:r>
        <w:rPr>
          <w:rStyle w:val="CommentReference"/>
        </w:rPr>
        <w:annotationRef/>
      </w:r>
      <w:r>
        <w:rPr>
          <w:color w:val="000000"/>
          <w:sz w:val="20"/>
          <w:szCs w:val="20"/>
        </w:rPr>
        <w:t>And “other”</w:t>
      </w:r>
    </w:p>
  </w:comment>
  <w:comment w:id="6" w:author="Malgorzata Nakagawa-Lagisz" w:date="2025-01-15T22:19:00Z" w:initials="MNL">
    <w:p w14:paraId="79BFE0A8" w14:textId="77777777" w:rsidR="00667BE8" w:rsidRDefault="00667BE8" w:rsidP="00667BE8">
      <w:r>
        <w:rPr>
          <w:rStyle w:val="CommentReference"/>
        </w:rPr>
        <w:annotationRef/>
      </w:r>
      <w:r>
        <w:rPr>
          <w:color w:val="000000"/>
          <w:sz w:val="20"/>
          <w:szCs w:val="20"/>
        </w:rPr>
        <w:t>And “other”</w:t>
      </w:r>
    </w:p>
  </w:comment>
  <w:comment w:id="7" w:author="Malgorzata Nakagawa-Lagisz" w:date="2025-01-15T22:20:00Z" w:initials="MNL">
    <w:p w14:paraId="511A82E5" w14:textId="77777777" w:rsidR="00667BE8" w:rsidRDefault="00667BE8" w:rsidP="00667BE8">
      <w:r>
        <w:rPr>
          <w:rStyle w:val="CommentReference"/>
        </w:rPr>
        <w:annotationRef/>
      </w:r>
      <w:r>
        <w:rPr>
          <w:color w:val="000000"/>
          <w:sz w:val="20"/>
          <w:szCs w:val="20"/>
        </w:rPr>
        <w:t>Could be a mix of these groups too, or unreported</w:t>
      </w:r>
    </w:p>
  </w:comment>
  <w:comment w:id="8" w:author="Malgorzata Nakagawa-Lagisz" w:date="2025-01-15T22:21:00Z" w:initials="MNL">
    <w:p w14:paraId="011C5A65" w14:textId="77777777" w:rsidR="00667BE8" w:rsidRDefault="00667BE8" w:rsidP="00667BE8">
      <w:r>
        <w:rPr>
          <w:rStyle w:val="CommentReference"/>
        </w:rPr>
        <w:annotationRef/>
      </w:r>
      <w:r>
        <w:rPr>
          <w:color w:val="000000"/>
          <w:sz w:val="20"/>
          <w:szCs w:val="20"/>
        </w:rPr>
        <w:t>Or not reported</w:t>
      </w:r>
    </w:p>
  </w:comment>
  <w:comment w:id="9" w:author="Malgorzata Nakagawa-Lagisz" w:date="2025-01-15T22:22:00Z" w:initials="MNL">
    <w:p w14:paraId="37C487F1" w14:textId="77777777" w:rsidR="00667BE8" w:rsidRDefault="00667BE8" w:rsidP="00667BE8">
      <w:r>
        <w:rPr>
          <w:rStyle w:val="CommentReference"/>
        </w:rPr>
        <w:annotationRef/>
      </w:r>
      <w:r>
        <w:rPr>
          <w:color w:val="000000"/>
          <w:sz w:val="20"/>
          <w:szCs w:val="20"/>
        </w:rPr>
        <w:t xml:space="preserve">Location characteristics? </w:t>
      </w:r>
      <w:proofErr w:type="spellStart"/>
      <w:r>
        <w:rPr>
          <w:color w:val="000000"/>
          <w:sz w:val="20"/>
          <w:szCs w:val="20"/>
        </w:rPr>
        <w:t>E.g</w:t>
      </w:r>
      <w:proofErr w:type="spellEnd"/>
      <w:r>
        <w:rPr>
          <w:color w:val="000000"/>
          <w:sz w:val="20"/>
          <w:szCs w:val="20"/>
        </w:rPr>
        <w:t xml:space="preserve"> urban / rural / agricultural / industrial / forested / </w:t>
      </w:r>
      <w:proofErr w:type="gramStart"/>
      <w:r>
        <w:rPr>
          <w:color w:val="000000"/>
          <w:sz w:val="20"/>
          <w:szCs w:val="20"/>
        </w:rPr>
        <w:t>other ?</w:t>
      </w:r>
      <w:proofErr w:type="gramEnd"/>
    </w:p>
  </w:comment>
  <w:comment w:id="11" w:author="Malgorzata Nakagawa-Lagisz" w:date="2025-01-15T22:00:00Z" w:initials="MNL">
    <w:p w14:paraId="65B96C7F" w14:textId="77777777" w:rsidR="00C35AA3" w:rsidRDefault="00C35AA3" w:rsidP="00C35AA3">
      <w:r>
        <w:rPr>
          <w:rStyle w:val="CommentReference"/>
        </w:rPr>
        <w:annotationRef/>
      </w:r>
      <w:r>
        <w:rPr>
          <w:color w:val="000000"/>
          <w:sz w:val="20"/>
          <w:szCs w:val="20"/>
        </w:rPr>
        <w:t>This is something different - delete</w:t>
      </w:r>
    </w:p>
  </w:comment>
  <w:comment w:id="12" w:author="Malgorzata Nakagawa-Lagisz" w:date="2025-01-15T22:09:00Z" w:initials="MNL">
    <w:p w14:paraId="15842D0A" w14:textId="77777777" w:rsidR="00C35AA3" w:rsidRDefault="00C35AA3" w:rsidP="00C35AA3">
      <w:r>
        <w:rPr>
          <w:rStyle w:val="CommentReference"/>
        </w:rPr>
        <w:annotationRef/>
      </w:r>
      <w:r>
        <w:rPr>
          <w:color w:val="000000"/>
          <w:sz w:val="20"/>
          <w:szCs w:val="20"/>
        </w:rPr>
        <w:t>Why three-level? What are the three levels?</w:t>
      </w:r>
    </w:p>
  </w:comment>
  <w:comment w:id="13" w:author="Malgorzata Nakagawa-Lagisz" w:date="2025-01-15T22:10:00Z" w:initials="MNL">
    <w:p w14:paraId="0AC09780" w14:textId="77777777" w:rsidR="00C35AA3" w:rsidRDefault="00C35AA3" w:rsidP="00C35AA3">
      <w:r>
        <w:rPr>
          <w:rStyle w:val="CommentReference"/>
        </w:rPr>
        <w:annotationRef/>
      </w:r>
      <w:r>
        <w:rPr>
          <w:color w:val="000000"/>
          <w:sz w:val="20"/>
          <w:szCs w:val="20"/>
        </w:rPr>
        <w:t>First time mentioned here! Not part of hypothesis</w:t>
      </w:r>
    </w:p>
  </w:comment>
  <w:comment w:id="14" w:author="Shinichi Nakagawa" w:date="2025-01-22T11:03:00Z" w:initials="SN">
    <w:p w14:paraId="1980CC30" w14:textId="77777777" w:rsidR="00C35AA3" w:rsidRDefault="00C35AA3" w:rsidP="00C35AA3">
      <w:r>
        <w:rPr>
          <w:rStyle w:val="CommentReference"/>
        </w:rPr>
        <w:annotationRef/>
      </w:r>
      <w:r>
        <w:rPr>
          <w:color w:val="000000"/>
          <w:sz w:val="20"/>
          <w:szCs w:val="20"/>
        </w:rPr>
        <w:t xml:space="preserve">Nakagawa S, </w:t>
      </w:r>
      <w:proofErr w:type="spellStart"/>
      <w:r>
        <w:rPr>
          <w:color w:val="000000"/>
          <w:sz w:val="20"/>
          <w:szCs w:val="20"/>
        </w:rPr>
        <w:t>Lagisz</w:t>
      </w:r>
      <w:proofErr w:type="spellEnd"/>
      <w:r>
        <w:rPr>
          <w:color w:val="000000"/>
          <w:sz w:val="20"/>
          <w:szCs w:val="20"/>
        </w:rPr>
        <w:t xml:space="preserve"> M, </w:t>
      </w:r>
      <w:proofErr w:type="spellStart"/>
      <w:r>
        <w:rPr>
          <w:color w:val="000000"/>
          <w:sz w:val="20"/>
          <w:szCs w:val="20"/>
        </w:rPr>
        <w:t>Jennions</w:t>
      </w:r>
      <w:proofErr w:type="spellEnd"/>
      <w:r>
        <w:rPr>
          <w:color w:val="000000"/>
          <w:sz w:val="20"/>
          <w:szCs w:val="20"/>
        </w:rPr>
        <w:t xml:space="preserve"> MD, </w:t>
      </w:r>
      <w:proofErr w:type="spellStart"/>
      <w:r>
        <w:rPr>
          <w:color w:val="000000"/>
          <w:sz w:val="20"/>
          <w:szCs w:val="20"/>
        </w:rPr>
        <w:t>Koricheva</w:t>
      </w:r>
      <w:proofErr w:type="spellEnd"/>
      <w:r>
        <w:rPr>
          <w:color w:val="000000"/>
          <w:sz w:val="20"/>
          <w:szCs w:val="20"/>
        </w:rPr>
        <w:t xml:space="preserve"> J, Noble DW, Parker TH, Sánchez‐</w:t>
      </w:r>
      <w:proofErr w:type="spellStart"/>
      <w:r>
        <w:rPr>
          <w:color w:val="000000"/>
          <w:sz w:val="20"/>
          <w:szCs w:val="20"/>
        </w:rPr>
        <w:t>Tójar</w:t>
      </w:r>
      <w:proofErr w:type="spellEnd"/>
      <w:r>
        <w:rPr>
          <w:color w:val="000000"/>
          <w:sz w:val="20"/>
          <w:szCs w:val="20"/>
        </w:rPr>
        <w:t xml:space="preserve"> A, Yang Y, O'Dea RE. Methods for testing publication bias in ecological and evolutionary meta‐analyses. Methods in Ecology and Evolution. 2022 Jan;13(1):4-21.</w:t>
      </w:r>
    </w:p>
  </w:comment>
  <w:comment w:id="16" w:author="Malgorzata Nakagawa-Lagisz" w:date="2025-01-15T22:43:00Z" w:initials="MNL">
    <w:p w14:paraId="12960DA6" w14:textId="77777777" w:rsidR="00455774" w:rsidRDefault="00455774" w:rsidP="00455774">
      <w:r>
        <w:rPr>
          <w:rStyle w:val="CommentReference"/>
        </w:rPr>
        <w:annotationRef/>
      </w:r>
      <w:r>
        <w:rPr>
          <w:color w:val="000000"/>
          <w:sz w:val="20"/>
          <w:szCs w:val="20"/>
        </w:rPr>
        <w:t>Has this been piloted?</w:t>
      </w:r>
    </w:p>
  </w:comment>
  <w:comment w:id="17" w:author="Malgorzata Nakagawa-Lagisz" w:date="2025-01-15T22:31:00Z" w:initials="MNL">
    <w:p w14:paraId="219641FE" w14:textId="77777777" w:rsidR="00455774" w:rsidRDefault="00455774" w:rsidP="00455774">
      <w:r>
        <w:rPr>
          <w:rStyle w:val="CommentReference"/>
        </w:rPr>
        <w:annotationRef/>
      </w:r>
      <w:r>
        <w:rPr>
          <w:color w:val="000000"/>
          <w:sz w:val="20"/>
          <w:szCs w:val="20"/>
        </w:rPr>
        <w:t>Unclear - out of what?</w:t>
      </w:r>
    </w:p>
  </w:comment>
  <w:comment w:id="18" w:author="Malgorzata Nakagawa-Lagisz" w:date="2025-01-15T22:42:00Z" w:initials="MNL">
    <w:p w14:paraId="1C6E78F4" w14:textId="77777777" w:rsidR="00455774" w:rsidRDefault="00455774" w:rsidP="00455774">
      <w:r>
        <w:rPr>
          <w:rStyle w:val="CommentReference"/>
        </w:rPr>
        <w:annotationRef/>
      </w:r>
      <w:r>
        <w:rPr>
          <w:color w:val="000000"/>
          <w:sz w:val="20"/>
          <w:szCs w:val="20"/>
        </w:rPr>
        <w:t>Has this been piloted?</w:t>
      </w:r>
    </w:p>
  </w:comment>
  <w:comment w:id="19" w:author="Malgorzata Nakagawa-Lagisz" w:date="2025-01-15T22:34:00Z" w:initials="MNL">
    <w:p w14:paraId="5522EDA6" w14:textId="77777777" w:rsidR="00455774" w:rsidRDefault="00455774" w:rsidP="00455774">
      <w:r>
        <w:rPr>
          <w:rStyle w:val="CommentReference"/>
        </w:rPr>
        <w:annotationRef/>
      </w:r>
      <w:r>
        <w:rPr>
          <w:color w:val="000000"/>
          <w:sz w:val="20"/>
          <w:szCs w:val="20"/>
        </w:rPr>
        <w:t>Each data prompt requires description on what it is, data type and how to extract/decide</w:t>
      </w:r>
    </w:p>
  </w:comment>
  <w:comment w:id="20" w:author="Malgorzata Nakagawa-Lagisz" w:date="2025-01-15T22:32:00Z" w:initials="MNL">
    <w:p w14:paraId="3803DE4F" w14:textId="77777777" w:rsidR="00455774" w:rsidRDefault="00455774" w:rsidP="00455774">
      <w:r>
        <w:rPr>
          <w:rStyle w:val="CommentReference"/>
        </w:rPr>
        <w:annotationRef/>
      </w:r>
      <w:r>
        <w:rPr>
          <w:color w:val="000000"/>
          <w:sz w:val="20"/>
          <w:szCs w:val="20"/>
        </w:rPr>
        <w:t>What if it is a village or multiple locations?</w:t>
      </w:r>
    </w:p>
  </w:comment>
  <w:comment w:id="21" w:author="Malgorzata Nakagawa-Lagisz" w:date="2025-01-15T22:33:00Z" w:initials="MNL">
    <w:p w14:paraId="077450D9" w14:textId="77777777" w:rsidR="00455774" w:rsidRDefault="00455774" w:rsidP="00455774">
      <w:r>
        <w:rPr>
          <w:rStyle w:val="CommentReference"/>
        </w:rPr>
        <w:annotationRef/>
      </w:r>
      <w:r>
        <w:rPr>
          <w:color w:val="000000"/>
          <w:sz w:val="20"/>
          <w:szCs w:val="20"/>
        </w:rPr>
        <w:t>Occupationally?</w:t>
      </w:r>
    </w:p>
  </w:comment>
  <w:comment w:id="22" w:author="Malgorzata Nakagawa-Lagisz" w:date="2025-01-15T22:33:00Z" w:initials="MNL">
    <w:p w14:paraId="144E47A3" w14:textId="77777777" w:rsidR="00455774" w:rsidRDefault="00455774" w:rsidP="00455774">
      <w:r>
        <w:rPr>
          <w:rStyle w:val="CommentReference"/>
        </w:rPr>
        <w:annotationRef/>
      </w:r>
      <w:r>
        <w:rPr>
          <w:color w:val="000000"/>
          <w:sz w:val="20"/>
          <w:szCs w:val="20"/>
        </w:rPr>
        <w:t>This should be a separate field</w:t>
      </w:r>
    </w:p>
  </w:comment>
  <w:comment w:id="23" w:author="Malgorzata Nakagawa-Lagisz" w:date="2025-01-15T22:35:00Z" w:initials="MNL">
    <w:p w14:paraId="1A1EF18A" w14:textId="77777777" w:rsidR="00455774" w:rsidRDefault="00455774" w:rsidP="00455774">
      <w:r>
        <w:rPr>
          <w:rStyle w:val="CommentReference"/>
        </w:rPr>
        <w:annotationRef/>
      </w:r>
      <w:r>
        <w:rPr>
          <w:color w:val="000000"/>
          <w:sz w:val="20"/>
          <w:szCs w:val="20"/>
        </w:rPr>
        <w:t>Any pre-defined categories?</w:t>
      </w:r>
    </w:p>
  </w:comment>
  <w:comment w:id="24" w:author="Malgorzata Nakagawa-Lagisz" w:date="2025-01-15T22:35:00Z" w:initials="MNL">
    <w:p w14:paraId="3024ECE3" w14:textId="77777777" w:rsidR="00455774" w:rsidRDefault="00455774" w:rsidP="00455774">
      <w:r>
        <w:rPr>
          <w:rStyle w:val="CommentReference"/>
        </w:rPr>
        <w:annotationRef/>
      </w:r>
      <w:r>
        <w:rPr>
          <w:color w:val="000000"/>
          <w:sz w:val="20"/>
          <w:szCs w:val="20"/>
        </w:rPr>
        <w:t>Any pre-defined categories?</w:t>
      </w:r>
    </w:p>
  </w:comment>
  <w:comment w:id="25" w:author="Malgorzata Nakagawa-Lagisz" w:date="2025-01-15T22:34:00Z" w:initials="MNL">
    <w:p w14:paraId="13A08B52" w14:textId="77777777" w:rsidR="00455774" w:rsidRDefault="00455774" w:rsidP="00455774">
      <w:r>
        <w:rPr>
          <w:rStyle w:val="CommentReference"/>
        </w:rPr>
        <w:annotationRef/>
      </w:r>
      <w:r>
        <w:rPr>
          <w:color w:val="000000"/>
          <w:sz w:val="20"/>
          <w:szCs w:val="20"/>
        </w:rPr>
        <w:t>Brand, model? Type?</w:t>
      </w:r>
    </w:p>
  </w:comment>
  <w:comment w:id="26" w:author="Malgorzata Nakagawa-Lagisz" w:date="2025-01-15T22:36:00Z" w:initials="MNL">
    <w:p w14:paraId="110D8DE0" w14:textId="77777777" w:rsidR="00455774" w:rsidRDefault="00455774" w:rsidP="00455774">
      <w:r>
        <w:rPr>
          <w:rStyle w:val="CommentReference"/>
        </w:rPr>
        <w:annotationRef/>
      </w:r>
      <w:r>
        <w:rPr>
          <w:color w:val="000000"/>
          <w:sz w:val="20"/>
          <w:szCs w:val="20"/>
        </w:rPr>
        <w:t>Start year</w:t>
      </w:r>
    </w:p>
  </w:comment>
  <w:comment w:id="27" w:author="Malgorzata Nakagawa-Lagisz" w:date="2025-01-15T22:36:00Z" w:initials="MNL">
    <w:p w14:paraId="50088FFC" w14:textId="77777777" w:rsidR="00455774" w:rsidRDefault="00455774" w:rsidP="00455774">
      <w:r>
        <w:rPr>
          <w:rStyle w:val="CommentReference"/>
        </w:rPr>
        <w:annotationRef/>
      </w:r>
      <w:r>
        <w:rPr>
          <w:color w:val="000000"/>
          <w:sz w:val="20"/>
          <w:szCs w:val="20"/>
        </w:rPr>
        <w:t>For what?</w:t>
      </w:r>
    </w:p>
  </w:comment>
  <w:comment w:id="28" w:author="Malgorzata Nakagawa-Lagisz" w:date="2025-01-15T22:37:00Z" w:initials="MNL">
    <w:p w14:paraId="73888691" w14:textId="77777777" w:rsidR="00455774" w:rsidRDefault="00455774" w:rsidP="00455774">
      <w:r>
        <w:rPr>
          <w:rStyle w:val="CommentReference"/>
        </w:rPr>
        <w:annotationRef/>
      </w:r>
      <w:r>
        <w:rPr>
          <w:color w:val="000000"/>
          <w:sz w:val="20"/>
          <w:szCs w:val="20"/>
        </w:rPr>
        <w:t>This should be derived by aggregating next variable</w:t>
      </w:r>
    </w:p>
  </w:comment>
  <w:comment w:id="29" w:author="Malgorzata Nakagawa-Lagisz" w:date="2025-01-15T22:37:00Z" w:initials="MNL">
    <w:p w14:paraId="579F6894" w14:textId="77777777" w:rsidR="00455774" w:rsidRDefault="00455774" w:rsidP="00455774">
      <w:r>
        <w:rPr>
          <w:rStyle w:val="CommentReference"/>
        </w:rPr>
        <w:annotationRef/>
      </w:r>
      <w:r>
        <w:rPr>
          <w:color w:val="000000"/>
          <w:sz w:val="20"/>
          <w:szCs w:val="20"/>
        </w:rPr>
        <w:t>DF?</w:t>
      </w:r>
    </w:p>
  </w:comment>
  <w:comment w:id="30" w:author="Malgorzata Nakagawa-Lagisz" w:date="2025-01-15T22:38:00Z" w:initials="MNL">
    <w:p w14:paraId="197BD201" w14:textId="77777777" w:rsidR="00455774" w:rsidRDefault="00455774" w:rsidP="00455774">
      <w:r>
        <w:rPr>
          <w:rStyle w:val="CommentReference"/>
        </w:rPr>
        <w:annotationRef/>
      </w:r>
      <w:r>
        <w:rPr>
          <w:color w:val="000000"/>
          <w:sz w:val="20"/>
          <w:szCs w:val="20"/>
        </w:rPr>
        <w:t>Each subgroup on a separate row</w:t>
      </w:r>
    </w:p>
  </w:comment>
  <w:comment w:id="31" w:author="Malgorzata Nakagawa-Lagisz" w:date="2025-01-15T22:39:00Z" w:initials="MNL">
    <w:p w14:paraId="3E343AD8" w14:textId="77777777" w:rsidR="00455774" w:rsidRDefault="00455774" w:rsidP="00455774">
      <w:r>
        <w:rPr>
          <w:rStyle w:val="CommentReference"/>
        </w:rPr>
        <w:annotationRef/>
      </w:r>
      <w:proofErr w:type="spellStart"/>
      <w:r>
        <w:rPr>
          <w:color w:val="000000"/>
          <w:sz w:val="20"/>
          <w:szCs w:val="20"/>
        </w:rPr>
        <w:t>Its</w:t>
      </w:r>
      <w:proofErr w:type="spellEnd"/>
      <w:r>
        <w:rPr>
          <w:color w:val="000000"/>
          <w:sz w:val="20"/>
          <w:szCs w:val="20"/>
        </w:rPr>
        <w:t xml:space="preserve"> not units - source?</w:t>
      </w:r>
    </w:p>
  </w:comment>
  <w:comment w:id="32" w:author="Malgorzata Nakagawa-Lagisz" w:date="2025-01-15T22:40:00Z" w:initials="MNL">
    <w:p w14:paraId="74C23912" w14:textId="77777777" w:rsidR="00455774" w:rsidRDefault="00455774" w:rsidP="00455774">
      <w:r>
        <w:rPr>
          <w:rStyle w:val="CommentReference"/>
        </w:rPr>
        <w:annotationRef/>
      </w:r>
      <w:r>
        <w:rPr>
          <w:color w:val="000000"/>
          <w:sz w:val="20"/>
          <w:szCs w:val="20"/>
        </w:rPr>
        <w:t xml:space="preserve">Needs </w:t>
      </w:r>
      <w:proofErr w:type="spellStart"/>
      <w:r>
        <w:rPr>
          <w:color w:val="000000"/>
          <w:sz w:val="20"/>
          <w:szCs w:val="20"/>
        </w:rPr>
        <w:t>clarifcation</w:t>
      </w:r>
      <w:proofErr w:type="spellEnd"/>
      <w:r>
        <w:rPr>
          <w:color w:val="000000"/>
          <w:sz w:val="20"/>
          <w:szCs w:val="20"/>
        </w:rPr>
        <w:t xml:space="preserve"> = people?</w:t>
      </w:r>
    </w:p>
  </w:comment>
  <w:comment w:id="33" w:author="Malgorzata Nakagawa-Lagisz" w:date="2025-01-15T22:39:00Z" w:initials="MNL">
    <w:p w14:paraId="5A14681D" w14:textId="77777777" w:rsidR="00455774" w:rsidRDefault="00455774" w:rsidP="00455774">
      <w:r>
        <w:rPr>
          <w:rStyle w:val="CommentReference"/>
        </w:rPr>
        <w:annotationRef/>
      </w:r>
      <w:r>
        <w:rPr>
          <w:color w:val="000000"/>
          <w:sz w:val="20"/>
          <w:szCs w:val="20"/>
        </w:rPr>
        <w:t xml:space="preserve">Stat </w:t>
      </w:r>
      <w:proofErr w:type="spellStart"/>
      <w:r>
        <w:rPr>
          <w:color w:val="000000"/>
          <w:sz w:val="20"/>
          <w:szCs w:val="20"/>
        </w:rPr>
        <w:t>est</w:t>
      </w:r>
      <w:proofErr w:type="spellEnd"/>
      <w:r>
        <w:rPr>
          <w:color w:val="000000"/>
          <w:sz w:val="20"/>
          <w:szCs w:val="20"/>
        </w:rPr>
        <w:t>?</w:t>
      </w:r>
    </w:p>
  </w:comment>
  <w:comment w:id="34" w:author="Malgorzata Nakagawa-Lagisz" w:date="2025-01-15T22:40:00Z" w:initials="MNL">
    <w:p w14:paraId="5BEB150C" w14:textId="77777777" w:rsidR="00455774" w:rsidRDefault="00455774" w:rsidP="00455774">
      <w:r>
        <w:rPr>
          <w:rStyle w:val="CommentReference"/>
        </w:rPr>
        <w:annotationRef/>
      </w:r>
      <w:r>
        <w:rPr>
          <w:color w:val="000000"/>
          <w:sz w:val="20"/>
          <w:szCs w:val="20"/>
        </w:rPr>
        <w:t>More categories here?</w:t>
      </w:r>
    </w:p>
  </w:comment>
  <w:comment w:id="35" w:author="Malgorzata Nakagawa-Lagisz" w:date="2025-01-15T22:41:00Z" w:initials="MNL">
    <w:p w14:paraId="64935881" w14:textId="77777777" w:rsidR="00455774" w:rsidRDefault="00455774" w:rsidP="00455774">
      <w:r>
        <w:rPr>
          <w:rStyle w:val="CommentReference"/>
        </w:rPr>
        <w:annotationRef/>
      </w:r>
      <w:r>
        <w:rPr>
          <w:color w:val="000000"/>
          <w:sz w:val="20"/>
          <w:szCs w:val="20"/>
        </w:rPr>
        <w:t>Only for non-dietary?</w:t>
      </w:r>
    </w:p>
  </w:comment>
  <w:comment w:id="36" w:author="Malgorzata Nakagawa-Lagisz" w:date="2025-01-15T22:42:00Z" w:initials="MNL">
    <w:p w14:paraId="03B74354" w14:textId="77777777" w:rsidR="00455774" w:rsidRDefault="00455774" w:rsidP="00455774">
      <w:r>
        <w:rPr>
          <w:rStyle w:val="CommentReference"/>
        </w:rPr>
        <w:annotationRef/>
      </w:r>
      <w:r>
        <w:rPr>
          <w:color w:val="000000"/>
          <w:sz w:val="20"/>
          <w:szCs w:val="20"/>
        </w:rPr>
        <w:t>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F4F8A3" w15:done="0"/>
  <w15:commentEx w15:paraId="06F348E1" w15:done="0"/>
  <w15:commentEx w15:paraId="3E3F940A" w15:done="0"/>
  <w15:commentEx w15:paraId="281F153B" w15:done="0"/>
  <w15:commentEx w15:paraId="4B7E4ADB" w15:done="0"/>
  <w15:commentEx w15:paraId="470A85E8" w15:done="0"/>
  <w15:commentEx w15:paraId="79BFE0A8" w15:done="0"/>
  <w15:commentEx w15:paraId="511A82E5" w15:done="0"/>
  <w15:commentEx w15:paraId="011C5A65" w15:done="0"/>
  <w15:commentEx w15:paraId="37C487F1" w15:done="0"/>
  <w15:commentEx w15:paraId="65B96C7F" w15:done="0"/>
  <w15:commentEx w15:paraId="15842D0A" w15:done="0"/>
  <w15:commentEx w15:paraId="0AC09780" w15:done="0"/>
  <w15:commentEx w15:paraId="1980CC30" w15:done="0"/>
  <w15:commentEx w15:paraId="12960DA6" w15:done="0"/>
  <w15:commentEx w15:paraId="219641FE" w15:done="0"/>
  <w15:commentEx w15:paraId="1C6E78F4" w15:done="0"/>
  <w15:commentEx w15:paraId="5522EDA6" w15:done="0"/>
  <w15:commentEx w15:paraId="3803DE4F" w15:done="0"/>
  <w15:commentEx w15:paraId="077450D9" w15:done="0"/>
  <w15:commentEx w15:paraId="144E47A3" w15:done="0"/>
  <w15:commentEx w15:paraId="1A1EF18A" w15:done="0"/>
  <w15:commentEx w15:paraId="3024ECE3" w15:done="0"/>
  <w15:commentEx w15:paraId="13A08B52" w15:done="0"/>
  <w15:commentEx w15:paraId="110D8DE0" w15:done="0"/>
  <w15:commentEx w15:paraId="50088FFC" w15:done="0"/>
  <w15:commentEx w15:paraId="73888691" w15:done="0"/>
  <w15:commentEx w15:paraId="579F6894" w15:done="0"/>
  <w15:commentEx w15:paraId="197BD201" w15:done="0"/>
  <w15:commentEx w15:paraId="3E343AD8" w15:done="0"/>
  <w15:commentEx w15:paraId="74C23912" w15:done="0"/>
  <w15:commentEx w15:paraId="5A14681D" w15:done="0"/>
  <w15:commentEx w15:paraId="5BEB150C" w15:done="0"/>
  <w15:commentEx w15:paraId="64935881" w15:done="0"/>
  <w15:commentEx w15:paraId="03B743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156D4E" w16cex:dateUtc="2025-01-16T05:12:00Z"/>
  <w16cex:commentExtensible w16cex:durableId="39A92732" w16cex:dateUtc="2025-01-16T05:13:00Z"/>
  <w16cex:commentExtensible w16cex:durableId="1A23E548" w16cex:dateUtc="2025-01-16T05:17:00Z"/>
  <w16cex:commentExtensible w16cex:durableId="7D88350F" w16cex:dateUtc="2025-01-16T05:17:00Z"/>
  <w16cex:commentExtensible w16cex:durableId="42A071BB" w16cex:dateUtc="2025-01-16T05:19:00Z"/>
  <w16cex:commentExtensible w16cex:durableId="08C355D3" w16cex:dateUtc="2025-01-16T05:20:00Z"/>
  <w16cex:commentExtensible w16cex:durableId="174314BD" w16cex:dateUtc="2025-01-16T05:19:00Z"/>
  <w16cex:commentExtensible w16cex:durableId="46166256" w16cex:dateUtc="2025-01-16T05:20:00Z"/>
  <w16cex:commentExtensible w16cex:durableId="5718F68A" w16cex:dateUtc="2025-01-16T05:21:00Z"/>
  <w16cex:commentExtensible w16cex:durableId="584E72C3" w16cex:dateUtc="2025-01-16T05:22:00Z"/>
  <w16cex:commentExtensible w16cex:durableId="10B150DE" w16cex:dateUtc="2025-01-16T05:00:00Z"/>
  <w16cex:commentExtensible w16cex:durableId="72311E1A" w16cex:dateUtc="2025-01-16T05:09:00Z"/>
  <w16cex:commentExtensible w16cex:durableId="2738B0DB" w16cex:dateUtc="2025-01-16T05:10:00Z"/>
  <w16cex:commentExtensible w16cex:durableId="040FF7A3" w16cex:dateUtc="2025-01-22T18:03:00Z"/>
  <w16cex:commentExtensible w16cex:durableId="3470F87D" w16cex:dateUtc="2025-01-16T05:43:00Z"/>
  <w16cex:commentExtensible w16cex:durableId="0B92A5D1" w16cex:dateUtc="2025-01-16T05:31:00Z"/>
  <w16cex:commentExtensible w16cex:durableId="72ABD957" w16cex:dateUtc="2025-01-16T05:42:00Z"/>
  <w16cex:commentExtensible w16cex:durableId="54E2E467" w16cex:dateUtc="2025-01-16T05:34:00Z"/>
  <w16cex:commentExtensible w16cex:durableId="23FEDA12" w16cex:dateUtc="2025-01-16T05:32:00Z"/>
  <w16cex:commentExtensible w16cex:durableId="0D5D3C8B" w16cex:dateUtc="2025-01-16T05:33:00Z"/>
  <w16cex:commentExtensible w16cex:durableId="28B4727D" w16cex:dateUtc="2025-01-16T05:33:00Z"/>
  <w16cex:commentExtensible w16cex:durableId="51AA6295" w16cex:dateUtc="2025-01-16T05:35:00Z"/>
  <w16cex:commentExtensible w16cex:durableId="53F4C7CA" w16cex:dateUtc="2025-01-16T05:35:00Z"/>
  <w16cex:commentExtensible w16cex:durableId="4F8064E7" w16cex:dateUtc="2025-01-16T05:34:00Z"/>
  <w16cex:commentExtensible w16cex:durableId="6FC66FCB" w16cex:dateUtc="2025-01-16T05:36:00Z"/>
  <w16cex:commentExtensible w16cex:durableId="66EBF0EB" w16cex:dateUtc="2025-01-16T05:36:00Z"/>
  <w16cex:commentExtensible w16cex:durableId="645384E4" w16cex:dateUtc="2025-01-16T05:37:00Z"/>
  <w16cex:commentExtensible w16cex:durableId="6D0F995A" w16cex:dateUtc="2025-01-16T05:37:00Z"/>
  <w16cex:commentExtensible w16cex:durableId="32F17843" w16cex:dateUtc="2025-01-16T05:38:00Z"/>
  <w16cex:commentExtensible w16cex:durableId="5A8E4107" w16cex:dateUtc="2025-01-16T05:39:00Z"/>
  <w16cex:commentExtensible w16cex:durableId="7ED31C92" w16cex:dateUtc="2025-01-16T05:40:00Z"/>
  <w16cex:commentExtensible w16cex:durableId="23295A39" w16cex:dateUtc="2025-01-16T05:39:00Z"/>
  <w16cex:commentExtensible w16cex:durableId="4FB28999" w16cex:dateUtc="2025-01-16T05:40:00Z"/>
  <w16cex:commentExtensible w16cex:durableId="236BBCAC" w16cex:dateUtc="2025-01-16T05:41:00Z"/>
  <w16cex:commentExtensible w16cex:durableId="42C23267" w16cex:dateUtc="2025-01-16T05: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F4F8A3" w16cid:durableId="24156D4E"/>
  <w16cid:commentId w16cid:paraId="06F348E1" w16cid:durableId="39A92732"/>
  <w16cid:commentId w16cid:paraId="3E3F940A" w16cid:durableId="1A23E548"/>
  <w16cid:commentId w16cid:paraId="281F153B" w16cid:durableId="7D88350F"/>
  <w16cid:commentId w16cid:paraId="4B7E4ADB" w16cid:durableId="42A071BB"/>
  <w16cid:commentId w16cid:paraId="470A85E8" w16cid:durableId="08C355D3"/>
  <w16cid:commentId w16cid:paraId="79BFE0A8" w16cid:durableId="174314BD"/>
  <w16cid:commentId w16cid:paraId="511A82E5" w16cid:durableId="46166256"/>
  <w16cid:commentId w16cid:paraId="011C5A65" w16cid:durableId="5718F68A"/>
  <w16cid:commentId w16cid:paraId="37C487F1" w16cid:durableId="584E72C3"/>
  <w16cid:commentId w16cid:paraId="65B96C7F" w16cid:durableId="10B150DE"/>
  <w16cid:commentId w16cid:paraId="15842D0A" w16cid:durableId="72311E1A"/>
  <w16cid:commentId w16cid:paraId="0AC09780" w16cid:durableId="2738B0DB"/>
  <w16cid:commentId w16cid:paraId="1980CC30" w16cid:durableId="040FF7A3"/>
  <w16cid:commentId w16cid:paraId="12960DA6" w16cid:durableId="3470F87D"/>
  <w16cid:commentId w16cid:paraId="219641FE" w16cid:durableId="0B92A5D1"/>
  <w16cid:commentId w16cid:paraId="1C6E78F4" w16cid:durableId="72ABD957"/>
  <w16cid:commentId w16cid:paraId="5522EDA6" w16cid:durableId="54E2E467"/>
  <w16cid:commentId w16cid:paraId="3803DE4F" w16cid:durableId="23FEDA12"/>
  <w16cid:commentId w16cid:paraId="077450D9" w16cid:durableId="0D5D3C8B"/>
  <w16cid:commentId w16cid:paraId="144E47A3" w16cid:durableId="28B4727D"/>
  <w16cid:commentId w16cid:paraId="1A1EF18A" w16cid:durableId="51AA6295"/>
  <w16cid:commentId w16cid:paraId="3024ECE3" w16cid:durableId="53F4C7CA"/>
  <w16cid:commentId w16cid:paraId="13A08B52" w16cid:durableId="4F8064E7"/>
  <w16cid:commentId w16cid:paraId="110D8DE0" w16cid:durableId="6FC66FCB"/>
  <w16cid:commentId w16cid:paraId="50088FFC" w16cid:durableId="66EBF0EB"/>
  <w16cid:commentId w16cid:paraId="73888691" w16cid:durableId="645384E4"/>
  <w16cid:commentId w16cid:paraId="579F6894" w16cid:durableId="6D0F995A"/>
  <w16cid:commentId w16cid:paraId="197BD201" w16cid:durableId="32F17843"/>
  <w16cid:commentId w16cid:paraId="3E343AD8" w16cid:durableId="5A8E4107"/>
  <w16cid:commentId w16cid:paraId="74C23912" w16cid:durableId="7ED31C92"/>
  <w16cid:commentId w16cid:paraId="5A14681D" w16cid:durableId="23295A39"/>
  <w16cid:commentId w16cid:paraId="5BEB150C" w16cid:durableId="4FB28999"/>
  <w16cid:commentId w16cid:paraId="64935881" w16cid:durableId="236BBCAC"/>
  <w16cid:commentId w16cid:paraId="03B74354" w16cid:durableId="42C232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E64C4" w14:textId="77777777" w:rsidR="004805A6" w:rsidRDefault="004805A6" w:rsidP="00347098">
      <w:pPr>
        <w:spacing w:after="0" w:line="240" w:lineRule="auto"/>
      </w:pPr>
      <w:r>
        <w:separator/>
      </w:r>
    </w:p>
  </w:endnote>
  <w:endnote w:type="continuationSeparator" w:id="0">
    <w:p w14:paraId="64AFF51F" w14:textId="77777777" w:rsidR="004805A6" w:rsidRDefault="004805A6" w:rsidP="00347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3465830"/>
      <w:docPartObj>
        <w:docPartGallery w:val="Page Numbers (Bottom of Page)"/>
        <w:docPartUnique/>
      </w:docPartObj>
    </w:sdtPr>
    <w:sdtContent>
      <w:p w14:paraId="7DDD9468" w14:textId="6BED7B1A" w:rsidR="00347098" w:rsidRDefault="00347098">
        <w:pPr>
          <w:pStyle w:val="Footer"/>
          <w:jc w:val="center"/>
        </w:pPr>
        <w:r>
          <w:fldChar w:fldCharType="begin"/>
        </w:r>
        <w:r>
          <w:instrText>PAGE   \* MERGEFORMAT</w:instrText>
        </w:r>
        <w:r>
          <w:fldChar w:fldCharType="separate"/>
        </w:r>
        <w:r>
          <w:rPr>
            <w:lang w:val="en-GB"/>
          </w:rPr>
          <w:t>2</w:t>
        </w:r>
        <w:r>
          <w:fldChar w:fldCharType="end"/>
        </w:r>
      </w:p>
    </w:sdtContent>
  </w:sdt>
  <w:p w14:paraId="01AE12AD" w14:textId="77777777" w:rsidR="00347098" w:rsidRDefault="003470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662E5D" w14:textId="77777777" w:rsidR="004805A6" w:rsidRDefault="004805A6" w:rsidP="00347098">
      <w:pPr>
        <w:spacing w:after="0" w:line="240" w:lineRule="auto"/>
      </w:pPr>
      <w:r>
        <w:separator/>
      </w:r>
    </w:p>
  </w:footnote>
  <w:footnote w:type="continuationSeparator" w:id="0">
    <w:p w14:paraId="2CF094BB" w14:textId="77777777" w:rsidR="004805A6" w:rsidRDefault="004805A6" w:rsidP="00347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25D1"/>
    <w:multiLevelType w:val="multilevel"/>
    <w:tmpl w:val="0DB2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075E0"/>
    <w:multiLevelType w:val="multilevel"/>
    <w:tmpl w:val="CDF4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97884"/>
    <w:multiLevelType w:val="hybridMultilevel"/>
    <w:tmpl w:val="883CD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AB7292"/>
    <w:multiLevelType w:val="multilevel"/>
    <w:tmpl w:val="260E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61221"/>
    <w:multiLevelType w:val="multilevel"/>
    <w:tmpl w:val="68AE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231C5"/>
    <w:multiLevelType w:val="hybridMultilevel"/>
    <w:tmpl w:val="389AB628"/>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641ACC"/>
    <w:multiLevelType w:val="multilevel"/>
    <w:tmpl w:val="7AC6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F50E3"/>
    <w:multiLevelType w:val="multilevel"/>
    <w:tmpl w:val="D7E64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CFA27D6"/>
    <w:multiLevelType w:val="hybridMultilevel"/>
    <w:tmpl w:val="D2A23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3619F2"/>
    <w:multiLevelType w:val="hybridMultilevel"/>
    <w:tmpl w:val="EBC818C0"/>
    <w:lvl w:ilvl="0" w:tplc="B9D6DC6E">
      <w:start w:val="1"/>
      <w:numFmt w:val="lowerLetter"/>
      <w:lvlText w:val="(%1)"/>
      <w:lvlJc w:val="left"/>
      <w:pPr>
        <w:ind w:left="360" w:hanging="360"/>
      </w:pPr>
      <w:rPr>
        <w:rFonts w:hint="default"/>
        <w: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F586F9F"/>
    <w:multiLevelType w:val="multilevel"/>
    <w:tmpl w:val="E608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05926"/>
    <w:multiLevelType w:val="multilevel"/>
    <w:tmpl w:val="AB52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C52DAE"/>
    <w:multiLevelType w:val="hybridMultilevel"/>
    <w:tmpl w:val="8B0AA720"/>
    <w:lvl w:ilvl="0" w:tplc="08090001">
      <w:start w:val="1"/>
      <w:numFmt w:val="bullet"/>
      <w:lvlText w:val=""/>
      <w:lvlJc w:val="left"/>
      <w:pPr>
        <w:ind w:left="63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24D7596"/>
    <w:multiLevelType w:val="hybridMultilevel"/>
    <w:tmpl w:val="B1824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631528"/>
    <w:multiLevelType w:val="multilevel"/>
    <w:tmpl w:val="5104584E"/>
    <w:lvl w:ilvl="0">
      <w:start w:val="1"/>
      <w:numFmt w:val="decimal"/>
      <w:lvlText w:val="%1."/>
      <w:lvlJc w:val="left"/>
      <w:pPr>
        <w:ind w:left="360" w:hanging="360"/>
      </w:pPr>
      <w:rPr>
        <w:rFonts w:hint="default"/>
      </w:rPr>
    </w:lvl>
    <w:lvl w:ilvl="1">
      <w:start w:val="1"/>
      <w:numFmt w:val="decimal"/>
      <w:isLgl/>
      <w:lvlText w:val="%1.%2."/>
      <w:lvlJc w:val="left"/>
      <w:pPr>
        <w:ind w:left="99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39C86D73"/>
    <w:multiLevelType w:val="hybridMultilevel"/>
    <w:tmpl w:val="6B0E8F3C"/>
    <w:lvl w:ilvl="0" w:tplc="08090001">
      <w:start w:val="1"/>
      <w:numFmt w:val="bullet"/>
      <w:lvlText w:val=""/>
      <w:lvlJc w:val="left"/>
      <w:pPr>
        <w:ind w:left="63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6" w15:restartNumberingAfterBreak="0">
    <w:nsid w:val="3D02346B"/>
    <w:multiLevelType w:val="multilevel"/>
    <w:tmpl w:val="0058685E"/>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ED1EFE"/>
    <w:multiLevelType w:val="multilevel"/>
    <w:tmpl w:val="3990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7F0C38"/>
    <w:multiLevelType w:val="multilevel"/>
    <w:tmpl w:val="C9B48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CC4593"/>
    <w:multiLevelType w:val="multilevel"/>
    <w:tmpl w:val="BFE2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B14BD"/>
    <w:multiLevelType w:val="multilevel"/>
    <w:tmpl w:val="78B0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B0379F"/>
    <w:multiLevelType w:val="hybridMultilevel"/>
    <w:tmpl w:val="FDCE59F2"/>
    <w:lvl w:ilvl="0" w:tplc="8F4A8B60">
      <w:start w:val="1"/>
      <w:numFmt w:val="bullet"/>
      <w:lvlText w:val="‐"/>
      <w:lvlJc w:val="left"/>
      <w:pPr>
        <w:ind w:left="360" w:hanging="360"/>
      </w:pPr>
      <w:rPr>
        <w:rFonts w:ascii="Calibri"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7160EA8"/>
    <w:multiLevelType w:val="hybridMultilevel"/>
    <w:tmpl w:val="0018FA30"/>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23" w15:restartNumberingAfterBreak="0">
    <w:nsid w:val="673472E9"/>
    <w:multiLevelType w:val="multilevel"/>
    <w:tmpl w:val="2B0C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49273F"/>
    <w:multiLevelType w:val="multilevel"/>
    <w:tmpl w:val="C644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F1482C"/>
    <w:multiLevelType w:val="multilevel"/>
    <w:tmpl w:val="EBDA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2172F1"/>
    <w:multiLevelType w:val="hybridMultilevel"/>
    <w:tmpl w:val="C72206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5076366"/>
    <w:multiLevelType w:val="multilevel"/>
    <w:tmpl w:val="088EA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6E02FBF"/>
    <w:multiLevelType w:val="hybridMultilevel"/>
    <w:tmpl w:val="E304B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C45205"/>
    <w:multiLevelType w:val="multilevel"/>
    <w:tmpl w:val="7F36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632A4F"/>
    <w:multiLevelType w:val="multilevel"/>
    <w:tmpl w:val="9F2E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AB6E8F"/>
    <w:multiLevelType w:val="hybridMultilevel"/>
    <w:tmpl w:val="632C1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C7B3C99"/>
    <w:multiLevelType w:val="hybridMultilevel"/>
    <w:tmpl w:val="DBC80E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CAE0022"/>
    <w:multiLevelType w:val="multilevel"/>
    <w:tmpl w:val="70A4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DD66B3"/>
    <w:multiLevelType w:val="multilevel"/>
    <w:tmpl w:val="A5984CA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171460011">
    <w:abstractNumId w:val="18"/>
  </w:num>
  <w:num w:numId="2" w16cid:durableId="865213528">
    <w:abstractNumId w:val="16"/>
  </w:num>
  <w:num w:numId="3" w16cid:durableId="736828533">
    <w:abstractNumId w:val="1"/>
  </w:num>
  <w:num w:numId="4" w16cid:durableId="610745937">
    <w:abstractNumId w:val="30"/>
  </w:num>
  <w:num w:numId="5" w16cid:durableId="1060834418">
    <w:abstractNumId w:val="23"/>
  </w:num>
  <w:num w:numId="6" w16cid:durableId="710230240">
    <w:abstractNumId w:val="11"/>
  </w:num>
  <w:num w:numId="7" w16cid:durableId="573587415">
    <w:abstractNumId w:val="3"/>
  </w:num>
  <w:num w:numId="8" w16cid:durableId="1790082229">
    <w:abstractNumId w:val="20"/>
  </w:num>
  <w:num w:numId="9" w16cid:durableId="1741319369">
    <w:abstractNumId w:val="0"/>
  </w:num>
  <w:num w:numId="10" w16cid:durableId="1370882571">
    <w:abstractNumId w:val="4"/>
  </w:num>
  <w:num w:numId="11" w16cid:durableId="909509734">
    <w:abstractNumId w:val="33"/>
  </w:num>
  <w:num w:numId="12" w16cid:durableId="1533229834">
    <w:abstractNumId w:val="29"/>
  </w:num>
  <w:num w:numId="13" w16cid:durableId="1700004842">
    <w:abstractNumId w:val="6"/>
  </w:num>
  <w:num w:numId="14" w16cid:durableId="619188489">
    <w:abstractNumId w:val="13"/>
  </w:num>
  <w:num w:numId="15" w16cid:durableId="1534615888">
    <w:abstractNumId w:val="32"/>
  </w:num>
  <w:num w:numId="16" w16cid:durableId="182473621">
    <w:abstractNumId w:val="10"/>
  </w:num>
  <w:num w:numId="17" w16cid:durableId="1704788674">
    <w:abstractNumId w:val="17"/>
  </w:num>
  <w:num w:numId="18" w16cid:durableId="545870633">
    <w:abstractNumId w:val="25"/>
  </w:num>
  <w:num w:numId="19" w16cid:durableId="658928135">
    <w:abstractNumId w:val="24"/>
  </w:num>
  <w:num w:numId="20" w16cid:durableId="1550916976">
    <w:abstractNumId w:val="19"/>
  </w:num>
  <w:num w:numId="21" w16cid:durableId="1109281438">
    <w:abstractNumId w:val="22"/>
  </w:num>
  <w:num w:numId="22" w16cid:durableId="1359620242">
    <w:abstractNumId w:val="34"/>
  </w:num>
  <w:num w:numId="23" w16cid:durableId="1776515682">
    <w:abstractNumId w:val="9"/>
  </w:num>
  <w:num w:numId="24" w16cid:durableId="2128349878">
    <w:abstractNumId w:val="2"/>
  </w:num>
  <w:num w:numId="25" w16cid:durableId="1837454021">
    <w:abstractNumId w:val="5"/>
  </w:num>
  <w:num w:numId="26" w16cid:durableId="611785749">
    <w:abstractNumId w:val="14"/>
  </w:num>
  <w:num w:numId="27" w16cid:durableId="1769233642">
    <w:abstractNumId w:val="15"/>
  </w:num>
  <w:num w:numId="28" w16cid:durableId="306710971">
    <w:abstractNumId w:val="26"/>
  </w:num>
  <w:num w:numId="29" w16cid:durableId="203372488">
    <w:abstractNumId w:val="8"/>
  </w:num>
  <w:num w:numId="30" w16cid:durableId="2041852033">
    <w:abstractNumId w:val="31"/>
  </w:num>
  <w:num w:numId="31" w16cid:durableId="517545109">
    <w:abstractNumId w:val="12"/>
  </w:num>
  <w:num w:numId="32" w16cid:durableId="195235663">
    <w:abstractNumId w:val="28"/>
  </w:num>
  <w:num w:numId="33" w16cid:durableId="1491866273">
    <w:abstractNumId w:val="21"/>
  </w:num>
  <w:num w:numId="34" w16cid:durableId="2121531963">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02679929">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lgorzata Nakagawa-Lagisz">
    <w15:presenceInfo w15:providerId="AD" w15:userId="S::z3509719@ad.unsw.edu.au::67e4a3ec-ff41-4dd3-93ba-a8a3979eae06"/>
  </w15:person>
  <w15:person w15:author="Shinichi Nakagawa">
    <w15:presenceInfo w15:providerId="Windows Live" w15:userId="8b29be5f376346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5E"/>
    <w:rsid w:val="000219DD"/>
    <w:rsid w:val="00024B41"/>
    <w:rsid w:val="00043B1F"/>
    <w:rsid w:val="00044DF8"/>
    <w:rsid w:val="00053466"/>
    <w:rsid w:val="000651D4"/>
    <w:rsid w:val="000733B9"/>
    <w:rsid w:val="00094184"/>
    <w:rsid w:val="000A440E"/>
    <w:rsid w:val="000E0D42"/>
    <w:rsid w:val="00101717"/>
    <w:rsid w:val="0012221D"/>
    <w:rsid w:val="00123E75"/>
    <w:rsid w:val="0013036A"/>
    <w:rsid w:val="00132845"/>
    <w:rsid w:val="00133125"/>
    <w:rsid w:val="00134310"/>
    <w:rsid w:val="001457E0"/>
    <w:rsid w:val="0015577E"/>
    <w:rsid w:val="0015714D"/>
    <w:rsid w:val="00166E51"/>
    <w:rsid w:val="00171499"/>
    <w:rsid w:val="00180CE9"/>
    <w:rsid w:val="001813E1"/>
    <w:rsid w:val="0018525D"/>
    <w:rsid w:val="00190F91"/>
    <w:rsid w:val="00194C5E"/>
    <w:rsid w:val="001B43D5"/>
    <w:rsid w:val="00205707"/>
    <w:rsid w:val="00217034"/>
    <w:rsid w:val="00232EF9"/>
    <w:rsid w:val="00236830"/>
    <w:rsid w:val="00240778"/>
    <w:rsid w:val="002663FD"/>
    <w:rsid w:val="00266F71"/>
    <w:rsid w:val="0028482D"/>
    <w:rsid w:val="002A32BF"/>
    <w:rsid w:val="002D128D"/>
    <w:rsid w:val="002D327F"/>
    <w:rsid w:val="002E691B"/>
    <w:rsid w:val="00303BD3"/>
    <w:rsid w:val="003078C0"/>
    <w:rsid w:val="00315AE9"/>
    <w:rsid w:val="00320D6C"/>
    <w:rsid w:val="00322A27"/>
    <w:rsid w:val="003362B8"/>
    <w:rsid w:val="003448AA"/>
    <w:rsid w:val="00347098"/>
    <w:rsid w:val="00347524"/>
    <w:rsid w:val="00356FD3"/>
    <w:rsid w:val="00383B7B"/>
    <w:rsid w:val="00397B41"/>
    <w:rsid w:val="003A5740"/>
    <w:rsid w:val="003C7223"/>
    <w:rsid w:val="003D7480"/>
    <w:rsid w:val="003E1674"/>
    <w:rsid w:val="0041131D"/>
    <w:rsid w:val="00416DA4"/>
    <w:rsid w:val="00441CEC"/>
    <w:rsid w:val="00444B25"/>
    <w:rsid w:val="00445296"/>
    <w:rsid w:val="004546A0"/>
    <w:rsid w:val="00455774"/>
    <w:rsid w:val="004769E9"/>
    <w:rsid w:val="004805A6"/>
    <w:rsid w:val="00485CAB"/>
    <w:rsid w:val="0049572F"/>
    <w:rsid w:val="004A555B"/>
    <w:rsid w:val="004B347A"/>
    <w:rsid w:val="004C358E"/>
    <w:rsid w:val="004C7E55"/>
    <w:rsid w:val="004D2442"/>
    <w:rsid w:val="004D5B20"/>
    <w:rsid w:val="004E0340"/>
    <w:rsid w:val="00503F8A"/>
    <w:rsid w:val="00541B4F"/>
    <w:rsid w:val="00567843"/>
    <w:rsid w:val="00580B1C"/>
    <w:rsid w:val="005854D3"/>
    <w:rsid w:val="00592CB5"/>
    <w:rsid w:val="005B2EE8"/>
    <w:rsid w:val="005B379A"/>
    <w:rsid w:val="005C3D0F"/>
    <w:rsid w:val="005E571B"/>
    <w:rsid w:val="005F48E6"/>
    <w:rsid w:val="00625D6A"/>
    <w:rsid w:val="00627C4C"/>
    <w:rsid w:val="006312D2"/>
    <w:rsid w:val="00652E5B"/>
    <w:rsid w:val="00653FA2"/>
    <w:rsid w:val="00666FB8"/>
    <w:rsid w:val="00667BE8"/>
    <w:rsid w:val="006773C2"/>
    <w:rsid w:val="00677991"/>
    <w:rsid w:val="006826FD"/>
    <w:rsid w:val="006B09A7"/>
    <w:rsid w:val="006B4817"/>
    <w:rsid w:val="006C1B38"/>
    <w:rsid w:val="006D7463"/>
    <w:rsid w:val="006E1623"/>
    <w:rsid w:val="006F7805"/>
    <w:rsid w:val="007346DE"/>
    <w:rsid w:val="00740978"/>
    <w:rsid w:val="00740987"/>
    <w:rsid w:val="00755839"/>
    <w:rsid w:val="00761002"/>
    <w:rsid w:val="007700BE"/>
    <w:rsid w:val="00771AA3"/>
    <w:rsid w:val="007910E8"/>
    <w:rsid w:val="00794E70"/>
    <w:rsid w:val="00797ABD"/>
    <w:rsid w:val="007A131B"/>
    <w:rsid w:val="007B3BCF"/>
    <w:rsid w:val="007C0C16"/>
    <w:rsid w:val="007E19CD"/>
    <w:rsid w:val="007E46C9"/>
    <w:rsid w:val="008033BD"/>
    <w:rsid w:val="00816108"/>
    <w:rsid w:val="00832458"/>
    <w:rsid w:val="00833332"/>
    <w:rsid w:val="00874718"/>
    <w:rsid w:val="00884C37"/>
    <w:rsid w:val="008A0742"/>
    <w:rsid w:val="008B19EB"/>
    <w:rsid w:val="008C5B6A"/>
    <w:rsid w:val="008D03AD"/>
    <w:rsid w:val="008D2834"/>
    <w:rsid w:val="008D3D97"/>
    <w:rsid w:val="008D7504"/>
    <w:rsid w:val="00907E32"/>
    <w:rsid w:val="00923002"/>
    <w:rsid w:val="00945C17"/>
    <w:rsid w:val="0096438E"/>
    <w:rsid w:val="009705AD"/>
    <w:rsid w:val="009740B6"/>
    <w:rsid w:val="00976491"/>
    <w:rsid w:val="00985383"/>
    <w:rsid w:val="00996A7D"/>
    <w:rsid w:val="009A2539"/>
    <w:rsid w:val="009B2428"/>
    <w:rsid w:val="009D271B"/>
    <w:rsid w:val="009E3C76"/>
    <w:rsid w:val="00A13474"/>
    <w:rsid w:val="00A152E4"/>
    <w:rsid w:val="00A25EE4"/>
    <w:rsid w:val="00A32DBE"/>
    <w:rsid w:val="00A35C98"/>
    <w:rsid w:val="00A418B8"/>
    <w:rsid w:val="00A64957"/>
    <w:rsid w:val="00A7262A"/>
    <w:rsid w:val="00A73D8C"/>
    <w:rsid w:val="00A75AD5"/>
    <w:rsid w:val="00A95F32"/>
    <w:rsid w:val="00AA256C"/>
    <w:rsid w:val="00AA4E9A"/>
    <w:rsid w:val="00AB6028"/>
    <w:rsid w:val="00AB6B22"/>
    <w:rsid w:val="00AE7DFE"/>
    <w:rsid w:val="00B0342F"/>
    <w:rsid w:val="00B30790"/>
    <w:rsid w:val="00B51BB0"/>
    <w:rsid w:val="00B51F2D"/>
    <w:rsid w:val="00B7264F"/>
    <w:rsid w:val="00B921CB"/>
    <w:rsid w:val="00B92C16"/>
    <w:rsid w:val="00B94747"/>
    <w:rsid w:val="00BC2099"/>
    <w:rsid w:val="00BD6A75"/>
    <w:rsid w:val="00BE66D2"/>
    <w:rsid w:val="00BE6AC1"/>
    <w:rsid w:val="00C12F0E"/>
    <w:rsid w:val="00C26C38"/>
    <w:rsid w:val="00C3148F"/>
    <w:rsid w:val="00C35AA3"/>
    <w:rsid w:val="00C4643E"/>
    <w:rsid w:val="00C50D07"/>
    <w:rsid w:val="00C61362"/>
    <w:rsid w:val="00C876A8"/>
    <w:rsid w:val="00CB05D4"/>
    <w:rsid w:val="00CC5058"/>
    <w:rsid w:val="00CD0216"/>
    <w:rsid w:val="00CD1EBF"/>
    <w:rsid w:val="00CD5C59"/>
    <w:rsid w:val="00CD7327"/>
    <w:rsid w:val="00CE79DB"/>
    <w:rsid w:val="00CE7D22"/>
    <w:rsid w:val="00CF690F"/>
    <w:rsid w:val="00D1034F"/>
    <w:rsid w:val="00D35749"/>
    <w:rsid w:val="00D61B40"/>
    <w:rsid w:val="00D653AA"/>
    <w:rsid w:val="00D854E1"/>
    <w:rsid w:val="00D940AF"/>
    <w:rsid w:val="00D94724"/>
    <w:rsid w:val="00DB5215"/>
    <w:rsid w:val="00DF5543"/>
    <w:rsid w:val="00E154B3"/>
    <w:rsid w:val="00E15BED"/>
    <w:rsid w:val="00E27B6A"/>
    <w:rsid w:val="00E30B86"/>
    <w:rsid w:val="00E30E73"/>
    <w:rsid w:val="00E40085"/>
    <w:rsid w:val="00E4404D"/>
    <w:rsid w:val="00E47DD5"/>
    <w:rsid w:val="00E70562"/>
    <w:rsid w:val="00E97D2C"/>
    <w:rsid w:val="00EB52BD"/>
    <w:rsid w:val="00EC36AB"/>
    <w:rsid w:val="00ED07A3"/>
    <w:rsid w:val="00EE0D02"/>
    <w:rsid w:val="00EF346D"/>
    <w:rsid w:val="00EF64A2"/>
    <w:rsid w:val="00F20687"/>
    <w:rsid w:val="00F27F1A"/>
    <w:rsid w:val="00F309EA"/>
    <w:rsid w:val="00F40B44"/>
    <w:rsid w:val="00F46102"/>
    <w:rsid w:val="00F52E63"/>
    <w:rsid w:val="00F771E6"/>
    <w:rsid w:val="00F90A19"/>
    <w:rsid w:val="00F9141E"/>
    <w:rsid w:val="00F94FB4"/>
    <w:rsid w:val="00FC749C"/>
    <w:rsid w:val="00FE5FC8"/>
    <w:rsid w:val="00FF4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FEDD"/>
  <w15:chartTrackingRefBased/>
  <w15:docId w15:val="{E92D3B38-2A1A-445E-8306-F752B3B9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315AE9"/>
    <w:pPr>
      <w:keepNext/>
      <w:keepLines/>
      <w:spacing w:before="120" w:after="120" w:line="240" w:lineRule="auto"/>
      <w:outlineLvl w:val="0"/>
    </w:pPr>
    <w:rPr>
      <w:rFonts w:eastAsiaTheme="majorEastAsia" w:cstheme="majorBidi"/>
      <w:b/>
      <w:sz w:val="24"/>
      <w:szCs w:val="40"/>
      <w:lang w:val="en-GB"/>
    </w:rPr>
  </w:style>
  <w:style w:type="paragraph" w:styleId="Heading2">
    <w:name w:val="heading 2"/>
    <w:basedOn w:val="Normal"/>
    <w:next w:val="Normal"/>
    <w:link w:val="Heading2Char"/>
    <w:autoRedefine/>
    <w:uiPriority w:val="9"/>
    <w:unhideWhenUsed/>
    <w:qFormat/>
    <w:rsid w:val="0015577E"/>
    <w:pPr>
      <w:keepNext/>
      <w:keepLines/>
      <w:spacing w:before="120" w:after="120" w:line="240" w:lineRule="auto"/>
      <w:outlineLvl w:val="1"/>
    </w:pPr>
    <w:rPr>
      <w:rFonts w:eastAsiaTheme="majorEastAsia" w:cstheme="majorBidi"/>
      <w:b/>
      <w:sz w:val="24"/>
      <w:szCs w:val="32"/>
    </w:rPr>
  </w:style>
  <w:style w:type="paragraph" w:styleId="Heading3">
    <w:name w:val="heading 3"/>
    <w:basedOn w:val="Normal"/>
    <w:next w:val="Normal"/>
    <w:link w:val="Heading3Char"/>
    <w:uiPriority w:val="9"/>
    <w:semiHidden/>
    <w:unhideWhenUsed/>
    <w:qFormat/>
    <w:rsid w:val="00194C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4C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4C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4C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C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C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C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AE9"/>
    <w:rPr>
      <w:rFonts w:eastAsiaTheme="majorEastAsia" w:cstheme="majorBidi"/>
      <w:b/>
      <w:sz w:val="24"/>
      <w:szCs w:val="40"/>
    </w:rPr>
  </w:style>
  <w:style w:type="character" w:customStyle="1" w:styleId="Heading2Char">
    <w:name w:val="Heading 2 Char"/>
    <w:basedOn w:val="DefaultParagraphFont"/>
    <w:link w:val="Heading2"/>
    <w:uiPriority w:val="9"/>
    <w:rsid w:val="0015577E"/>
    <w:rPr>
      <w:rFonts w:eastAsiaTheme="majorEastAsia" w:cstheme="majorBidi"/>
      <w:b/>
      <w:sz w:val="24"/>
      <w:szCs w:val="32"/>
      <w:lang w:val="en-US"/>
    </w:rPr>
  </w:style>
  <w:style w:type="character" w:customStyle="1" w:styleId="Heading3Char">
    <w:name w:val="Heading 3 Char"/>
    <w:basedOn w:val="DefaultParagraphFont"/>
    <w:link w:val="Heading3"/>
    <w:uiPriority w:val="9"/>
    <w:semiHidden/>
    <w:rsid w:val="00194C5E"/>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194C5E"/>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194C5E"/>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194C5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194C5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194C5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194C5E"/>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194C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C5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194C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C5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194C5E"/>
    <w:pPr>
      <w:spacing w:before="160"/>
      <w:jc w:val="center"/>
    </w:pPr>
    <w:rPr>
      <w:i/>
      <w:iCs/>
      <w:color w:val="404040" w:themeColor="text1" w:themeTint="BF"/>
    </w:rPr>
  </w:style>
  <w:style w:type="character" w:customStyle="1" w:styleId="QuoteChar">
    <w:name w:val="Quote Char"/>
    <w:basedOn w:val="DefaultParagraphFont"/>
    <w:link w:val="Quote"/>
    <w:uiPriority w:val="29"/>
    <w:rsid w:val="00194C5E"/>
    <w:rPr>
      <w:i/>
      <w:iCs/>
      <w:color w:val="404040" w:themeColor="text1" w:themeTint="BF"/>
      <w:lang w:val="en-US"/>
    </w:rPr>
  </w:style>
  <w:style w:type="paragraph" w:styleId="ListParagraph">
    <w:name w:val="List Paragraph"/>
    <w:basedOn w:val="Normal"/>
    <w:uiPriority w:val="34"/>
    <w:qFormat/>
    <w:rsid w:val="00194C5E"/>
    <w:pPr>
      <w:ind w:left="720"/>
      <w:contextualSpacing/>
    </w:pPr>
  </w:style>
  <w:style w:type="character" w:styleId="IntenseEmphasis">
    <w:name w:val="Intense Emphasis"/>
    <w:basedOn w:val="DefaultParagraphFont"/>
    <w:uiPriority w:val="21"/>
    <w:qFormat/>
    <w:rsid w:val="00194C5E"/>
    <w:rPr>
      <w:i/>
      <w:iCs/>
      <w:color w:val="2F5496" w:themeColor="accent1" w:themeShade="BF"/>
    </w:rPr>
  </w:style>
  <w:style w:type="paragraph" w:styleId="IntenseQuote">
    <w:name w:val="Intense Quote"/>
    <w:basedOn w:val="Normal"/>
    <w:next w:val="Normal"/>
    <w:link w:val="IntenseQuoteChar"/>
    <w:uiPriority w:val="30"/>
    <w:qFormat/>
    <w:rsid w:val="00194C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4C5E"/>
    <w:rPr>
      <w:i/>
      <w:iCs/>
      <w:color w:val="2F5496" w:themeColor="accent1" w:themeShade="BF"/>
      <w:lang w:val="en-US"/>
    </w:rPr>
  </w:style>
  <w:style w:type="character" w:styleId="IntenseReference">
    <w:name w:val="Intense Reference"/>
    <w:basedOn w:val="DefaultParagraphFont"/>
    <w:uiPriority w:val="32"/>
    <w:qFormat/>
    <w:rsid w:val="00194C5E"/>
    <w:rPr>
      <w:b/>
      <w:bCs/>
      <w:smallCaps/>
      <w:color w:val="2F5496" w:themeColor="accent1" w:themeShade="BF"/>
      <w:spacing w:val="5"/>
    </w:rPr>
  </w:style>
  <w:style w:type="character" w:styleId="Hyperlink">
    <w:name w:val="Hyperlink"/>
    <w:basedOn w:val="DefaultParagraphFont"/>
    <w:uiPriority w:val="99"/>
    <w:unhideWhenUsed/>
    <w:rsid w:val="0028482D"/>
    <w:rPr>
      <w:color w:val="0563C1" w:themeColor="hyperlink"/>
      <w:u w:val="single"/>
    </w:rPr>
  </w:style>
  <w:style w:type="character" w:styleId="UnresolvedMention">
    <w:name w:val="Unresolved Mention"/>
    <w:basedOn w:val="DefaultParagraphFont"/>
    <w:uiPriority w:val="99"/>
    <w:semiHidden/>
    <w:unhideWhenUsed/>
    <w:rsid w:val="0028482D"/>
    <w:rPr>
      <w:color w:val="605E5C"/>
      <w:shd w:val="clear" w:color="auto" w:fill="E1DFDD"/>
    </w:rPr>
  </w:style>
  <w:style w:type="character" w:styleId="FollowedHyperlink">
    <w:name w:val="FollowedHyperlink"/>
    <w:basedOn w:val="DefaultParagraphFont"/>
    <w:uiPriority w:val="99"/>
    <w:semiHidden/>
    <w:unhideWhenUsed/>
    <w:rsid w:val="00132845"/>
    <w:rPr>
      <w:color w:val="954F72" w:themeColor="followedHyperlink"/>
      <w:u w:val="single"/>
    </w:rPr>
  </w:style>
  <w:style w:type="table" w:styleId="TableGrid">
    <w:name w:val="Table Grid"/>
    <w:basedOn w:val="TableNormal"/>
    <w:uiPriority w:val="39"/>
    <w:rsid w:val="004C7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7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098"/>
    <w:rPr>
      <w:lang w:val="en-US"/>
    </w:rPr>
  </w:style>
  <w:style w:type="paragraph" w:styleId="Footer">
    <w:name w:val="footer"/>
    <w:basedOn w:val="Normal"/>
    <w:link w:val="FooterChar"/>
    <w:uiPriority w:val="99"/>
    <w:unhideWhenUsed/>
    <w:rsid w:val="00347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098"/>
    <w:rPr>
      <w:lang w:val="en-US"/>
    </w:rPr>
  </w:style>
  <w:style w:type="character" w:styleId="CommentReference">
    <w:name w:val="annotation reference"/>
    <w:basedOn w:val="DefaultParagraphFont"/>
    <w:uiPriority w:val="99"/>
    <w:semiHidden/>
    <w:unhideWhenUsed/>
    <w:rsid w:val="00166E5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006">
      <w:bodyDiv w:val="1"/>
      <w:marLeft w:val="0"/>
      <w:marRight w:val="0"/>
      <w:marTop w:val="0"/>
      <w:marBottom w:val="0"/>
      <w:divBdr>
        <w:top w:val="none" w:sz="0" w:space="0" w:color="auto"/>
        <w:left w:val="none" w:sz="0" w:space="0" w:color="auto"/>
        <w:bottom w:val="none" w:sz="0" w:space="0" w:color="auto"/>
        <w:right w:val="none" w:sz="0" w:space="0" w:color="auto"/>
      </w:divBdr>
      <w:divsChild>
        <w:div w:id="110234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92041">
      <w:bodyDiv w:val="1"/>
      <w:marLeft w:val="0"/>
      <w:marRight w:val="0"/>
      <w:marTop w:val="0"/>
      <w:marBottom w:val="0"/>
      <w:divBdr>
        <w:top w:val="none" w:sz="0" w:space="0" w:color="auto"/>
        <w:left w:val="none" w:sz="0" w:space="0" w:color="auto"/>
        <w:bottom w:val="none" w:sz="0" w:space="0" w:color="auto"/>
        <w:right w:val="none" w:sz="0" w:space="0" w:color="auto"/>
      </w:divBdr>
      <w:divsChild>
        <w:div w:id="1228301040">
          <w:marLeft w:val="0"/>
          <w:marRight w:val="0"/>
          <w:marTop w:val="0"/>
          <w:marBottom w:val="0"/>
          <w:divBdr>
            <w:top w:val="none" w:sz="0" w:space="0" w:color="auto"/>
            <w:left w:val="none" w:sz="0" w:space="0" w:color="auto"/>
            <w:bottom w:val="none" w:sz="0" w:space="0" w:color="auto"/>
            <w:right w:val="none" w:sz="0" w:space="0" w:color="auto"/>
          </w:divBdr>
        </w:div>
        <w:div w:id="1882087857">
          <w:marLeft w:val="0"/>
          <w:marRight w:val="0"/>
          <w:marTop w:val="0"/>
          <w:marBottom w:val="0"/>
          <w:divBdr>
            <w:top w:val="none" w:sz="0" w:space="0" w:color="auto"/>
            <w:left w:val="none" w:sz="0" w:space="0" w:color="auto"/>
            <w:bottom w:val="none" w:sz="0" w:space="0" w:color="auto"/>
            <w:right w:val="none" w:sz="0" w:space="0" w:color="auto"/>
          </w:divBdr>
        </w:div>
        <w:div w:id="115102402">
          <w:marLeft w:val="0"/>
          <w:marRight w:val="0"/>
          <w:marTop w:val="0"/>
          <w:marBottom w:val="0"/>
          <w:divBdr>
            <w:top w:val="none" w:sz="0" w:space="0" w:color="auto"/>
            <w:left w:val="none" w:sz="0" w:space="0" w:color="auto"/>
            <w:bottom w:val="none" w:sz="0" w:space="0" w:color="auto"/>
            <w:right w:val="none" w:sz="0" w:space="0" w:color="auto"/>
          </w:divBdr>
        </w:div>
      </w:divsChild>
    </w:div>
    <w:div w:id="272828860">
      <w:bodyDiv w:val="1"/>
      <w:marLeft w:val="0"/>
      <w:marRight w:val="0"/>
      <w:marTop w:val="0"/>
      <w:marBottom w:val="0"/>
      <w:divBdr>
        <w:top w:val="none" w:sz="0" w:space="0" w:color="auto"/>
        <w:left w:val="none" w:sz="0" w:space="0" w:color="auto"/>
        <w:bottom w:val="none" w:sz="0" w:space="0" w:color="auto"/>
        <w:right w:val="none" w:sz="0" w:space="0" w:color="auto"/>
      </w:divBdr>
    </w:div>
    <w:div w:id="301816527">
      <w:bodyDiv w:val="1"/>
      <w:marLeft w:val="0"/>
      <w:marRight w:val="0"/>
      <w:marTop w:val="0"/>
      <w:marBottom w:val="0"/>
      <w:divBdr>
        <w:top w:val="none" w:sz="0" w:space="0" w:color="auto"/>
        <w:left w:val="none" w:sz="0" w:space="0" w:color="auto"/>
        <w:bottom w:val="none" w:sz="0" w:space="0" w:color="auto"/>
        <w:right w:val="none" w:sz="0" w:space="0" w:color="auto"/>
      </w:divBdr>
    </w:div>
    <w:div w:id="340162442">
      <w:bodyDiv w:val="1"/>
      <w:marLeft w:val="0"/>
      <w:marRight w:val="0"/>
      <w:marTop w:val="0"/>
      <w:marBottom w:val="0"/>
      <w:divBdr>
        <w:top w:val="none" w:sz="0" w:space="0" w:color="auto"/>
        <w:left w:val="none" w:sz="0" w:space="0" w:color="auto"/>
        <w:bottom w:val="none" w:sz="0" w:space="0" w:color="auto"/>
        <w:right w:val="none" w:sz="0" w:space="0" w:color="auto"/>
      </w:divBdr>
    </w:div>
    <w:div w:id="424150129">
      <w:bodyDiv w:val="1"/>
      <w:marLeft w:val="0"/>
      <w:marRight w:val="0"/>
      <w:marTop w:val="0"/>
      <w:marBottom w:val="0"/>
      <w:divBdr>
        <w:top w:val="none" w:sz="0" w:space="0" w:color="auto"/>
        <w:left w:val="none" w:sz="0" w:space="0" w:color="auto"/>
        <w:bottom w:val="none" w:sz="0" w:space="0" w:color="auto"/>
        <w:right w:val="none" w:sz="0" w:space="0" w:color="auto"/>
      </w:divBdr>
    </w:div>
    <w:div w:id="509149720">
      <w:bodyDiv w:val="1"/>
      <w:marLeft w:val="0"/>
      <w:marRight w:val="0"/>
      <w:marTop w:val="0"/>
      <w:marBottom w:val="0"/>
      <w:divBdr>
        <w:top w:val="none" w:sz="0" w:space="0" w:color="auto"/>
        <w:left w:val="none" w:sz="0" w:space="0" w:color="auto"/>
        <w:bottom w:val="none" w:sz="0" w:space="0" w:color="auto"/>
        <w:right w:val="none" w:sz="0" w:space="0" w:color="auto"/>
      </w:divBdr>
    </w:div>
    <w:div w:id="552733254">
      <w:bodyDiv w:val="1"/>
      <w:marLeft w:val="0"/>
      <w:marRight w:val="0"/>
      <w:marTop w:val="0"/>
      <w:marBottom w:val="0"/>
      <w:divBdr>
        <w:top w:val="none" w:sz="0" w:space="0" w:color="auto"/>
        <w:left w:val="none" w:sz="0" w:space="0" w:color="auto"/>
        <w:bottom w:val="none" w:sz="0" w:space="0" w:color="auto"/>
        <w:right w:val="none" w:sz="0" w:space="0" w:color="auto"/>
      </w:divBdr>
    </w:div>
    <w:div w:id="640770483">
      <w:bodyDiv w:val="1"/>
      <w:marLeft w:val="0"/>
      <w:marRight w:val="0"/>
      <w:marTop w:val="0"/>
      <w:marBottom w:val="0"/>
      <w:divBdr>
        <w:top w:val="none" w:sz="0" w:space="0" w:color="auto"/>
        <w:left w:val="none" w:sz="0" w:space="0" w:color="auto"/>
        <w:bottom w:val="none" w:sz="0" w:space="0" w:color="auto"/>
        <w:right w:val="none" w:sz="0" w:space="0" w:color="auto"/>
      </w:divBdr>
    </w:div>
    <w:div w:id="810055727">
      <w:bodyDiv w:val="1"/>
      <w:marLeft w:val="0"/>
      <w:marRight w:val="0"/>
      <w:marTop w:val="0"/>
      <w:marBottom w:val="0"/>
      <w:divBdr>
        <w:top w:val="none" w:sz="0" w:space="0" w:color="auto"/>
        <w:left w:val="none" w:sz="0" w:space="0" w:color="auto"/>
        <w:bottom w:val="none" w:sz="0" w:space="0" w:color="auto"/>
        <w:right w:val="none" w:sz="0" w:space="0" w:color="auto"/>
      </w:divBdr>
      <w:divsChild>
        <w:div w:id="2031955982">
          <w:marLeft w:val="0"/>
          <w:marRight w:val="0"/>
          <w:marTop w:val="0"/>
          <w:marBottom w:val="0"/>
          <w:divBdr>
            <w:top w:val="single" w:sz="6" w:space="0" w:color="999999"/>
            <w:left w:val="none" w:sz="0" w:space="0" w:color="auto"/>
            <w:bottom w:val="none" w:sz="0" w:space="0" w:color="auto"/>
            <w:right w:val="none" w:sz="0" w:space="0" w:color="auto"/>
          </w:divBdr>
          <w:divsChild>
            <w:div w:id="857889080">
              <w:marLeft w:val="0"/>
              <w:marRight w:val="0"/>
              <w:marTop w:val="0"/>
              <w:marBottom w:val="0"/>
              <w:divBdr>
                <w:top w:val="none" w:sz="0" w:space="0" w:color="auto"/>
                <w:left w:val="none" w:sz="0" w:space="0" w:color="auto"/>
                <w:bottom w:val="none" w:sz="0" w:space="0" w:color="auto"/>
                <w:right w:val="none" w:sz="0" w:space="0" w:color="auto"/>
              </w:divBdr>
            </w:div>
            <w:div w:id="1631470949">
              <w:marLeft w:val="0"/>
              <w:marRight w:val="0"/>
              <w:marTop w:val="0"/>
              <w:marBottom w:val="0"/>
              <w:divBdr>
                <w:top w:val="none" w:sz="0" w:space="0" w:color="auto"/>
                <w:left w:val="none" w:sz="0" w:space="0" w:color="auto"/>
                <w:bottom w:val="none" w:sz="0" w:space="0" w:color="auto"/>
                <w:right w:val="none" w:sz="0" w:space="0" w:color="auto"/>
              </w:divBdr>
            </w:div>
            <w:div w:id="1400011054">
              <w:marLeft w:val="0"/>
              <w:marRight w:val="0"/>
              <w:marTop w:val="0"/>
              <w:marBottom w:val="0"/>
              <w:divBdr>
                <w:top w:val="none" w:sz="0" w:space="0" w:color="auto"/>
                <w:left w:val="none" w:sz="0" w:space="0" w:color="auto"/>
                <w:bottom w:val="none" w:sz="0" w:space="0" w:color="auto"/>
                <w:right w:val="none" w:sz="0" w:space="0" w:color="auto"/>
              </w:divBdr>
            </w:div>
            <w:div w:id="212154762">
              <w:marLeft w:val="0"/>
              <w:marRight w:val="0"/>
              <w:marTop w:val="0"/>
              <w:marBottom w:val="0"/>
              <w:divBdr>
                <w:top w:val="none" w:sz="0" w:space="0" w:color="auto"/>
                <w:left w:val="none" w:sz="0" w:space="0" w:color="auto"/>
                <w:bottom w:val="none" w:sz="0" w:space="0" w:color="auto"/>
                <w:right w:val="none" w:sz="0" w:space="0" w:color="auto"/>
              </w:divBdr>
            </w:div>
          </w:divsChild>
        </w:div>
        <w:div w:id="800535610">
          <w:marLeft w:val="0"/>
          <w:marRight w:val="0"/>
          <w:marTop w:val="0"/>
          <w:marBottom w:val="0"/>
          <w:divBdr>
            <w:top w:val="single" w:sz="6" w:space="0" w:color="999999"/>
            <w:left w:val="none" w:sz="0" w:space="0" w:color="auto"/>
            <w:bottom w:val="none" w:sz="0" w:space="0" w:color="auto"/>
            <w:right w:val="none" w:sz="0" w:space="0" w:color="auto"/>
          </w:divBdr>
          <w:divsChild>
            <w:div w:id="519003362">
              <w:marLeft w:val="0"/>
              <w:marRight w:val="0"/>
              <w:marTop w:val="0"/>
              <w:marBottom w:val="0"/>
              <w:divBdr>
                <w:top w:val="none" w:sz="0" w:space="0" w:color="auto"/>
                <w:left w:val="none" w:sz="0" w:space="0" w:color="auto"/>
                <w:bottom w:val="none" w:sz="0" w:space="0" w:color="auto"/>
                <w:right w:val="none" w:sz="0" w:space="0" w:color="auto"/>
              </w:divBdr>
            </w:div>
            <w:div w:id="1628391943">
              <w:marLeft w:val="0"/>
              <w:marRight w:val="0"/>
              <w:marTop w:val="0"/>
              <w:marBottom w:val="0"/>
              <w:divBdr>
                <w:top w:val="none" w:sz="0" w:space="0" w:color="auto"/>
                <w:left w:val="none" w:sz="0" w:space="0" w:color="auto"/>
                <w:bottom w:val="none" w:sz="0" w:space="0" w:color="auto"/>
                <w:right w:val="none" w:sz="0" w:space="0" w:color="auto"/>
              </w:divBdr>
            </w:div>
            <w:div w:id="2104182745">
              <w:marLeft w:val="0"/>
              <w:marRight w:val="0"/>
              <w:marTop w:val="0"/>
              <w:marBottom w:val="0"/>
              <w:divBdr>
                <w:top w:val="none" w:sz="0" w:space="0" w:color="auto"/>
                <w:left w:val="none" w:sz="0" w:space="0" w:color="auto"/>
                <w:bottom w:val="none" w:sz="0" w:space="0" w:color="auto"/>
                <w:right w:val="none" w:sz="0" w:space="0" w:color="auto"/>
              </w:divBdr>
            </w:div>
            <w:div w:id="1882670780">
              <w:marLeft w:val="0"/>
              <w:marRight w:val="0"/>
              <w:marTop w:val="0"/>
              <w:marBottom w:val="0"/>
              <w:divBdr>
                <w:top w:val="none" w:sz="0" w:space="0" w:color="auto"/>
                <w:left w:val="none" w:sz="0" w:space="0" w:color="auto"/>
                <w:bottom w:val="none" w:sz="0" w:space="0" w:color="auto"/>
                <w:right w:val="none" w:sz="0" w:space="0" w:color="auto"/>
              </w:divBdr>
            </w:div>
          </w:divsChild>
        </w:div>
        <w:div w:id="889344541">
          <w:marLeft w:val="0"/>
          <w:marRight w:val="0"/>
          <w:marTop w:val="0"/>
          <w:marBottom w:val="0"/>
          <w:divBdr>
            <w:top w:val="single" w:sz="6" w:space="0" w:color="999999"/>
            <w:left w:val="none" w:sz="0" w:space="0" w:color="auto"/>
            <w:bottom w:val="none" w:sz="0" w:space="0" w:color="auto"/>
            <w:right w:val="none" w:sz="0" w:space="0" w:color="auto"/>
          </w:divBdr>
          <w:divsChild>
            <w:div w:id="705712823">
              <w:marLeft w:val="0"/>
              <w:marRight w:val="0"/>
              <w:marTop w:val="0"/>
              <w:marBottom w:val="0"/>
              <w:divBdr>
                <w:top w:val="none" w:sz="0" w:space="0" w:color="auto"/>
                <w:left w:val="none" w:sz="0" w:space="0" w:color="auto"/>
                <w:bottom w:val="none" w:sz="0" w:space="0" w:color="auto"/>
                <w:right w:val="none" w:sz="0" w:space="0" w:color="auto"/>
              </w:divBdr>
            </w:div>
            <w:div w:id="1476217466">
              <w:marLeft w:val="0"/>
              <w:marRight w:val="0"/>
              <w:marTop w:val="0"/>
              <w:marBottom w:val="0"/>
              <w:divBdr>
                <w:top w:val="none" w:sz="0" w:space="0" w:color="auto"/>
                <w:left w:val="none" w:sz="0" w:space="0" w:color="auto"/>
                <w:bottom w:val="none" w:sz="0" w:space="0" w:color="auto"/>
                <w:right w:val="none" w:sz="0" w:space="0" w:color="auto"/>
              </w:divBdr>
            </w:div>
            <w:div w:id="925578124">
              <w:marLeft w:val="0"/>
              <w:marRight w:val="0"/>
              <w:marTop w:val="0"/>
              <w:marBottom w:val="0"/>
              <w:divBdr>
                <w:top w:val="none" w:sz="0" w:space="0" w:color="auto"/>
                <w:left w:val="none" w:sz="0" w:space="0" w:color="auto"/>
                <w:bottom w:val="none" w:sz="0" w:space="0" w:color="auto"/>
                <w:right w:val="none" w:sz="0" w:space="0" w:color="auto"/>
              </w:divBdr>
            </w:div>
            <w:div w:id="554464412">
              <w:marLeft w:val="0"/>
              <w:marRight w:val="0"/>
              <w:marTop w:val="0"/>
              <w:marBottom w:val="0"/>
              <w:divBdr>
                <w:top w:val="none" w:sz="0" w:space="0" w:color="auto"/>
                <w:left w:val="none" w:sz="0" w:space="0" w:color="auto"/>
                <w:bottom w:val="none" w:sz="0" w:space="0" w:color="auto"/>
                <w:right w:val="none" w:sz="0" w:space="0" w:color="auto"/>
              </w:divBdr>
            </w:div>
          </w:divsChild>
        </w:div>
        <w:div w:id="1142842275">
          <w:marLeft w:val="0"/>
          <w:marRight w:val="0"/>
          <w:marTop w:val="0"/>
          <w:marBottom w:val="0"/>
          <w:divBdr>
            <w:top w:val="single" w:sz="6" w:space="0" w:color="999999"/>
            <w:left w:val="none" w:sz="0" w:space="0" w:color="auto"/>
            <w:bottom w:val="none" w:sz="0" w:space="0" w:color="auto"/>
            <w:right w:val="none" w:sz="0" w:space="0" w:color="auto"/>
          </w:divBdr>
          <w:divsChild>
            <w:div w:id="1068573310">
              <w:marLeft w:val="0"/>
              <w:marRight w:val="0"/>
              <w:marTop w:val="0"/>
              <w:marBottom w:val="0"/>
              <w:divBdr>
                <w:top w:val="none" w:sz="0" w:space="0" w:color="auto"/>
                <w:left w:val="none" w:sz="0" w:space="0" w:color="auto"/>
                <w:bottom w:val="none" w:sz="0" w:space="0" w:color="auto"/>
                <w:right w:val="none" w:sz="0" w:space="0" w:color="auto"/>
              </w:divBdr>
            </w:div>
            <w:div w:id="1019307666">
              <w:marLeft w:val="0"/>
              <w:marRight w:val="0"/>
              <w:marTop w:val="0"/>
              <w:marBottom w:val="0"/>
              <w:divBdr>
                <w:top w:val="none" w:sz="0" w:space="0" w:color="auto"/>
                <w:left w:val="none" w:sz="0" w:space="0" w:color="auto"/>
                <w:bottom w:val="none" w:sz="0" w:space="0" w:color="auto"/>
                <w:right w:val="none" w:sz="0" w:space="0" w:color="auto"/>
              </w:divBdr>
            </w:div>
            <w:div w:id="270630273">
              <w:marLeft w:val="0"/>
              <w:marRight w:val="0"/>
              <w:marTop w:val="0"/>
              <w:marBottom w:val="0"/>
              <w:divBdr>
                <w:top w:val="none" w:sz="0" w:space="0" w:color="auto"/>
                <w:left w:val="none" w:sz="0" w:space="0" w:color="auto"/>
                <w:bottom w:val="none" w:sz="0" w:space="0" w:color="auto"/>
                <w:right w:val="none" w:sz="0" w:space="0" w:color="auto"/>
              </w:divBdr>
            </w:div>
            <w:div w:id="1902523591">
              <w:marLeft w:val="0"/>
              <w:marRight w:val="0"/>
              <w:marTop w:val="0"/>
              <w:marBottom w:val="0"/>
              <w:divBdr>
                <w:top w:val="none" w:sz="0" w:space="0" w:color="auto"/>
                <w:left w:val="none" w:sz="0" w:space="0" w:color="auto"/>
                <w:bottom w:val="none" w:sz="0" w:space="0" w:color="auto"/>
                <w:right w:val="none" w:sz="0" w:space="0" w:color="auto"/>
              </w:divBdr>
            </w:div>
          </w:divsChild>
        </w:div>
        <w:div w:id="1855262193">
          <w:marLeft w:val="0"/>
          <w:marRight w:val="0"/>
          <w:marTop w:val="0"/>
          <w:marBottom w:val="0"/>
          <w:divBdr>
            <w:top w:val="single" w:sz="6" w:space="0" w:color="999999"/>
            <w:left w:val="none" w:sz="0" w:space="0" w:color="auto"/>
            <w:bottom w:val="none" w:sz="0" w:space="0" w:color="auto"/>
            <w:right w:val="none" w:sz="0" w:space="0" w:color="auto"/>
          </w:divBdr>
          <w:divsChild>
            <w:div w:id="2043245189">
              <w:marLeft w:val="0"/>
              <w:marRight w:val="0"/>
              <w:marTop w:val="0"/>
              <w:marBottom w:val="0"/>
              <w:divBdr>
                <w:top w:val="none" w:sz="0" w:space="0" w:color="auto"/>
                <w:left w:val="none" w:sz="0" w:space="0" w:color="auto"/>
                <w:bottom w:val="none" w:sz="0" w:space="0" w:color="auto"/>
                <w:right w:val="none" w:sz="0" w:space="0" w:color="auto"/>
              </w:divBdr>
            </w:div>
            <w:div w:id="1870949300">
              <w:marLeft w:val="0"/>
              <w:marRight w:val="0"/>
              <w:marTop w:val="0"/>
              <w:marBottom w:val="0"/>
              <w:divBdr>
                <w:top w:val="none" w:sz="0" w:space="0" w:color="auto"/>
                <w:left w:val="none" w:sz="0" w:space="0" w:color="auto"/>
                <w:bottom w:val="none" w:sz="0" w:space="0" w:color="auto"/>
                <w:right w:val="none" w:sz="0" w:space="0" w:color="auto"/>
              </w:divBdr>
            </w:div>
            <w:div w:id="129442699">
              <w:marLeft w:val="0"/>
              <w:marRight w:val="0"/>
              <w:marTop w:val="0"/>
              <w:marBottom w:val="0"/>
              <w:divBdr>
                <w:top w:val="none" w:sz="0" w:space="0" w:color="auto"/>
                <w:left w:val="none" w:sz="0" w:space="0" w:color="auto"/>
                <w:bottom w:val="none" w:sz="0" w:space="0" w:color="auto"/>
                <w:right w:val="none" w:sz="0" w:space="0" w:color="auto"/>
              </w:divBdr>
            </w:div>
            <w:div w:id="281232839">
              <w:marLeft w:val="0"/>
              <w:marRight w:val="0"/>
              <w:marTop w:val="0"/>
              <w:marBottom w:val="0"/>
              <w:divBdr>
                <w:top w:val="none" w:sz="0" w:space="0" w:color="auto"/>
                <w:left w:val="none" w:sz="0" w:space="0" w:color="auto"/>
                <w:bottom w:val="none" w:sz="0" w:space="0" w:color="auto"/>
                <w:right w:val="none" w:sz="0" w:space="0" w:color="auto"/>
              </w:divBdr>
            </w:div>
          </w:divsChild>
        </w:div>
        <w:div w:id="1869829387">
          <w:marLeft w:val="0"/>
          <w:marRight w:val="0"/>
          <w:marTop w:val="0"/>
          <w:marBottom w:val="0"/>
          <w:divBdr>
            <w:top w:val="single" w:sz="6" w:space="0" w:color="999999"/>
            <w:left w:val="none" w:sz="0" w:space="0" w:color="auto"/>
            <w:bottom w:val="none" w:sz="0" w:space="0" w:color="auto"/>
            <w:right w:val="none" w:sz="0" w:space="0" w:color="auto"/>
          </w:divBdr>
          <w:divsChild>
            <w:div w:id="1613125754">
              <w:marLeft w:val="0"/>
              <w:marRight w:val="0"/>
              <w:marTop w:val="0"/>
              <w:marBottom w:val="0"/>
              <w:divBdr>
                <w:top w:val="none" w:sz="0" w:space="0" w:color="auto"/>
                <w:left w:val="none" w:sz="0" w:space="0" w:color="auto"/>
                <w:bottom w:val="none" w:sz="0" w:space="0" w:color="auto"/>
                <w:right w:val="none" w:sz="0" w:space="0" w:color="auto"/>
              </w:divBdr>
            </w:div>
            <w:div w:id="1788621309">
              <w:marLeft w:val="0"/>
              <w:marRight w:val="0"/>
              <w:marTop w:val="0"/>
              <w:marBottom w:val="0"/>
              <w:divBdr>
                <w:top w:val="none" w:sz="0" w:space="0" w:color="auto"/>
                <w:left w:val="none" w:sz="0" w:space="0" w:color="auto"/>
                <w:bottom w:val="none" w:sz="0" w:space="0" w:color="auto"/>
                <w:right w:val="none" w:sz="0" w:space="0" w:color="auto"/>
              </w:divBdr>
            </w:div>
            <w:div w:id="1313025708">
              <w:marLeft w:val="0"/>
              <w:marRight w:val="0"/>
              <w:marTop w:val="0"/>
              <w:marBottom w:val="0"/>
              <w:divBdr>
                <w:top w:val="none" w:sz="0" w:space="0" w:color="auto"/>
                <w:left w:val="none" w:sz="0" w:space="0" w:color="auto"/>
                <w:bottom w:val="none" w:sz="0" w:space="0" w:color="auto"/>
                <w:right w:val="none" w:sz="0" w:space="0" w:color="auto"/>
              </w:divBdr>
            </w:div>
            <w:div w:id="6028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15866">
      <w:bodyDiv w:val="1"/>
      <w:marLeft w:val="0"/>
      <w:marRight w:val="0"/>
      <w:marTop w:val="0"/>
      <w:marBottom w:val="0"/>
      <w:divBdr>
        <w:top w:val="none" w:sz="0" w:space="0" w:color="auto"/>
        <w:left w:val="none" w:sz="0" w:space="0" w:color="auto"/>
        <w:bottom w:val="none" w:sz="0" w:space="0" w:color="auto"/>
        <w:right w:val="none" w:sz="0" w:space="0" w:color="auto"/>
      </w:divBdr>
    </w:div>
    <w:div w:id="1290942405">
      <w:bodyDiv w:val="1"/>
      <w:marLeft w:val="0"/>
      <w:marRight w:val="0"/>
      <w:marTop w:val="0"/>
      <w:marBottom w:val="0"/>
      <w:divBdr>
        <w:top w:val="none" w:sz="0" w:space="0" w:color="auto"/>
        <w:left w:val="none" w:sz="0" w:space="0" w:color="auto"/>
        <w:bottom w:val="none" w:sz="0" w:space="0" w:color="auto"/>
        <w:right w:val="none" w:sz="0" w:space="0" w:color="auto"/>
      </w:divBdr>
      <w:divsChild>
        <w:div w:id="1824079045">
          <w:marLeft w:val="0"/>
          <w:marRight w:val="0"/>
          <w:marTop w:val="0"/>
          <w:marBottom w:val="0"/>
          <w:divBdr>
            <w:top w:val="single" w:sz="6" w:space="0" w:color="999999"/>
            <w:left w:val="none" w:sz="0" w:space="0" w:color="auto"/>
            <w:bottom w:val="none" w:sz="0" w:space="0" w:color="auto"/>
            <w:right w:val="none" w:sz="0" w:space="0" w:color="auto"/>
          </w:divBdr>
          <w:divsChild>
            <w:div w:id="109518812">
              <w:marLeft w:val="0"/>
              <w:marRight w:val="0"/>
              <w:marTop w:val="0"/>
              <w:marBottom w:val="0"/>
              <w:divBdr>
                <w:top w:val="none" w:sz="0" w:space="0" w:color="auto"/>
                <w:left w:val="none" w:sz="0" w:space="0" w:color="auto"/>
                <w:bottom w:val="none" w:sz="0" w:space="0" w:color="auto"/>
                <w:right w:val="none" w:sz="0" w:space="0" w:color="auto"/>
              </w:divBdr>
            </w:div>
            <w:div w:id="975988268">
              <w:marLeft w:val="0"/>
              <w:marRight w:val="0"/>
              <w:marTop w:val="0"/>
              <w:marBottom w:val="0"/>
              <w:divBdr>
                <w:top w:val="none" w:sz="0" w:space="0" w:color="auto"/>
                <w:left w:val="none" w:sz="0" w:space="0" w:color="auto"/>
                <w:bottom w:val="none" w:sz="0" w:space="0" w:color="auto"/>
                <w:right w:val="none" w:sz="0" w:space="0" w:color="auto"/>
              </w:divBdr>
            </w:div>
            <w:div w:id="1432551475">
              <w:marLeft w:val="0"/>
              <w:marRight w:val="0"/>
              <w:marTop w:val="0"/>
              <w:marBottom w:val="0"/>
              <w:divBdr>
                <w:top w:val="none" w:sz="0" w:space="0" w:color="auto"/>
                <w:left w:val="none" w:sz="0" w:space="0" w:color="auto"/>
                <w:bottom w:val="none" w:sz="0" w:space="0" w:color="auto"/>
                <w:right w:val="none" w:sz="0" w:space="0" w:color="auto"/>
              </w:divBdr>
            </w:div>
            <w:div w:id="647981470">
              <w:marLeft w:val="0"/>
              <w:marRight w:val="0"/>
              <w:marTop w:val="0"/>
              <w:marBottom w:val="0"/>
              <w:divBdr>
                <w:top w:val="none" w:sz="0" w:space="0" w:color="auto"/>
                <w:left w:val="none" w:sz="0" w:space="0" w:color="auto"/>
                <w:bottom w:val="none" w:sz="0" w:space="0" w:color="auto"/>
                <w:right w:val="none" w:sz="0" w:space="0" w:color="auto"/>
              </w:divBdr>
            </w:div>
          </w:divsChild>
        </w:div>
        <w:div w:id="1623682125">
          <w:marLeft w:val="0"/>
          <w:marRight w:val="0"/>
          <w:marTop w:val="0"/>
          <w:marBottom w:val="0"/>
          <w:divBdr>
            <w:top w:val="single" w:sz="6" w:space="0" w:color="999999"/>
            <w:left w:val="none" w:sz="0" w:space="0" w:color="auto"/>
            <w:bottom w:val="none" w:sz="0" w:space="0" w:color="auto"/>
            <w:right w:val="none" w:sz="0" w:space="0" w:color="auto"/>
          </w:divBdr>
          <w:divsChild>
            <w:div w:id="2076662093">
              <w:marLeft w:val="0"/>
              <w:marRight w:val="0"/>
              <w:marTop w:val="0"/>
              <w:marBottom w:val="0"/>
              <w:divBdr>
                <w:top w:val="none" w:sz="0" w:space="0" w:color="auto"/>
                <w:left w:val="none" w:sz="0" w:space="0" w:color="auto"/>
                <w:bottom w:val="none" w:sz="0" w:space="0" w:color="auto"/>
                <w:right w:val="none" w:sz="0" w:space="0" w:color="auto"/>
              </w:divBdr>
            </w:div>
            <w:div w:id="1907253239">
              <w:marLeft w:val="0"/>
              <w:marRight w:val="0"/>
              <w:marTop w:val="0"/>
              <w:marBottom w:val="0"/>
              <w:divBdr>
                <w:top w:val="none" w:sz="0" w:space="0" w:color="auto"/>
                <w:left w:val="none" w:sz="0" w:space="0" w:color="auto"/>
                <w:bottom w:val="none" w:sz="0" w:space="0" w:color="auto"/>
                <w:right w:val="none" w:sz="0" w:space="0" w:color="auto"/>
              </w:divBdr>
            </w:div>
            <w:div w:id="1009210940">
              <w:marLeft w:val="0"/>
              <w:marRight w:val="0"/>
              <w:marTop w:val="0"/>
              <w:marBottom w:val="0"/>
              <w:divBdr>
                <w:top w:val="none" w:sz="0" w:space="0" w:color="auto"/>
                <w:left w:val="none" w:sz="0" w:space="0" w:color="auto"/>
                <w:bottom w:val="none" w:sz="0" w:space="0" w:color="auto"/>
                <w:right w:val="none" w:sz="0" w:space="0" w:color="auto"/>
              </w:divBdr>
            </w:div>
            <w:div w:id="1381711071">
              <w:marLeft w:val="0"/>
              <w:marRight w:val="0"/>
              <w:marTop w:val="0"/>
              <w:marBottom w:val="0"/>
              <w:divBdr>
                <w:top w:val="none" w:sz="0" w:space="0" w:color="auto"/>
                <w:left w:val="none" w:sz="0" w:space="0" w:color="auto"/>
                <w:bottom w:val="none" w:sz="0" w:space="0" w:color="auto"/>
                <w:right w:val="none" w:sz="0" w:space="0" w:color="auto"/>
              </w:divBdr>
            </w:div>
          </w:divsChild>
        </w:div>
        <w:div w:id="1647203127">
          <w:marLeft w:val="0"/>
          <w:marRight w:val="0"/>
          <w:marTop w:val="0"/>
          <w:marBottom w:val="0"/>
          <w:divBdr>
            <w:top w:val="single" w:sz="6" w:space="0" w:color="999999"/>
            <w:left w:val="none" w:sz="0" w:space="0" w:color="auto"/>
            <w:bottom w:val="none" w:sz="0" w:space="0" w:color="auto"/>
            <w:right w:val="none" w:sz="0" w:space="0" w:color="auto"/>
          </w:divBdr>
          <w:divsChild>
            <w:div w:id="1882396558">
              <w:marLeft w:val="0"/>
              <w:marRight w:val="0"/>
              <w:marTop w:val="0"/>
              <w:marBottom w:val="0"/>
              <w:divBdr>
                <w:top w:val="none" w:sz="0" w:space="0" w:color="auto"/>
                <w:left w:val="none" w:sz="0" w:space="0" w:color="auto"/>
                <w:bottom w:val="none" w:sz="0" w:space="0" w:color="auto"/>
                <w:right w:val="none" w:sz="0" w:space="0" w:color="auto"/>
              </w:divBdr>
            </w:div>
            <w:div w:id="1080906555">
              <w:marLeft w:val="0"/>
              <w:marRight w:val="0"/>
              <w:marTop w:val="0"/>
              <w:marBottom w:val="0"/>
              <w:divBdr>
                <w:top w:val="none" w:sz="0" w:space="0" w:color="auto"/>
                <w:left w:val="none" w:sz="0" w:space="0" w:color="auto"/>
                <w:bottom w:val="none" w:sz="0" w:space="0" w:color="auto"/>
                <w:right w:val="none" w:sz="0" w:space="0" w:color="auto"/>
              </w:divBdr>
            </w:div>
            <w:div w:id="714741410">
              <w:marLeft w:val="0"/>
              <w:marRight w:val="0"/>
              <w:marTop w:val="0"/>
              <w:marBottom w:val="0"/>
              <w:divBdr>
                <w:top w:val="none" w:sz="0" w:space="0" w:color="auto"/>
                <w:left w:val="none" w:sz="0" w:space="0" w:color="auto"/>
                <w:bottom w:val="none" w:sz="0" w:space="0" w:color="auto"/>
                <w:right w:val="none" w:sz="0" w:space="0" w:color="auto"/>
              </w:divBdr>
            </w:div>
            <w:div w:id="1678463464">
              <w:marLeft w:val="0"/>
              <w:marRight w:val="0"/>
              <w:marTop w:val="0"/>
              <w:marBottom w:val="0"/>
              <w:divBdr>
                <w:top w:val="none" w:sz="0" w:space="0" w:color="auto"/>
                <w:left w:val="none" w:sz="0" w:space="0" w:color="auto"/>
                <w:bottom w:val="none" w:sz="0" w:space="0" w:color="auto"/>
                <w:right w:val="none" w:sz="0" w:space="0" w:color="auto"/>
              </w:divBdr>
            </w:div>
          </w:divsChild>
        </w:div>
        <w:div w:id="2014335479">
          <w:marLeft w:val="0"/>
          <w:marRight w:val="0"/>
          <w:marTop w:val="0"/>
          <w:marBottom w:val="0"/>
          <w:divBdr>
            <w:top w:val="single" w:sz="6" w:space="0" w:color="999999"/>
            <w:left w:val="none" w:sz="0" w:space="0" w:color="auto"/>
            <w:bottom w:val="none" w:sz="0" w:space="0" w:color="auto"/>
            <w:right w:val="none" w:sz="0" w:space="0" w:color="auto"/>
          </w:divBdr>
          <w:divsChild>
            <w:div w:id="345594613">
              <w:marLeft w:val="0"/>
              <w:marRight w:val="0"/>
              <w:marTop w:val="0"/>
              <w:marBottom w:val="0"/>
              <w:divBdr>
                <w:top w:val="none" w:sz="0" w:space="0" w:color="auto"/>
                <w:left w:val="none" w:sz="0" w:space="0" w:color="auto"/>
                <w:bottom w:val="none" w:sz="0" w:space="0" w:color="auto"/>
                <w:right w:val="none" w:sz="0" w:space="0" w:color="auto"/>
              </w:divBdr>
            </w:div>
            <w:div w:id="295254920">
              <w:marLeft w:val="0"/>
              <w:marRight w:val="0"/>
              <w:marTop w:val="0"/>
              <w:marBottom w:val="0"/>
              <w:divBdr>
                <w:top w:val="none" w:sz="0" w:space="0" w:color="auto"/>
                <w:left w:val="none" w:sz="0" w:space="0" w:color="auto"/>
                <w:bottom w:val="none" w:sz="0" w:space="0" w:color="auto"/>
                <w:right w:val="none" w:sz="0" w:space="0" w:color="auto"/>
              </w:divBdr>
            </w:div>
            <w:div w:id="1688091355">
              <w:marLeft w:val="0"/>
              <w:marRight w:val="0"/>
              <w:marTop w:val="0"/>
              <w:marBottom w:val="0"/>
              <w:divBdr>
                <w:top w:val="none" w:sz="0" w:space="0" w:color="auto"/>
                <w:left w:val="none" w:sz="0" w:space="0" w:color="auto"/>
                <w:bottom w:val="none" w:sz="0" w:space="0" w:color="auto"/>
                <w:right w:val="none" w:sz="0" w:space="0" w:color="auto"/>
              </w:divBdr>
            </w:div>
            <w:div w:id="1939176606">
              <w:marLeft w:val="0"/>
              <w:marRight w:val="0"/>
              <w:marTop w:val="0"/>
              <w:marBottom w:val="0"/>
              <w:divBdr>
                <w:top w:val="none" w:sz="0" w:space="0" w:color="auto"/>
                <w:left w:val="none" w:sz="0" w:space="0" w:color="auto"/>
                <w:bottom w:val="none" w:sz="0" w:space="0" w:color="auto"/>
                <w:right w:val="none" w:sz="0" w:space="0" w:color="auto"/>
              </w:divBdr>
            </w:div>
          </w:divsChild>
        </w:div>
        <w:div w:id="1281448636">
          <w:marLeft w:val="0"/>
          <w:marRight w:val="0"/>
          <w:marTop w:val="0"/>
          <w:marBottom w:val="0"/>
          <w:divBdr>
            <w:top w:val="single" w:sz="6" w:space="0" w:color="999999"/>
            <w:left w:val="none" w:sz="0" w:space="0" w:color="auto"/>
            <w:bottom w:val="none" w:sz="0" w:space="0" w:color="auto"/>
            <w:right w:val="none" w:sz="0" w:space="0" w:color="auto"/>
          </w:divBdr>
          <w:divsChild>
            <w:div w:id="2116515742">
              <w:marLeft w:val="0"/>
              <w:marRight w:val="0"/>
              <w:marTop w:val="0"/>
              <w:marBottom w:val="0"/>
              <w:divBdr>
                <w:top w:val="none" w:sz="0" w:space="0" w:color="auto"/>
                <w:left w:val="none" w:sz="0" w:space="0" w:color="auto"/>
                <w:bottom w:val="none" w:sz="0" w:space="0" w:color="auto"/>
                <w:right w:val="none" w:sz="0" w:space="0" w:color="auto"/>
              </w:divBdr>
            </w:div>
            <w:div w:id="252974000">
              <w:marLeft w:val="0"/>
              <w:marRight w:val="0"/>
              <w:marTop w:val="0"/>
              <w:marBottom w:val="0"/>
              <w:divBdr>
                <w:top w:val="none" w:sz="0" w:space="0" w:color="auto"/>
                <w:left w:val="none" w:sz="0" w:space="0" w:color="auto"/>
                <w:bottom w:val="none" w:sz="0" w:space="0" w:color="auto"/>
                <w:right w:val="none" w:sz="0" w:space="0" w:color="auto"/>
              </w:divBdr>
            </w:div>
            <w:div w:id="1668703562">
              <w:marLeft w:val="0"/>
              <w:marRight w:val="0"/>
              <w:marTop w:val="0"/>
              <w:marBottom w:val="0"/>
              <w:divBdr>
                <w:top w:val="none" w:sz="0" w:space="0" w:color="auto"/>
                <w:left w:val="none" w:sz="0" w:space="0" w:color="auto"/>
                <w:bottom w:val="none" w:sz="0" w:space="0" w:color="auto"/>
                <w:right w:val="none" w:sz="0" w:space="0" w:color="auto"/>
              </w:divBdr>
            </w:div>
            <w:div w:id="1917978016">
              <w:marLeft w:val="0"/>
              <w:marRight w:val="0"/>
              <w:marTop w:val="0"/>
              <w:marBottom w:val="0"/>
              <w:divBdr>
                <w:top w:val="none" w:sz="0" w:space="0" w:color="auto"/>
                <w:left w:val="none" w:sz="0" w:space="0" w:color="auto"/>
                <w:bottom w:val="none" w:sz="0" w:space="0" w:color="auto"/>
                <w:right w:val="none" w:sz="0" w:space="0" w:color="auto"/>
              </w:divBdr>
            </w:div>
          </w:divsChild>
        </w:div>
        <w:div w:id="1294094387">
          <w:marLeft w:val="0"/>
          <w:marRight w:val="0"/>
          <w:marTop w:val="0"/>
          <w:marBottom w:val="0"/>
          <w:divBdr>
            <w:top w:val="single" w:sz="6" w:space="0" w:color="999999"/>
            <w:left w:val="none" w:sz="0" w:space="0" w:color="auto"/>
            <w:bottom w:val="none" w:sz="0" w:space="0" w:color="auto"/>
            <w:right w:val="none" w:sz="0" w:space="0" w:color="auto"/>
          </w:divBdr>
          <w:divsChild>
            <w:div w:id="143284755">
              <w:marLeft w:val="0"/>
              <w:marRight w:val="0"/>
              <w:marTop w:val="0"/>
              <w:marBottom w:val="0"/>
              <w:divBdr>
                <w:top w:val="none" w:sz="0" w:space="0" w:color="auto"/>
                <w:left w:val="none" w:sz="0" w:space="0" w:color="auto"/>
                <w:bottom w:val="none" w:sz="0" w:space="0" w:color="auto"/>
                <w:right w:val="none" w:sz="0" w:space="0" w:color="auto"/>
              </w:divBdr>
            </w:div>
            <w:div w:id="1040471252">
              <w:marLeft w:val="0"/>
              <w:marRight w:val="0"/>
              <w:marTop w:val="0"/>
              <w:marBottom w:val="0"/>
              <w:divBdr>
                <w:top w:val="none" w:sz="0" w:space="0" w:color="auto"/>
                <w:left w:val="none" w:sz="0" w:space="0" w:color="auto"/>
                <w:bottom w:val="none" w:sz="0" w:space="0" w:color="auto"/>
                <w:right w:val="none" w:sz="0" w:space="0" w:color="auto"/>
              </w:divBdr>
            </w:div>
            <w:div w:id="1870141773">
              <w:marLeft w:val="0"/>
              <w:marRight w:val="0"/>
              <w:marTop w:val="0"/>
              <w:marBottom w:val="0"/>
              <w:divBdr>
                <w:top w:val="none" w:sz="0" w:space="0" w:color="auto"/>
                <w:left w:val="none" w:sz="0" w:space="0" w:color="auto"/>
                <w:bottom w:val="none" w:sz="0" w:space="0" w:color="auto"/>
                <w:right w:val="none" w:sz="0" w:space="0" w:color="auto"/>
              </w:divBdr>
            </w:div>
            <w:div w:id="9981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5152">
      <w:bodyDiv w:val="1"/>
      <w:marLeft w:val="0"/>
      <w:marRight w:val="0"/>
      <w:marTop w:val="0"/>
      <w:marBottom w:val="0"/>
      <w:divBdr>
        <w:top w:val="none" w:sz="0" w:space="0" w:color="auto"/>
        <w:left w:val="none" w:sz="0" w:space="0" w:color="auto"/>
        <w:bottom w:val="none" w:sz="0" w:space="0" w:color="auto"/>
        <w:right w:val="none" w:sz="0" w:space="0" w:color="auto"/>
      </w:divBdr>
    </w:div>
    <w:div w:id="1528761049">
      <w:bodyDiv w:val="1"/>
      <w:marLeft w:val="0"/>
      <w:marRight w:val="0"/>
      <w:marTop w:val="0"/>
      <w:marBottom w:val="0"/>
      <w:divBdr>
        <w:top w:val="none" w:sz="0" w:space="0" w:color="auto"/>
        <w:left w:val="none" w:sz="0" w:space="0" w:color="auto"/>
        <w:bottom w:val="none" w:sz="0" w:space="0" w:color="auto"/>
        <w:right w:val="none" w:sz="0" w:space="0" w:color="auto"/>
      </w:divBdr>
      <w:divsChild>
        <w:div w:id="1867449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58670">
      <w:bodyDiv w:val="1"/>
      <w:marLeft w:val="0"/>
      <w:marRight w:val="0"/>
      <w:marTop w:val="0"/>
      <w:marBottom w:val="0"/>
      <w:divBdr>
        <w:top w:val="none" w:sz="0" w:space="0" w:color="auto"/>
        <w:left w:val="none" w:sz="0" w:space="0" w:color="auto"/>
        <w:bottom w:val="none" w:sz="0" w:space="0" w:color="auto"/>
        <w:right w:val="none" w:sz="0" w:space="0" w:color="auto"/>
      </w:divBdr>
    </w:div>
    <w:div w:id="1593737021">
      <w:bodyDiv w:val="1"/>
      <w:marLeft w:val="0"/>
      <w:marRight w:val="0"/>
      <w:marTop w:val="0"/>
      <w:marBottom w:val="0"/>
      <w:divBdr>
        <w:top w:val="none" w:sz="0" w:space="0" w:color="auto"/>
        <w:left w:val="none" w:sz="0" w:space="0" w:color="auto"/>
        <w:bottom w:val="none" w:sz="0" w:space="0" w:color="auto"/>
        <w:right w:val="none" w:sz="0" w:space="0" w:color="auto"/>
      </w:divBdr>
      <w:divsChild>
        <w:div w:id="273942534">
          <w:marLeft w:val="0"/>
          <w:marRight w:val="0"/>
          <w:marTop w:val="0"/>
          <w:marBottom w:val="0"/>
          <w:divBdr>
            <w:top w:val="none" w:sz="0" w:space="0" w:color="auto"/>
            <w:left w:val="none" w:sz="0" w:space="0" w:color="auto"/>
            <w:bottom w:val="none" w:sz="0" w:space="0" w:color="auto"/>
            <w:right w:val="none" w:sz="0" w:space="0" w:color="auto"/>
          </w:divBdr>
        </w:div>
        <w:div w:id="205719998">
          <w:marLeft w:val="0"/>
          <w:marRight w:val="0"/>
          <w:marTop w:val="0"/>
          <w:marBottom w:val="0"/>
          <w:divBdr>
            <w:top w:val="none" w:sz="0" w:space="0" w:color="auto"/>
            <w:left w:val="none" w:sz="0" w:space="0" w:color="auto"/>
            <w:bottom w:val="none" w:sz="0" w:space="0" w:color="auto"/>
            <w:right w:val="none" w:sz="0" w:space="0" w:color="auto"/>
          </w:divBdr>
        </w:div>
        <w:div w:id="1027830420">
          <w:marLeft w:val="0"/>
          <w:marRight w:val="0"/>
          <w:marTop w:val="0"/>
          <w:marBottom w:val="0"/>
          <w:divBdr>
            <w:top w:val="none" w:sz="0" w:space="0" w:color="auto"/>
            <w:left w:val="none" w:sz="0" w:space="0" w:color="auto"/>
            <w:bottom w:val="none" w:sz="0" w:space="0" w:color="auto"/>
            <w:right w:val="none" w:sz="0" w:space="0" w:color="auto"/>
          </w:divBdr>
        </w:div>
      </w:divsChild>
    </w:div>
    <w:div w:id="1706057746">
      <w:bodyDiv w:val="1"/>
      <w:marLeft w:val="0"/>
      <w:marRight w:val="0"/>
      <w:marTop w:val="0"/>
      <w:marBottom w:val="0"/>
      <w:divBdr>
        <w:top w:val="none" w:sz="0" w:space="0" w:color="auto"/>
        <w:left w:val="none" w:sz="0" w:space="0" w:color="auto"/>
        <w:bottom w:val="none" w:sz="0" w:space="0" w:color="auto"/>
        <w:right w:val="none" w:sz="0" w:space="0" w:color="auto"/>
      </w:divBdr>
    </w:div>
    <w:div w:id="1814105575">
      <w:bodyDiv w:val="1"/>
      <w:marLeft w:val="0"/>
      <w:marRight w:val="0"/>
      <w:marTop w:val="0"/>
      <w:marBottom w:val="0"/>
      <w:divBdr>
        <w:top w:val="none" w:sz="0" w:space="0" w:color="auto"/>
        <w:left w:val="none" w:sz="0" w:space="0" w:color="auto"/>
        <w:bottom w:val="none" w:sz="0" w:space="0" w:color="auto"/>
        <w:right w:val="none" w:sz="0" w:space="0" w:color="auto"/>
      </w:divBdr>
    </w:div>
    <w:div w:id="1888225514">
      <w:bodyDiv w:val="1"/>
      <w:marLeft w:val="0"/>
      <w:marRight w:val="0"/>
      <w:marTop w:val="0"/>
      <w:marBottom w:val="0"/>
      <w:divBdr>
        <w:top w:val="none" w:sz="0" w:space="0" w:color="auto"/>
        <w:left w:val="none" w:sz="0" w:space="0" w:color="auto"/>
        <w:bottom w:val="none" w:sz="0" w:space="0" w:color="auto"/>
        <w:right w:val="none" w:sz="0" w:space="0" w:color="auto"/>
      </w:divBdr>
      <w:divsChild>
        <w:div w:id="504711465">
          <w:marLeft w:val="0"/>
          <w:marRight w:val="0"/>
          <w:marTop w:val="240"/>
          <w:marBottom w:val="240"/>
          <w:divBdr>
            <w:top w:val="none" w:sz="0" w:space="0" w:color="auto"/>
            <w:left w:val="none" w:sz="0" w:space="0" w:color="auto"/>
            <w:bottom w:val="none" w:sz="0" w:space="0" w:color="auto"/>
            <w:right w:val="none" w:sz="0" w:space="0" w:color="auto"/>
          </w:divBdr>
          <w:divsChild>
            <w:div w:id="313990243">
              <w:marLeft w:val="0"/>
              <w:marRight w:val="0"/>
              <w:marTop w:val="0"/>
              <w:marBottom w:val="0"/>
              <w:divBdr>
                <w:top w:val="single" w:sz="6" w:space="0" w:color="CFCFCF"/>
                <w:left w:val="single" w:sz="6" w:space="0" w:color="CFCFCF"/>
                <w:bottom w:val="single" w:sz="6" w:space="0" w:color="CFCFCF"/>
                <w:right w:val="single" w:sz="6" w:space="0" w:color="CFCFCF"/>
              </w:divBdr>
              <w:divsChild>
                <w:div w:id="529731445">
                  <w:marLeft w:val="0"/>
                  <w:marRight w:val="0"/>
                  <w:marTop w:val="0"/>
                  <w:marBottom w:val="0"/>
                  <w:divBdr>
                    <w:top w:val="none" w:sz="0" w:space="0" w:color="auto"/>
                    <w:left w:val="none" w:sz="0" w:space="0" w:color="auto"/>
                    <w:bottom w:val="none" w:sz="0" w:space="0" w:color="auto"/>
                    <w:right w:val="none" w:sz="0" w:space="0" w:color="auto"/>
                  </w:divBdr>
                  <w:divsChild>
                    <w:div w:id="453839080">
                      <w:marLeft w:val="0"/>
                      <w:marRight w:val="0"/>
                      <w:marTop w:val="0"/>
                      <w:marBottom w:val="0"/>
                      <w:divBdr>
                        <w:top w:val="none" w:sz="0" w:space="0" w:color="auto"/>
                        <w:left w:val="none" w:sz="0" w:space="0" w:color="auto"/>
                        <w:bottom w:val="none" w:sz="0" w:space="0" w:color="auto"/>
                        <w:right w:val="none" w:sz="0" w:space="0" w:color="auto"/>
                      </w:divBdr>
                    </w:div>
                    <w:div w:id="935404658">
                      <w:marLeft w:val="0"/>
                      <w:marRight w:val="0"/>
                      <w:marTop w:val="0"/>
                      <w:marBottom w:val="0"/>
                      <w:divBdr>
                        <w:top w:val="none" w:sz="0" w:space="0" w:color="auto"/>
                        <w:left w:val="none" w:sz="0" w:space="0" w:color="auto"/>
                        <w:bottom w:val="none" w:sz="0" w:space="0" w:color="auto"/>
                        <w:right w:val="none" w:sz="0" w:space="0" w:color="auto"/>
                      </w:divBdr>
                    </w:div>
                    <w:div w:id="7237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3272">
          <w:marLeft w:val="0"/>
          <w:marRight w:val="0"/>
          <w:marTop w:val="240"/>
          <w:marBottom w:val="240"/>
          <w:divBdr>
            <w:top w:val="none" w:sz="0" w:space="0" w:color="auto"/>
            <w:left w:val="none" w:sz="0" w:space="0" w:color="auto"/>
            <w:bottom w:val="none" w:sz="0" w:space="0" w:color="auto"/>
            <w:right w:val="none" w:sz="0" w:space="0" w:color="auto"/>
          </w:divBdr>
          <w:divsChild>
            <w:div w:id="1723670080">
              <w:marLeft w:val="0"/>
              <w:marRight w:val="0"/>
              <w:marTop w:val="0"/>
              <w:marBottom w:val="0"/>
              <w:divBdr>
                <w:top w:val="single" w:sz="6" w:space="0" w:color="CFCFCF"/>
                <w:left w:val="single" w:sz="6" w:space="0" w:color="CFCFCF"/>
                <w:bottom w:val="single" w:sz="6" w:space="0" w:color="CFCFCF"/>
                <w:right w:val="single" w:sz="6" w:space="0" w:color="CFCFCF"/>
              </w:divBdr>
              <w:divsChild>
                <w:div w:id="147938994">
                  <w:marLeft w:val="0"/>
                  <w:marRight w:val="0"/>
                  <w:marTop w:val="0"/>
                  <w:marBottom w:val="0"/>
                  <w:divBdr>
                    <w:top w:val="none" w:sz="0" w:space="0" w:color="auto"/>
                    <w:left w:val="none" w:sz="0" w:space="0" w:color="auto"/>
                    <w:bottom w:val="none" w:sz="0" w:space="0" w:color="auto"/>
                    <w:right w:val="none" w:sz="0" w:space="0" w:color="auto"/>
                  </w:divBdr>
                  <w:divsChild>
                    <w:div w:id="1069693729">
                      <w:marLeft w:val="0"/>
                      <w:marRight w:val="0"/>
                      <w:marTop w:val="0"/>
                      <w:marBottom w:val="0"/>
                      <w:divBdr>
                        <w:top w:val="none" w:sz="0" w:space="0" w:color="auto"/>
                        <w:left w:val="none" w:sz="0" w:space="0" w:color="auto"/>
                        <w:bottom w:val="none" w:sz="0" w:space="0" w:color="auto"/>
                        <w:right w:val="none" w:sz="0" w:space="0" w:color="auto"/>
                      </w:divBdr>
                    </w:div>
                    <w:div w:id="1802991292">
                      <w:marLeft w:val="0"/>
                      <w:marRight w:val="0"/>
                      <w:marTop w:val="0"/>
                      <w:marBottom w:val="0"/>
                      <w:divBdr>
                        <w:top w:val="none" w:sz="0" w:space="0" w:color="auto"/>
                        <w:left w:val="none" w:sz="0" w:space="0" w:color="auto"/>
                        <w:bottom w:val="none" w:sz="0" w:space="0" w:color="auto"/>
                        <w:right w:val="none" w:sz="0" w:space="0" w:color="auto"/>
                      </w:divBdr>
                    </w:div>
                    <w:div w:id="11001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330431">
          <w:marLeft w:val="0"/>
          <w:marRight w:val="0"/>
          <w:marTop w:val="240"/>
          <w:marBottom w:val="240"/>
          <w:divBdr>
            <w:top w:val="none" w:sz="0" w:space="0" w:color="auto"/>
            <w:left w:val="none" w:sz="0" w:space="0" w:color="auto"/>
            <w:bottom w:val="none" w:sz="0" w:space="0" w:color="auto"/>
            <w:right w:val="none" w:sz="0" w:space="0" w:color="auto"/>
          </w:divBdr>
          <w:divsChild>
            <w:div w:id="681709218">
              <w:marLeft w:val="0"/>
              <w:marRight w:val="0"/>
              <w:marTop w:val="0"/>
              <w:marBottom w:val="0"/>
              <w:divBdr>
                <w:top w:val="single" w:sz="6" w:space="0" w:color="CFCFCF"/>
                <w:left w:val="single" w:sz="6" w:space="0" w:color="CFCFCF"/>
                <w:bottom w:val="single" w:sz="6" w:space="0" w:color="CFCFCF"/>
                <w:right w:val="single" w:sz="6" w:space="0" w:color="CFCFCF"/>
              </w:divBdr>
              <w:divsChild>
                <w:div w:id="308902318">
                  <w:marLeft w:val="0"/>
                  <w:marRight w:val="0"/>
                  <w:marTop w:val="0"/>
                  <w:marBottom w:val="0"/>
                  <w:divBdr>
                    <w:top w:val="none" w:sz="0" w:space="0" w:color="auto"/>
                    <w:left w:val="none" w:sz="0" w:space="0" w:color="auto"/>
                    <w:bottom w:val="none" w:sz="0" w:space="0" w:color="auto"/>
                    <w:right w:val="none" w:sz="0" w:space="0" w:color="auto"/>
                  </w:divBdr>
                  <w:divsChild>
                    <w:div w:id="1007563880">
                      <w:marLeft w:val="0"/>
                      <w:marRight w:val="0"/>
                      <w:marTop w:val="0"/>
                      <w:marBottom w:val="0"/>
                      <w:divBdr>
                        <w:top w:val="none" w:sz="0" w:space="0" w:color="auto"/>
                        <w:left w:val="none" w:sz="0" w:space="0" w:color="auto"/>
                        <w:bottom w:val="none" w:sz="0" w:space="0" w:color="auto"/>
                        <w:right w:val="none" w:sz="0" w:space="0" w:color="auto"/>
                      </w:divBdr>
                    </w:div>
                    <w:div w:id="469589365">
                      <w:marLeft w:val="0"/>
                      <w:marRight w:val="0"/>
                      <w:marTop w:val="0"/>
                      <w:marBottom w:val="0"/>
                      <w:divBdr>
                        <w:top w:val="none" w:sz="0" w:space="0" w:color="auto"/>
                        <w:left w:val="none" w:sz="0" w:space="0" w:color="auto"/>
                        <w:bottom w:val="none" w:sz="0" w:space="0" w:color="auto"/>
                        <w:right w:val="none" w:sz="0" w:space="0" w:color="auto"/>
                      </w:divBdr>
                    </w:div>
                    <w:div w:id="20060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00598">
          <w:marLeft w:val="0"/>
          <w:marRight w:val="0"/>
          <w:marTop w:val="240"/>
          <w:marBottom w:val="240"/>
          <w:divBdr>
            <w:top w:val="none" w:sz="0" w:space="0" w:color="auto"/>
            <w:left w:val="none" w:sz="0" w:space="0" w:color="auto"/>
            <w:bottom w:val="none" w:sz="0" w:space="0" w:color="auto"/>
            <w:right w:val="none" w:sz="0" w:space="0" w:color="auto"/>
          </w:divBdr>
          <w:divsChild>
            <w:div w:id="491023359">
              <w:marLeft w:val="0"/>
              <w:marRight w:val="0"/>
              <w:marTop w:val="0"/>
              <w:marBottom w:val="0"/>
              <w:divBdr>
                <w:top w:val="single" w:sz="6" w:space="0" w:color="CFCFCF"/>
                <w:left w:val="single" w:sz="6" w:space="0" w:color="CFCFCF"/>
                <w:bottom w:val="single" w:sz="6" w:space="0" w:color="CFCFCF"/>
                <w:right w:val="single" w:sz="6" w:space="0" w:color="CFCFCF"/>
              </w:divBdr>
              <w:divsChild>
                <w:div w:id="1927380021">
                  <w:marLeft w:val="0"/>
                  <w:marRight w:val="0"/>
                  <w:marTop w:val="0"/>
                  <w:marBottom w:val="0"/>
                  <w:divBdr>
                    <w:top w:val="none" w:sz="0" w:space="0" w:color="auto"/>
                    <w:left w:val="none" w:sz="0" w:space="0" w:color="auto"/>
                    <w:bottom w:val="none" w:sz="0" w:space="0" w:color="auto"/>
                    <w:right w:val="none" w:sz="0" w:space="0" w:color="auto"/>
                  </w:divBdr>
                  <w:divsChild>
                    <w:div w:id="1740130319">
                      <w:marLeft w:val="0"/>
                      <w:marRight w:val="0"/>
                      <w:marTop w:val="0"/>
                      <w:marBottom w:val="0"/>
                      <w:divBdr>
                        <w:top w:val="none" w:sz="0" w:space="0" w:color="auto"/>
                        <w:left w:val="none" w:sz="0" w:space="0" w:color="auto"/>
                        <w:bottom w:val="none" w:sz="0" w:space="0" w:color="auto"/>
                        <w:right w:val="none" w:sz="0" w:space="0" w:color="auto"/>
                      </w:divBdr>
                    </w:div>
                    <w:div w:id="302083301">
                      <w:marLeft w:val="0"/>
                      <w:marRight w:val="0"/>
                      <w:marTop w:val="0"/>
                      <w:marBottom w:val="0"/>
                      <w:divBdr>
                        <w:top w:val="none" w:sz="0" w:space="0" w:color="auto"/>
                        <w:left w:val="none" w:sz="0" w:space="0" w:color="auto"/>
                        <w:bottom w:val="none" w:sz="0" w:space="0" w:color="auto"/>
                        <w:right w:val="none" w:sz="0" w:space="0" w:color="auto"/>
                      </w:divBdr>
                    </w:div>
                    <w:div w:id="9204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76756">
          <w:marLeft w:val="0"/>
          <w:marRight w:val="0"/>
          <w:marTop w:val="240"/>
          <w:marBottom w:val="240"/>
          <w:divBdr>
            <w:top w:val="none" w:sz="0" w:space="0" w:color="auto"/>
            <w:left w:val="none" w:sz="0" w:space="0" w:color="auto"/>
            <w:bottom w:val="none" w:sz="0" w:space="0" w:color="auto"/>
            <w:right w:val="none" w:sz="0" w:space="0" w:color="auto"/>
          </w:divBdr>
          <w:divsChild>
            <w:div w:id="509107384">
              <w:marLeft w:val="0"/>
              <w:marRight w:val="0"/>
              <w:marTop w:val="0"/>
              <w:marBottom w:val="0"/>
              <w:divBdr>
                <w:top w:val="single" w:sz="6" w:space="0" w:color="CFCFCF"/>
                <w:left w:val="single" w:sz="6" w:space="0" w:color="CFCFCF"/>
                <w:bottom w:val="single" w:sz="6" w:space="0" w:color="CFCFCF"/>
                <w:right w:val="single" w:sz="6" w:space="0" w:color="CFCFCF"/>
              </w:divBdr>
              <w:divsChild>
                <w:div w:id="769810426">
                  <w:marLeft w:val="0"/>
                  <w:marRight w:val="0"/>
                  <w:marTop w:val="0"/>
                  <w:marBottom w:val="0"/>
                  <w:divBdr>
                    <w:top w:val="none" w:sz="0" w:space="0" w:color="auto"/>
                    <w:left w:val="none" w:sz="0" w:space="0" w:color="auto"/>
                    <w:bottom w:val="none" w:sz="0" w:space="0" w:color="auto"/>
                    <w:right w:val="none" w:sz="0" w:space="0" w:color="auto"/>
                  </w:divBdr>
                  <w:divsChild>
                    <w:div w:id="1322537107">
                      <w:marLeft w:val="0"/>
                      <w:marRight w:val="0"/>
                      <w:marTop w:val="0"/>
                      <w:marBottom w:val="0"/>
                      <w:divBdr>
                        <w:top w:val="none" w:sz="0" w:space="0" w:color="auto"/>
                        <w:left w:val="none" w:sz="0" w:space="0" w:color="auto"/>
                        <w:bottom w:val="none" w:sz="0" w:space="0" w:color="auto"/>
                        <w:right w:val="none" w:sz="0" w:space="0" w:color="auto"/>
                      </w:divBdr>
                    </w:div>
                    <w:div w:id="835614792">
                      <w:marLeft w:val="0"/>
                      <w:marRight w:val="0"/>
                      <w:marTop w:val="0"/>
                      <w:marBottom w:val="0"/>
                      <w:divBdr>
                        <w:top w:val="none" w:sz="0" w:space="0" w:color="auto"/>
                        <w:left w:val="none" w:sz="0" w:space="0" w:color="auto"/>
                        <w:bottom w:val="none" w:sz="0" w:space="0" w:color="auto"/>
                        <w:right w:val="none" w:sz="0" w:space="0" w:color="auto"/>
                      </w:divBdr>
                    </w:div>
                    <w:div w:id="4555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6706">
          <w:marLeft w:val="0"/>
          <w:marRight w:val="0"/>
          <w:marTop w:val="240"/>
          <w:marBottom w:val="240"/>
          <w:divBdr>
            <w:top w:val="none" w:sz="0" w:space="0" w:color="auto"/>
            <w:left w:val="none" w:sz="0" w:space="0" w:color="auto"/>
            <w:bottom w:val="none" w:sz="0" w:space="0" w:color="auto"/>
            <w:right w:val="none" w:sz="0" w:space="0" w:color="auto"/>
          </w:divBdr>
          <w:divsChild>
            <w:div w:id="45106915">
              <w:marLeft w:val="0"/>
              <w:marRight w:val="0"/>
              <w:marTop w:val="0"/>
              <w:marBottom w:val="0"/>
              <w:divBdr>
                <w:top w:val="single" w:sz="6" w:space="0" w:color="CFCFCF"/>
                <w:left w:val="single" w:sz="6" w:space="0" w:color="CFCFCF"/>
                <w:bottom w:val="single" w:sz="6" w:space="0" w:color="CFCFCF"/>
                <w:right w:val="single" w:sz="6" w:space="0" w:color="CFCFCF"/>
              </w:divBdr>
              <w:divsChild>
                <w:div w:id="1710840932">
                  <w:marLeft w:val="0"/>
                  <w:marRight w:val="0"/>
                  <w:marTop w:val="0"/>
                  <w:marBottom w:val="0"/>
                  <w:divBdr>
                    <w:top w:val="none" w:sz="0" w:space="0" w:color="auto"/>
                    <w:left w:val="none" w:sz="0" w:space="0" w:color="auto"/>
                    <w:bottom w:val="none" w:sz="0" w:space="0" w:color="auto"/>
                    <w:right w:val="none" w:sz="0" w:space="0" w:color="auto"/>
                  </w:divBdr>
                  <w:divsChild>
                    <w:div w:id="1307972607">
                      <w:marLeft w:val="0"/>
                      <w:marRight w:val="0"/>
                      <w:marTop w:val="0"/>
                      <w:marBottom w:val="0"/>
                      <w:divBdr>
                        <w:top w:val="none" w:sz="0" w:space="0" w:color="auto"/>
                        <w:left w:val="none" w:sz="0" w:space="0" w:color="auto"/>
                        <w:bottom w:val="none" w:sz="0" w:space="0" w:color="auto"/>
                        <w:right w:val="none" w:sz="0" w:space="0" w:color="auto"/>
                      </w:divBdr>
                    </w:div>
                    <w:div w:id="694119961">
                      <w:marLeft w:val="0"/>
                      <w:marRight w:val="0"/>
                      <w:marTop w:val="0"/>
                      <w:marBottom w:val="0"/>
                      <w:divBdr>
                        <w:top w:val="none" w:sz="0" w:space="0" w:color="auto"/>
                        <w:left w:val="none" w:sz="0" w:space="0" w:color="auto"/>
                        <w:bottom w:val="none" w:sz="0" w:space="0" w:color="auto"/>
                        <w:right w:val="none" w:sz="0" w:space="0" w:color="auto"/>
                      </w:divBdr>
                    </w:div>
                    <w:div w:id="143243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235169">
          <w:marLeft w:val="0"/>
          <w:marRight w:val="0"/>
          <w:marTop w:val="240"/>
          <w:marBottom w:val="240"/>
          <w:divBdr>
            <w:top w:val="none" w:sz="0" w:space="0" w:color="auto"/>
            <w:left w:val="none" w:sz="0" w:space="0" w:color="auto"/>
            <w:bottom w:val="none" w:sz="0" w:space="0" w:color="auto"/>
            <w:right w:val="none" w:sz="0" w:space="0" w:color="auto"/>
          </w:divBdr>
          <w:divsChild>
            <w:div w:id="756249860">
              <w:marLeft w:val="0"/>
              <w:marRight w:val="0"/>
              <w:marTop w:val="0"/>
              <w:marBottom w:val="0"/>
              <w:divBdr>
                <w:top w:val="single" w:sz="6" w:space="0" w:color="CFCFCF"/>
                <w:left w:val="single" w:sz="6" w:space="0" w:color="CFCFCF"/>
                <w:bottom w:val="single" w:sz="6" w:space="0" w:color="CFCFCF"/>
                <w:right w:val="single" w:sz="6" w:space="0" w:color="CFCFCF"/>
              </w:divBdr>
              <w:divsChild>
                <w:div w:id="672147346">
                  <w:marLeft w:val="0"/>
                  <w:marRight w:val="0"/>
                  <w:marTop w:val="0"/>
                  <w:marBottom w:val="0"/>
                  <w:divBdr>
                    <w:top w:val="none" w:sz="0" w:space="0" w:color="auto"/>
                    <w:left w:val="none" w:sz="0" w:space="0" w:color="auto"/>
                    <w:bottom w:val="none" w:sz="0" w:space="0" w:color="auto"/>
                    <w:right w:val="none" w:sz="0" w:space="0" w:color="auto"/>
                  </w:divBdr>
                  <w:divsChild>
                    <w:div w:id="1720783860">
                      <w:marLeft w:val="0"/>
                      <w:marRight w:val="0"/>
                      <w:marTop w:val="0"/>
                      <w:marBottom w:val="0"/>
                      <w:divBdr>
                        <w:top w:val="none" w:sz="0" w:space="0" w:color="auto"/>
                        <w:left w:val="none" w:sz="0" w:space="0" w:color="auto"/>
                        <w:bottom w:val="none" w:sz="0" w:space="0" w:color="auto"/>
                        <w:right w:val="none" w:sz="0" w:space="0" w:color="auto"/>
                      </w:divBdr>
                    </w:div>
                    <w:div w:id="258366417">
                      <w:marLeft w:val="0"/>
                      <w:marRight w:val="0"/>
                      <w:marTop w:val="0"/>
                      <w:marBottom w:val="0"/>
                      <w:divBdr>
                        <w:top w:val="none" w:sz="0" w:space="0" w:color="auto"/>
                        <w:left w:val="none" w:sz="0" w:space="0" w:color="auto"/>
                        <w:bottom w:val="none" w:sz="0" w:space="0" w:color="auto"/>
                        <w:right w:val="none" w:sz="0" w:space="0" w:color="auto"/>
                      </w:divBdr>
                    </w:div>
                    <w:div w:id="2799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64395">
          <w:marLeft w:val="0"/>
          <w:marRight w:val="0"/>
          <w:marTop w:val="240"/>
          <w:marBottom w:val="240"/>
          <w:divBdr>
            <w:top w:val="none" w:sz="0" w:space="0" w:color="auto"/>
            <w:left w:val="none" w:sz="0" w:space="0" w:color="auto"/>
            <w:bottom w:val="none" w:sz="0" w:space="0" w:color="auto"/>
            <w:right w:val="none" w:sz="0" w:space="0" w:color="auto"/>
          </w:divBdr>
          <w:divsChild>
            <w:div w:id="1741243585">
              <w:marLeft w:val="0"/>
              <w:marRight w:val="0"/>
              <w:marTop w:val="0"/>
              <w:marBottom w:val="0"/>
              <w:divBdr>
                <w:top w:val="single" w:sz="6" w:space="0" w:color="CFCFCF"/>
                <w:left w:val="single" w:sz="6" w:space="0" w:color="CFCFCF"/>
                <w:bottom w:val="single" w:sz="6" w:space="0" w:color="CFCFCF"/>
                <w:right w:val="single" w:sz="6" w:space="0" w:color="CFCFCF"/>
              </w:divBdr>
              <w:divsChild>
                <w:div w:id="433669668">
                  <w:marLeft w:val="0"/>
                  <w:marRight w:val="0"/>
                  <w:marTop w:val="0"/>
                  <w:marBottom w:val="0"/>
                  <w:divBdr>
                    <w:top w:val="none" w:sz="0" w:space="0" w:color="auto"/>
                    <w:left w:val="none" w:sz="0" w:space="0" w:color="auto"/>
                    <w:bottom w:val="none" w:sz="0" w:space="0" w:color="auto"/>
                    <w:right w:val="none" w:sz="0" w:space="0" w:color="auto"/>
                  </w:divBdr>
                  <w:divsChild>
                    <w:div w:id="2107967428">
                      <w:marLeft w:val="0"/>
                      <w:marRight w:val="0"/>
                      <w:marTop w:val="0"/>
                      <w:marBottom w:val="0"/>
                      <w:divBdr>
                        <w:top w:val="none" w:sz="0" w:space="0" w:color="auto"/>
                        <w:left w:val="none" w:sz="0" w:space="0" w:color="auto"/>
                        <w:bottom w:val="none" w:sz="0" w:space="0" w:color="auto"/>
                        <w:right w:val="none" w:sz="0" w:space="0" w:color="auto"/>
                      </w:divBdr>
                    </w:div>
                    <w:div w:id="1982811330">
                      <w:marLeft w:val="0"/>
                      <w:marRight w:val="0"/>
                      <w:marTop w:val="0"/>
                      <w:marBottom w:val="0"/>
                      <w:divBdr>
                        <w:top w:val="none" w:sz="0" w:space="0" w:color="auto"/>
                        <w:left w:val="none" w:sz="0" w:space="0" w:color="auto"/>
                        <w:bottom w:val="none" w:sz="0" w:space="0" w:color="auto"/>
                        <w:right w:val="none" w:sz="0" w:space="0" w:color="auto"/>
                      </w:divBdr>
                    </w:div>
                    <w:div w:id="15456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792948">
      <w:bodyDiv w:val="1"/>
      <w:marLeft w:val="0"/>
      <w:marRight w:val="0"/>
      <w:marTop w:val="0"/>
      <w:marBottom w:val="0"/>
      <w:divBdr>
        <w:top w:val="none" w:sz="0" w:space="0" w:color="auto"/>
        <w:left w:val="none" w:sz="0" w:space="0" w:color="auto"/>
        <w:bottom w:val="none" w:sz="0" w:space="0" w:color="auto"/>
        <w:right w:val="none" w:sz="0" w:space="0" w:color="auto"/>
      </w:divBdr>
      <w:divsChild>
        <w:div w:id="406925302">
          <w:marLeft w:val="0"/>
          <w:marRight w:val="0"/>
          <w:marTop w:val="240"/>
          <w:marBottom w:val="240"/>
          <w:divBdr>
            <w:top w:val="none" w:sz="0" w:space="0" w:color="auto"/>
            <w:left w:val="none" w:sz="0" w:space="0" w:color="auto"/>
            <w:bottom w:val="none" w:sz="0" w:space="0" w:color="auto"/>
            <w:right w:val="none" w:sz="0" w:space="0" w:color="auto"/>
          </w:divBdr>
          <w:divsChild>
            <w:div w:id="908273217">
              <w:marLeft w:val="0"/>
              <w:marRight w:val="0"/>
              <w:marTop w:val="0"/>
              <w:marBottom w:val="0"/>
              <w:divBdr>
                <w:top w:val="single" w:sz="6" w:space="0" w:color="CFCFCF"/>
                <w:left w:val="single" w:sz="6" w:space="0" w:color="CFCFCF"/>
                <w:bottom w:val="single" w:sz="6" w:space="0" w:color="CFCFCF"/>
                <w:right w:val="single" w:sz="6" w:space="0" w:color="CFCFCF"/>
              </w:divBdr>
              <w:divsChild>
                <w:div w:id="602808917">
                  <w:marLeft w:val="0"/>
                  <w:marRight w:val="0"/>
                  <w:marTop w:val="0"/>
                  <w:marBottom w:val="0"/>
                  <w:divBdr>
                    <w:top w:val="none" w:sz="0" w:space="0" w:color="auto"/>
                    <w:left w:val="none" w:sz="0" w:space="0" w:color="auto"/>
                    <w:bottom w:val="none" w:sz="0" w:space="0" w:color="auto"/>
                    <w:right w:val="none" w:sz="0" w:space="0" w:color="auto"/>
                  </w:divBdr>
                  <w:divsChild>
                    <w:div w:id="1934437896">
                      <w:marLeft w:val="0"/>
                      <w:marRight w:val="0"/>
                      <w:marTop w:val="0"/>
                      <w:marBottom w:val="0"/>
                      <w:divBdr>
                        <w:top w:val="none" w:sz="0" w:space="0" w:color="auto"/>
                        <w:left w:val="none" w:sz="0" w:space="0" w:color="auto"/>
                        <w:bottom w:val="none" w:sz="0" w:space="0" w:color="auto"/>
                        <w:right w:val="none" w:sz="0" w:space="0" w:color="auto"/>
                      </w:divBdr>
                    </w:div>
                    <w:div w:id="2066100530">
                      <w:marLeft w:val="0"/>
                      <w:marRight w:val="0"/>
                      <w:marTop w:val="0"/>
                      <w:marBottom w:val="0"/>
                      <w:divBdr>
                        <w:top w:val="none" w:sz="0" w:space="0" w:color="auto"/>
                        <w:left w:val="none" w:sz="0" w:space="0" w:color="auto"/>
                        <w:bottom w:val="none" w:sz="0" w:space="0" w:color="auto"/>
                        <w:right w:val="none" w:sz="0" w:space="0" w:color="auto"/>
                      </w:divBdr>
                    </w:div>
                    <w:div w:id="17679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44045">
          <w:marLeft w:val="0"/>
          <w:marRight w:val="0"/>
          <w:marTop w:val="240"/>
          <w:marBottom w:val="240"/>
          <w:divBdr>
            <w:top w:val="none" w:sz="0" w:space="0" w:color="auto"/>
            <w:left w:val="none" w:sz="0" w:space="0" w:color="auto"/>
            <w:bottom w:val="none" w:sz="0" w:space="0" w:color="auto"/>
            <w:right w:val="none" w:sz="0" w:space="0" w:color="auto"/>
          </w:divBdr>
          <w:divsChild>
            <w:div w:id="447699979">
              <w:marLeft w:val="0"/>
              <w:marRight w:val="0"/>
              <w:marTop w:val="0"/>
              <w:marBottom w:val="0"/>
              <w:divBdr>
                <w:top w:val="single" w:sz="6" w:space="0" w:color="CFCFCF"/>
                <w:left w:val="single" w:sz="6" w:space="0" w:color="CFCFCF"/>
                <w:bottom w:val="single" w:sz="6" w:space="0" w:color="CFCFCF"/>
                <w:right w:val="single" w:sz="6" w:space="0" w:color="CFCFCF"/>
              </w:divBdr>
              <w:divsChild>
                <w:div w:id="748887286">
                  <w:marLeft w:val="0"/>
                  <w:marRight w:val="0"/>
                  <w:marTop w:val="0"/>
                  <w:marBottom w:val="0"/>
                  <w:divBdr>
                    <w:top w:val="none" w:sz="0" w:space="0" w:color="auto"/>
                    <w:left w:val="none" w:sz="0" w:space="0" w:color="auto"/>
                    <w:bottom w:val="none" w:sz="0" w:space="0" w:color="auto"/>
                    <w:right w:val="none" w:sz="0" w:space="0" w:color="auto"/>
                  </w:divBdr>
                  <w:divsChild>
                    <w:div w:id="289022330">
                      <w:marLeft w:val="0"/>
                      <w:marRight w:val="0"/>
                      <w:marTop w:val="0"/>
                      <w:marBottom w:val="0"/>
                      <w:divBdr>
                        <w:top w:val="none" w:sz="0" w:space="0" w:color="auto"/>
                        <w:left w:val="none" w:sz="0" w:space="0" w:color="auto"/>
                        <w:bottom w:val="none" w:sz="0" w:space="0" w:color="auto"/>
                        <w:right w:val="none" w:sz="0" w:space="0" w:color="auto"/>
                      </w:divBdr>
                    </w:div>
                    <w:div w:id="1450928953">
                      <w:marLeft w:val="0"/>
                      <w:marRight w:val="0"/>
                      <w:marTop w:val="0"/>
                      <w:marBottom w:val="0"/>
                      <w:divBdr>
                        <w:top w:val="none" w:sz="0" w:space="0" w:color="auto"/>
                        <w:left w:val="none" w:sz="0" w:space="0" w:color="auto"/>
                        <w:bottom w:val="none" w:sz="0" w:space="0" w:color="auto"/>
                        <w:right w:val="none" w:sz="0" w:space="0" w:color="auto"/>
                      </w:divBdr>
                    </w:div>
                    <w:div w:id="39277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29498">
          <w:marLeft w:val="0"/>
          <w:marRight w:val="0"/>
          <w:marTop w:val="240"/>
          <w:marBottom w:val="240"/>
          <w:divBdr>
            <w:top w:val="none" w:sz="0" w:space="0" w:color="auto"/>
            <w:left w:val="none" w:sz="0" w:space="0" w:color="auto"/>
            <w:bottom w:val="none" w:sz="0" w:space="0" w:color="auto"/>
            <w:right w:val="none" w:sz="0" w:space="0" w:color="auto"/>
          </w:divBdr>
          <w:divsChild>
            <w:div w:id="962923031">
              <w:marLeft w:val="0"/>
              <w:marRight w:val="0"/>
              <w:marTop w:val="0"/>
              <w:marBottom w:val="0"/>
              <w:divBdr>
                <w:top w:val="single" w:sz="6" w:space="0" w:color="CFCFCF"/>
                <w:left w:val="single" w:sz="6" w:space="0" w:color="CFCFCF"/>
                <w:bottom w:val="single" w:sz="6" w:space="0" w:color="CFCFCF"/>
                <w:right w:val="single" w:sz="6" w:space="0" w:color="CFCFCF"/>
              </w:divBdr>
              <w:divsChild>
                <w:div w:id="880288835">
                  <w:marLeft w:val="0"/>
                  <w:marRight w:val="0"/>
                  <w:marTop w:val="0"/>
                  <w:marBottom w:val="0"/>
                  <w:divBdr>
                    <w:top w:val="none" w:sz="0" w:space="0" w:color="auto"/>
                    <w:left w:val="none" w:sz="0" w:space="0" w:color="auto"/>
                    <w:bottom w:val="none" w:sz="0" w:space="0" w:color="auto"/>
                    <w:right w:val="none" w:sz="0" w:space="0" w:color="auto"/>
                  </w:divBdr>
                  <w:divsChild>
                    <w:div w:id="357245148">
                      <w:marLeft w:val="0"/>
                      <w:marRight w:val="0"/>
                      <w:marTop w:val="0"/>
                      <w:marBottom w:val="0"/>
                      <w:divBdr>
                        <w:top w:val="none" w:sz="0" w:space="0" w:color="auto"/>
                        <w:left w:val="none" w:sz="0" w:space="0" w:color="auto"/>
                        <w:bottom w:val="none" w:sz="0" w:space="0" w:color="auto"/>
                        <w:right w:val="none" w:sz="0" w:space="0" w:color="auto"/>
                      </w:divBdr>
                    </w:div>
                    <w:div w:id="496120560">
                      <w:marLeft w:val="0"/>
                      <w:marRight w:val="0"/>
                      <w:marTop w:val="0"/>
                      <w:marBottom w:val="0"/>
                      <w:divBdr>
                        <w:top w:val="none" w:sz="0" w:space="0" w:color="auto"/>
                        <w:left w:val="none" w:sz="0" w:space="0" w:color="auto"/>
                        <w:bottom w:val="none" w:sz="0" w:space="0" w:color="auto"/>
                        <w:right w:val="none" w:sz="0" w:space="0" w:color="auto"/>
                      </w:divBdr>
                    </w:div>
                    <w:div w:id="6267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34369">
          <w:marLeft w:val="0"/>
          <w:marRight w:val="0"/>
          <w:marTop w:val="240"/>
          <w:marBottom w:val="240"/>
          <w:divBdr>
            <w:top w:val="none" w:sz="0" w:space="0" w:color="auto"/>
            <w:left w:val="none" w:sz="0" w:space="0" w:color="auto"/>
            <w:bottom w:val="none" w:sz="0" w:space="0" w:color="auto"/>
            <w:right w:val="none" w:sz="0" w:space="0" w:color="auto"/>
          </w:divBdr>
          <w:divsChild>
            <w:div w:id="652687603">
              <w:marLeft w:val="0"/>
              <w:marRight w:val="0"/>
              <w:marTop w:val="0"/>
              <w:marBottom w:val="0"/>
              <w:divBdr>
                <w:top w:val="single" w:sz="6" w:space="0" w:color="CFCFCF"/>
                <w:left w:val="single" w:sz="6" w:space="0" w:color="CFCFCF"/>
                <w:bottom w:val="single" w:sz="6" w:space="0" w:color="CFCFCF"/>
                <w:right w:val="single" w:sz="6" w:space="0" w:color="CFCFCF"/>
              </w:divBdr>
              <w:divsChild>
                <w:div w:id="1159735286">
                  <w:marLeft w:val="0"/>
                  <w:marRight w:val="0"/>
                  <w:marTop w:val="0"/>
                  <w:marBottom w:val="0"/>
                  <w:divBdr>
                    <w:top w:val="none" w:sz="0" w:space="0" w:color="auto"/>
                    <w:left w:val="none" w:sz="0" w:space="0" w:color="auto"/>
                    <w:bottom w:val="none" w:sz="0" w:space="0" w:color="auto"/>
                    <w:right w:val="none" w:sz="0" w:space="0" w:color="auto"/>
                  </w:divBdr>
                  <w:divsChild>
                    <w:div w:id="1891188904">
                      <w:marLeft w:val="0"/>
                      <w:marRight w:val="0"/>
                      <w:marTop w:val="0"/>
                      <w:marBottom w:val="0"/>
                      <w:divBdr>
                        <w:top w:val="none" w:sz="0" w:space="0" w:color="auto"/>
                        <w:left w:val="none" w:sz="0" w:space="0" w:color="auto"/>
                        <w:bottom w:val="none" w:sz="0" w:space="0" w:color="auto"/>
                        <w:right w:val="none" w:sz="0" w:space="0" w:color="auto"/>
                      </w:divBdr>
                    </w:div>
                    <w:div w:id="100954256">
                      <w:marLeft w:val="0"/>
                      <w:marRight w:val="0"/>
                      <w:marTop w:val="0"/>
                      <w:marBottom w:val="0"/>
                      <w:divBdr>
                        <w:top w:val="none" w:sz="0" w:space="0" w:color="auto"/>
                        <w:left w:val="none" w:sz="0" w:space="0" w:color="auto"/>
                        <w:bottom w:val="none" w:sz="0" w:space="0" w:color="auto"/>
                        <w:right w:val="none" w:sz="0" w:space="0" w:color="auto"/>
                      </w:divBdr>
                    </w:div>
                    <w:div w:id="19421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06888">
          <w:marLeft w:val="0"/>
          <w:marRight w:val="0"/>
          <w:marTop w:val="240"/>
          <w:marBottom w:val="240"/>
          <w:divBdr>
            <w:top w:val="none" w:sz="0" w:space="0" w:color="auto"/>
            <w:left w:val="none" w:sz="0" w:space="0" w:color="auto"/>
            <w:bottom w:val="none" w:sz="0" w:space="0" w:color="auto"/>
            <w:right w:val="none" w:sz="0" w:space="0" w:color="auto"/>
          </w:divBdr>
          <w:divsChild>
            <w:div w:id="565067072">
              <w:marLeft w:val="0"/>
              <w:marRight w:val="0"/>
              <w:marTop w:val="0"/>
              <w:marBottom w:val="0"/>
              <w:divBdr>
                <w:top w:val="single" w:sz="6" w:space="0" w:color="CFCFCF"/>
                <w:left w:val="single" w:sz="6" w:space="0" w:color="CFCFCF"/>
                <w:bottom w:val="single" w:sz="6" w:space="0" w:color="CFCFCF"/>
                <w:right w:val="single" w:sz="6" w:space="0" w:color="CFCFCF"/>
              </w:divBdr>
              <w:divsChild>
                <w:div w:id="2135630564">
                  <w:marLeft w:val="0"/>
                  <w:marRight w:val="0"/>
                  <w:marTop w:val="0"/>
                  <w:marBottom w:val="0"/>
                  <w:divBdr>
                    <w:top w:val="none" w:sz="0" w:space="0" w:color="auto"/>
                    <w:left w:val="none" w:sz="0" w:space="0" w:color="auto"/>
                    <w:bottom w:val="none" w:sz="0" w:space="0" w:color="auto"/>
                    <w:right w:val="none" w:sz="0" w:space="0" w:color="auto"/>
                  </w:divBdr>
                  <w:divsChild>
                    <w:div w:id="623195226">
                      <w:marLeft w:val="0"/>
                      <w:marRight w:val="0"/>
                      <w:marTop w:val="0"/>
                      <w:marBottom w:val="0"/>
                      <w:divBdr>
                        <w:top w:val="none" w:sz="0" w:space="0" w:color="auto"/>
                        <w:left w:val="none" w:sz="0" w:space="0" w:color="auto"/>
                        <w:bottom w:val="none" w:sz="0" w:space="0" w:color="auto"/>
                        <w:right w:val="none" w:sz="0" w:space="0" w:color="auto"/>
                      </w:divBdr>
                    </w:div>
                    <w:div w:id="52047771">
                      <w:marLeft w:val="0"/>
                      <w:marRight w:val="0"/>
                      <w:marTop w:val="0"/>
                      <w:marBottom w:val="0"/>
                      <w:divBdr>
                        <w:top w:val="none" w:sz="0" w:space="0" w:color="auto"/>
                        <w:left w:val="none" w:sz="0" w:space="0" w:color="auto"/>
                        <w:bottom w:val="none" w:sz="0" w:space="0" w:color="auto"/>
                        <w:right w:val="none" w:sz="0" w:space="0" w:color="auto"/>
                      </w:divBdr>
                    </w:div>
                    <w:div w:id="18177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44273">
          <w:marLeft w:val="0"/>
          <w:marRight w:val="0"/>
          <w:marTop w:val="240"/>
          <w:marBottom w:val="240"/>
          <w:divBdr>
            <w:top w:val="none" w:sz="0" w:space="0" w:color="auto"/>
            <w:left w:val="none" w:sz="0" w:space="0" w:color="auto"/>
            <w:bottom w:val="none" w:sz="0" w:space="0" w:color="auto"/>
            <w:right w:val="none" w:sz="0" w:space="0" w:color="auto"/>
          </w:divBdr>
          <w:divsChild>
            <w:div w:id="1180311427">
              <w:marLeft w:val="0"/>
              <w:marRight w:val="0"/>
              <w:marTop w:val="0"/>
              <w:marBottom w:val="0"/>
              <w:divBdr>
                <w:top w:val="single" w:sz="6" w:space="0" w:color="CFCFCF"/>
                <w:left w:val="single" w:sz="6" w:space="0" w:color="CFCFCF"/>
                <w:bottom w:val="single" w:sz="6" w:space="0" w:color="CFCFCF"/>
                <w:right w:val="single" w:sz="6" w:space="0" w:color="CFCFCF"/>
              </w:divBdr>
              <w:divsChild>
                <w:div w:id="2107530648">
                  <w:marLeft w:val="0"/>
                  <w:marRight w:val="0"/>
                  <w:marTop w:val="0"/>
                  <w:marBottom w:val="0"/>
                  <w:divBdr>
                    <w:top w:val="none" w:sz="0" w:space="0" w:color="auto"/>
                    <w:left w:val="none" w:sz="0" w:space="0" w:color="auto"/>
                    <w:bottom w:val="none" w:sz="0" w:space="0" w:color="auto"/>
                    <w:right w:val="none" w:sz="0" w:space="0" w:color="auto"/>
                  </w:divBdr>
                  <w:divsChild>
                    <w:div w:id="1936130831">
                      <w:marLeft w:val="0"/>
                      <w:marRight w:val="0"/>
                      <w:marTop w:val="0"/>
                      <w:marBottom w:val="0"/>
                      <w:divBdr>
                        <w:top w:val="none" w:sz="0" w:space="0" w:color="auto"/>
                        <w:left w:val="none" w:sz="0" w:space="0" w:color="auto"/>
                        <w:bottom w:val="none" w:sz="0" w:space="0" w:color="auto"/>
                        <w:right w:val="none" w:sz="0" w:space="0" w:color="auto"/>
                      </w:divBdr>
                    </w:div>
                    <w:div w:id="1589196437">
                      <w:marLeft w:val="0"/>
                      <w:marRight w:val="0"/>
                      <w:marTop w:val="0"/>
                      <w:marBottom w:val="0"/>
                      <w:divBdr>
                        <w:top w:val="none" w:sz="0" w:space="0" w:color="auto"/>
                        <w:left w:val="none" w:sz="0" w:space="0" w:color="auto"/>
                        <w:bottom w:val="none" w:sz="0" w:space="0" w:color="auto"/>
                        <w:right w:val="none" w:sz="0" w:space="0" w:color="auto"/>
                      </w:divBdr>
                    </w:div>
                    <w:div w:id="3873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77280">
          <w:marLeft w:val="0"/>
          <w:marRight w:val="0"/>
          <w:marTop w:val="240"/>
          <w:marBottom w:val="240"/>
          <w:divBdr>
            <w:top w:val="none" w:sz="0" w:space="0" w:color="auto"/>
            <w:left w:val="none" w:sz="0" w:space="0" w:color="auto"/>
            <w:bottom w:val="none" w:sz="0" w:space="0" w:color="auto"/>
            <w:right w:val="none" w:sz="0" w:space="0" w:color="auto"/>
          </w:divBdr>
          <w:divsChild>
            <w:div w:id="186454622">
              <w:marLeft w:val="0"/>
              <w:marRight w:val="0"/>
              <w:marTop w:val="0"/>
              <w:marBottom w:val="0"/>
              <w:divBdr>
                <w:top w:val="single" w:sz="6" w:space="0" w:color="CFCFCF"/>
                <w:left w:val="single" w:sz="6" w:space="0" w:color="CFCFCF"/>
                <w:bottom w:val="single" w:sz="6" w:space="0" w:color="CFCFCF"/>
                <w:right w:val="single" w:sz="6" w:space="0" w:color="CFCFCF"/>
              </w:divBdr>
              <w:divsChild>
                <w:div w:id="106657801">
                  <w:marLeft w:val="0"/>
                  <w:marRight w:val="0"/>
                  <w:marTop w:val="0"/>
                  <w:marBottom w:val="0"/>
                  <w:divBdr>
                    <w:top w:val="none" w:sz="0" w:space="0" w:color="auto"/>
                    <w:left w:val="none" w:sz="0" w:space="0" w:color="auto"/>
                    <w:bottom w:val="none" w:sz="0" w:space="0" w:color="auto"/>
                    <w:right w:val="none" w:sz="0" w:space="0" w:color="auto"/>
                  </w:divBdr>
                  <w:divsChild>
                    <w:div w:id="1247492741">
                      <w:marLeft w:val="0"/>
                      <w:marRight w:val="0"/>
                      <w:marTop w:val="0"/>
                      <w:marBottom w:val="0"/>
                      <w:divBdr>
                        <w:top w:val="none" w:sz="0" w:space="0" w:color="auto"/>
                        <w:left w:val="none" w:sz="0" w:space="0" w:color="auto"/>
                        <w:bottom w:val="none" w:sz="0" w:space="0" w:color="auto"/>
                        <w:right w:val="none" w:sz="0" w:space="0" w:color="auto"/>
                      </w:divBdr>
                    </w:div>
                    <w:div w:id="708649567">
                      <w:marLeft w:val="0"/>
                      <w:marRight w:val="0"/>
                      <w:marTop w:val="0"/>
                      <w:marBottom w:val="0"/>
                      <w:divBdr>
                        <w:top w:val="none" w:sz="0" w:space="0" w:color="auto"/>
                        <w:left w:val="none" w:sz="0" w:space="0" w:color="auto"/>
                        <w:bottom w:val="none" w:sz="0" w:space="0" w:color="auto"/>
                        <w:right w:val="none" w:sz="0" w:space="0" w:color="auto"/>
                      </w:divBdr>
                    </w:div>
                    <w:div w:id="6749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40609">
          <w:marLeft w:val="0"/>
          <w:marRight w:val="0"/>
          <w:marTop w:val="240"/>
          <w:marBottom w:val="240"/>
          <w:divBdr>
            <w:top w:val="none" w:sz="0" w:space="0" w:color="auto"/>
            <w:left w:val="none" w:sz="0" w:space="0" w:color="auto"/>
            <w:bottom w:val="none" w:sz="0" w:space="0" w:color="auto"/>
            <w:right w:val="none" w:sz="0" w:space="0" w:color="auto"/>
          </w:divBdr>
          <w:divsChild>
            <w:div w:id="483358898">
              <w:marLeft w:val="0"/>
              <w:marRight w:val="0"/>
              <w:marTop w:val="0"/>
              <w:marBottom w:val="0"/>
              <w:divBdr>
                <w:top w:val="single" w:sz="6" w:space="0" w:color="CFCFCF"/>
                <w:left w:val="single" w:sz="6" w:space="0" w:color="CFCFCF"/>
                <w:bottom w:val="single" w:sz="6" w:space="0" w:color="CFCFCF"/>
                <w:right w:val="single" w:sz="6" w:space="0" w:color="CFCFCF"/>
              </w:divBdr>
              <w:divsChild>
                <w:div w:id="813260013">
                  <w:marLeft w:val="0"/>
                  <w:marRight w:val="0"/>
                  <w:marTop w:val="0"/>
                  <w:marBottom w:val="0"/>
                  <w:divBdr>
                    <w:top w:val="none" w:sz="0" w:space="0" w:color="auto"/>
                    <w:left w:val="none" w:sz="0" w:space="0" w:color="auto"/>
                    <w:bottom w:val="none" w:sz="0" w:space="0" w:color="auto"/>
                    <w:right w:val="none" w:sz="0" w:space="0" w:color="auto"/>
                  </w:divBdr>
                  <w:divsChild>
                    <w:div w:id="961035478">
                      <w:marLeft w:val="0"/>
                      <w:marRight w:val="0"/>
                      <w:marTop w:val="0"/>
                      <w:marBottom w:val="0"/>
                      <w:divBdr>
                        <w:top w:val="none" w:sz="0" w:space="0" w:color="auto"/>
                        <w:left w:val="none" w:sz="0" w:space="0" w:color="auto"/>
                        <w:bottom w:val="none" w:sz="0" w:space="0" w:color="auto"/>
                        <w:right w:val="none" w:sz="0" w:space="0" w:color="auto"/>
                      </w:divBdr>
                    </w:div>
                    <w:div w:id="1884174003">
                      <w:marLeft w:val="0"/>
                      <w:marRight w:val="0"/>
                      <w:marTop w:val="0"/>
                      <w:marBottom w:val="0"/>
                      <w:divBdr>
                        <w:top w:val="none" w:sz="0" w:space="0" w:color="auto"/>
                        <w:left w:val="none" w:sz="0" w:space="0" w:color="auto"/>
                        <w:bottom w:val="none" w:sz="0" w:space="0" w:color="auto"/>
                        <w:right w:val="none" w:sz="0" w:space="0" w:color="auto"/>
                      </w:divBdr>
                    </w:div>
                    <w:div w:id="21293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81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ypeset.io/" TargetMode="External"/><Relationship Id="rId13" Type="http://schemas.openxmlformats.org/officeDocument/2006/relationships/hyperlink" Target="https://typeset.io/" TargetMode="External"/><Relationship Id="rId3" Type="http://schemas.openxmlformats.org/officeDocument/2006/relationships/settings" Target="settings.xml"/><Relationship Id="rId7" Type="http://schemas.openxmlformats.org/officeDocument/2006/relationships/hyperlink" Target="https://rayyan.ai/"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12</Pages>
  <Words>10311</Words>
  <Characters>58775</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Elsai Mati Asefa</dc:creator>
  <cp:keywords/>
  <dc:description/>
  <cp:lastModifiedBy>Elsai Asefa</cp:lastModifiedBy>
  <cp:revision>21</cp:revision>
  <dcterms:created xsi:type="dcterms:W3CDTF">2025-07-20T14:24:00Z</dcterms:created>
  <dcterms:modified xsi:type="dcterms:W3CDTF">2025-07-20T16:51:00Z</dcterms:modified>
</cp:coreProperties>
</file>