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1CD3D" w14:textId="3569E03C" w:rsidR="00A266B7" w:rsidRDefault="008A4620" w:rsidP="00A266B7">
      <w:pPr>
        <w:pStyle w:val="Heading1"/>
      </w:pPr>
      <w:r>
        <w:t xml:space="preserve"># Section 0: </w:t>
      </w:r>
      <w:r w:rsidR="00A266B7">
        <w:t>Overview</w:t>
      </w:r>
    </w:p>
    <w:p w14:paraId="17B83597" w14:textId="459F3A6A" w:rsidR="007A09D1" w:rsidRDefault="00FF18E9" w:rsidP="00FF18E9">
      <w:pPr>
        <w:spacing w:line="240" w:lineRule="auto"/>
        <w:jc w:val="both"/>
        <w:rPr>
          <w:rFonts w:cstheme="minorHAnsi"/>
        </w:rPr>
      </w:pPr>
      <w:r w:rsidRPr="00FA185E">
        <w:rPr>
          <w:rFonts w:cstheme="minorHAnsi"/>
        </w:rPr>
        <w:t xml:space="preserve">This Supplementary Information (SI) </w:t>
      </w:r>
      <w:r w:rsidR="008830CF">
        <w:rPr>
          <w:rFonts w:cstheme="minorHAnsi"/>
        </w:rPr>
        <w:t>file presents</w:t>
      </w:r>
      <w:r w:rsidR="00574273">
        <w:rPr>
          <w:rFonts w:cstheme="minorHAnsi"/>
        </w:rPr>
        <w:t xml:space="preserve"> </w:t>
      </w:r>
      <w:r w:rsidR="00C50139">
        <w:rPr>
          <w:rFonts w:cstheme="minorHAnsi"/>
        </w:rPr>
        <w:t xml:space="preserve">additional details on </w:t>
      </w:r>
      <w:r w:rsidR="00B92B06">
        <w:rPr>
          <w:rFonts w:cstheme="minorHAnsi"/>
        </w:rPr>
        <w:t xml:space="preserve">our methodology and </w:t>
      </w:r>
      <w:r w:rsidR="00F91A6A">
        <w:rPr>
          <w:rFonts w:cstheme="minorHAnsi"/>
        </w:rPr>
        <w:t>step-by-step implementation in R</w:t>
      </w:r>
      <w:r w:rsidR="007A09D1">
        <w:rPr>
          <w:rFonts w:cstheme="minorHAnsi"/>
        </w:rPr>
        <w:t xml:space="preserve"> with annotated code scripts </w:t>
      </w:r>
      <w:r w:rsidR="00025BB6">
        <w:rPr>
          <w:rFonts w:cstheme="minorHAnsi"/>
        </w:rPr>
        <w:t>and source data reference</w:t>
      </w:r>
      <w:r w:rsidR="007A09D1">
        <w:rPr>
          <w:rFonts w:cstheme="minorHAnsi"/>
        </w:rPr>
        <w:t>.</w:t>
      </w:r>
    </w:p>
    <w:p w14:paraId="18E903BB" w14:textId="091A1AAD" w:rsidR="00FF18E9" w:rsidRPr="002C49DD" w:rsidRDefault="00B33B9A" w:rsidP="002C49DD">
      <w:pPr>
        <w:spacing w:line="240" w:lineRule="auto"/>
        <w:jc w:val="both"/>
        <w:rPr>
          <w:rFonts w:cstheme="minorHAnsi"/>
        </w:rPr>
      </w:pPr>
      <w:r>
        <w:rPr>
          <w:rFonts w:cstheme="minorHAnsi"/>
        </w:rPr>
        <w:t>Overall,</w:t>
      </w:r>
      <w:r w:rsidR="00FF18E9" w:rsidRPr="00FA185E">
        <w:rPr>
          <w:rFonts w:cstheme="minorHAnsi"/>
        </w:rPr>
        <w:t xml:space="preserve"> </w:t>
      </w:r>
      <w:r w:rsidR="00472C5B">
        <w:rPr>
          <w:rFonts w:cstheme="minorHAnsi"/>
        </w:rPr>
        <w:t xml:space="preserve">this file is structured into two main sections, with the first section providing additional details </w:t>
      </w:r>
      <w:r w:rsidR="00FF7D96">
        <w:rPr>
          <w:rFonts w:cstheme="minorHAnsi"/>
        </w:rPr>
        <w:t>and justifications for some of the core methodology we used (e.g., background</w:t>
      </w:r>
      <w:r w:rsidR="00FF40D2">
        <w:rPr>
          <w:rFonts w:cstheme="minorHAnsi"/>
        </w:rPr>
        <w:t xml:space="preserve"> on non-detects and missing data imputation</w:t>
      </w:r>
      <w:r w:rsidR="004A45BB">
        <w:rPr>
          <w:rFonts w:cstheme="minorHAnsi"/>
        </w:rPr>
        <w:t xml:space="preserve">, </w:t>
      </w:r>
      <w:r w:rsidR="00FF40D2">
        <w:rPr>
          <w:rFonts w:cstheme="minorHAnsi"/>
        </w:rPr>
        <w:t>multilevel meta-analysis</w:t>
      </w:r>
      <w:r w:rsidR="004A45BB">
        <w:rPr>
          <w:rFonts w:cstheme="minorHAnsi"/>
        </w:rPr>
        <w:t>, and how the utilized method justifies our study</w:t>
      </w:r>
      <w:r w:rsidR="00FF7D96">
        <w:rPr>
          <w:rFonts w:cstheme="minorHAnsi"/>
        </w:rPr>
        <w:t>)</w:t>
      </w:r>
      <w:r w:rsidR="004A45BB">
        <w:rPr>
          <w:rFonts w:cstheme="minorHAnsi"/>
        </w:rPr>
        <w:t xml:space="preserve"> and the second section dealing with </w:t>
      </w:r>
      <w:r w:rsidR="00AC73B2">
        <w:rPr>
          <w:rFonts w:cstheme="minorHAnsi"/>
        </w:rPr>
        <w:t>R implementation and preliminary results that are not provided in the main text.</w:t>
      </w:r>
      <w:r w:rsidR="003B7D61">
        <w:rPr>
          <w:rFonts w:cstheme="minorHAnsi"/>
        </w:rPr>
        <w:t xml:space="preserve"> As such, this file is organized into 5 main outlines</w:t>
      </w:r>
      <w:r w:rsidR="005E66F8">
        <w:rPr>
          <w:rFonts w:cstheme="minorHAnsi"/>
        </w:rPr>
        <w:t>, each presenting SI Method</w:t>
      </w:r>
      <w:r w:rsidR="00F31EC9">
        <w:rPr>
          <w:rFonts w:cstheme="minorHAnsi"/>
        </w:rPr>
        <w:t xml:space="preserve"> (</w:t>
      </w:r>
      <w:r w:rsidR="00CD458C">
        <w:rPr>
          <w:rFonts w:cstheme="minorHAnsi"/>
        </w:rPr>
        <w:t xml:space="preserve">background and </w:t>
      </w:r>
      <w:r w:rsidR="00CD458C">
        <w:rPr>
          <w:rFonts w:cstheme="minorHAnsi"/>
        </w:rPr>
        <w:t>literature search</w:t>
      </w:r>
      <w:r w:rsidR="00CD458C">
        <w:rPr>
          <w:rFonts w:cstheme="minorHAnsi"/>
        </w:rPr>
        <w:t xml:space="preserve">), </w:t>
      </w:r>
      <w:r w:rsidR="00FF18E9" w:rsidRPr="00FA185E">
        <w:rPr>
          <w:rFonts w:cstheme="minorHAnsi"/>
        </w:rPr>
        <w:t>dataset preparation and exploration, missing data handling</w:t>
      </w:r>
      <w:r w:rsidR="00CD458C">
        <w:rPr>
          <w:rFonts w:cstheme="minorHAnsi"/>
        </w:rPr>
        <w:t xml:space="preserve"> (non-detects, </w:t>
      </w:r>
      <w:r w:rsidR="00091326">
        <w:rPr>
          <w:rFonts w:cstheme="minorHAnsi"/>
        </w:rPr>
        <w:t>standard deviation, sample size</w:t>
      </w:r>
      <w:r w:rsidR="00CD458C">
        <w:rPr>
          <w:rFonts w:cstheme="minorHAnsi"/>
        </w:rPr>
        <w:t>)</w:t>
      </w:r>
      <w:r w:rsidR="00FF18E9" w:rsidRPr="00FA185E">
        <w:rPr>
          <w:rFonts w:cstheme="minorHAnsi"/>
        </w:rPr>
        <w:t xml:space="preserve">, multilevel meta-analysis, and </w:t>
      </w:r>
      <w:r w:rsidR="00091326">
        <w:rPr>
          <w:rFonts w:cstheme="minorHAnsi"/>
        </w:rPr>
        <w:t>probabilistic risk assessment</w:t>
      </w:r>
      <w:r w:rsidR="00A9230E">
        <w:rPr>
          <w:rFonts w:cstheme="minorHAnsi"/>
        </w:rPr>
        <w:t>.</w:t>
      </w:r>
    </w:p>
    <w:p w14:paraId="03879BD7" w14:textId="39CC3371" w:rsidR="00903238" w:rsidRPr="002C49DD" w:rsidRDefault="008A4620" w:rsidP="002C49DD">
      <w:pPr>
        <w:pStyle w:val="Heading1"/>
      </w:pPr>
      <w:r w:rsidRPr="008A4620">
        <w:t xml:space="preserve"># Section 1: </w:t>
      </w:r>
      <w:r w:rsidR="00903238" w:rsidRPr="00FA185E">
        <w:t>SI Method</w:t>
      </w:r>
    </w:p>
    <w:p w14:paraId="580DD96E" w14:textId="390A8CA5" w:rsidR="00FA185E" w:rsidRPr="00FA185E" w:rsidRDefault="00FA185E" w:rsidP="00ED56C3">
      <w:pPr>
        <w:pStyle w:val="Heading2"/>
      </w:pPr>
      <w:r w:rsidRPr="00FA185E">
        <w:t>Literature Search</w:t>
      </w:r>
    </w:p>
    <w:p w14:paraId="136FCC7E" w14:textId="77777777" w:rsidR="00544A68" w:rsidRDefault="00D51EF3" w:rsidP="00E17EDE">
      <w:pPr>
        <w:spacing w:line="240" w:lineRule="auto"/>
        <w:jc w:val="both"/>
        <w:rPr>
          <w:rFonts w:cstheme="minorHAnsi"/>
        </w:rPr>
      </w:pPr>
      <w:r>
        <w:rPr>
          <w:rFonts w:cstheme="minorHAnsi"/>
        </w:rPr>
        <w:t xml:space="preserve">Studies included in this study was </w:t>
      </w:r>
      <w:r w:rsidR="003109F9">
        <w:rPr>
          <w:rFonts w:cstheme="minorHAnsi"/>
        </w:rPr>
        <w:t xml:space="preserve">a </w:t>
      </w:r>
      <w:r>
        <w:rPr>
          <w:rFonts w:cstheme="minorHAnsi"/>
        </w:rPr>
        <w:t xml:space="preserve">part of </w:t>
      </w:r>
      <w:r w:rsidR="00A02FF6">
        <w:rPr>
          <w:rFonts w:cstheme="minorHAnsi"/>
        </w:rPr>
        <w:t xml:space="preserve">much comprehensive literature database compiled </w:t>
      </w:r>
      <w:r w:rsidR="003109F9">
        <w:rPr>
          <w:rFonts w:cstheme="minorHAnsi"/>
        </w:rPr>
        <w:t>in</w:t>
      </w:r>
      <w:r w:rsidR="00A02FF6">
        <w:rPr>
          <w:rFonts w:cstheme="minorHAnsi"/>
        </w:rPr>
        <w:t xml:space="preserve"> </w:t>
      </w:r>
      <w:r w:rsidR="00A02FF6" w:rsidRPr="007D2115">
        <w:rPr>
          <w:rFonts w:cstheme="minorHAnsi"/>
        </w:rPr>
        <w:t xml:space="preserve">support </w:t>
      </w:r>
      <w:r w:rsidR="003109F9">
        <w:rPr>
          <w:rFonts w:cstheme="minorHAnsi"/>
        </w:rPr>
        <w:t xml:space="preserve">of </w:t>
      </w:r>
      <w:r w:rsidR="00A02FF6" w:rsidRPr="007D2115">
        <w:rPr>
          <w:rFonts w:cstheme="minorHAnsi"/>
        </w:rPr>
        <w:t>national-scale, multi-pathway, multi-pesticide exposure and cumulative risk assessment</w:t>
      </w:r>
      <w:r w:rsidR="003109F9">
        <w:rPr>
          <w:rFonts w:cstheme="minorHAnsi"/>
        </w:rPr>
        <w:t xml:space="preserve"> in Ethiopia (see </w:t>
      </w:r>
      <w:r w:rsidR="009C48EF">
        <w:rPr>
          <w:rFonts w:cstheme="minorHAnsi"/>
        </w:rPr>
        <w:t>unregistered systematic review protocol here: xx</w:t>
      </w:r>
      <w:r w:rsidR="003109F9">
        <w:rPr>
          <w:rFonts w:cstheme="minorHAnsi"/>
        </w:rPr>
        <w:t>)</w:t>
      </w:r>
      <w:r w:rsidR="00A02FF6" w:rsidRPr="007D2115">
        <w:rPr>
          <w:rFonts w:cstheme="minorHAnsi"/>
        </w:rPr>
        <w:t>.</w:t>
      </w:r>
      <w:r w:rsidR="00AE20F4">
        <w:rPr>
          <w:rFonts w:cstheme="minorHAnsi"/>
        </w:rPr>
        <w:t xml:space="preserve"> </w:t>
      </w:r>
    </w:p>
    <w:p w14:paraId="24AF25D5" w14:textId="3AE41B1D" w:rsidR="00544A68" w:rsidRPr="00544A68" w:rsidRDefault="00544A68" w:rsidP="00E17EDE">
      <w:pPr>
        <w:spacing w:line="240" w:lineRule="auto"/>
        <w:jc w:val="both"/>
        <w:rPr>
          <w:rFonts w:cstheme="minorHAnsi"/>
          <w:b/>
          <w:bCs/>
          <w:i/>
          <w:iCs/>
        </w:rPr>
      </w:pPr>
      <w:r w:rsidRPr="00544A68">
        <w:rPr>
          <w:rFonts w:cstheme="minorHAnsi"/>
          <w:b/>
          <w:bCs/>
          <w:i/>
          <w:iCs/>
        </w:rPr>
        <w:t>Search strategy</w:t>
      </w:r>
    </w:p>
    <w:p w14:paraId="3F401F73" w14:textId="4304A808" w:rsidR="0096787A" w:rsidRDefault="000352F1" w:rsidP="00E17EDE">
      <w:pPr>
        <w:spacing w:line="240" w:lineRule="auto"/>
        <w:jc w:val="both"/>
        <w:rPr>
          <w:lang w:val="en-GB"/>
        </w:rPr>
      </w:pPr>
      <w:r>
        <w:rPr>
          <w:rFonts w:cstheme="minorHAnsi"/>
        </w:rPr>
        <w:t xml:space="preserve">Briefly, </w:t>
      </w:r>
      <w:r w:rsidR="00653CD4">
        <w:rPr>
          <w:rFonts w:cstheme="minorHAnsi"/>
        </w:rPr>
        <w:t xml:space="preserve">in order to </w:t>
      </w:r>
      <w:r w:rsidR="00653CD4" w:rsidRPr="007D2115">
        <w:rPr>
          <w:rFonts w:cstheme="minorHAnsi"/>
        </w:rPr>
        <w:t xml:space="preserve">identify studies reporting pesticide levels in </w:t>
      </w:r>
      <w:r w:rsidR="00653CD4">
        <w:rPr>
          <w:rFonts w:cstheme="minorHAnsi"/>
        </w:rPr>
        <w:t xml:space="preserve">environmental </w:t>
      </w:r>
      <w:r w:rsidR="00653CD4" w:rsidRPr="007D2115">
        <w:rPr>
          <w:rFonts w:cstheme="minorHAnsi"/>
        </w:rPr>
        <w:t xml:space="preserve">various matrices (e.g., air, water, </w:t>
      </w:r>
      <w:r w:rsidR="00653CD4">
        <w:rPr>
          <w:rFonts w:cstheme="minorHAnsi"/>
        </w:rPr>
        <w:t xml:space="preserve">soil) and </w:t>
      </w:r>
      <w:r w:rsidR="00653CD4" w:rsidRPr="007D2115">
        <w:rPr>
          <w:rFonts w:cstheme="minorHAnsi"/>
        </w:rPr>
        <w:t>food</w:t>
      </w:r>
      <w:r w:rsidR="00653CD4">
        <w:rPr>
          <w:rFonts w:cstheme="minorHAnsi"/>
        </w:rPr>
        <w:t>s</w:t>
      </w:r>
      <w:r w:rsidR="00653CD4" w:rsidRPr="007D2115">
        <w:rPr>
          <w:rFonts w:cstheme="minorHAnsi"/>
        </w:rPr>
        <w:t xml:space="preserve"> in Ethiopia, </w:t>
      </w:r>
      <w:r w:rsidR="007D2115" w:rsidRPr="007D2115">
        <w:rPr>
          <w:rFonts w:cstheme="minorHAnsi"/>
        </w:rPr>
        <w:t>13 international and local databases, including gray literature sources</w:t>
      </w:r>
      <w:r w:rsidR="006705EC">
        <w:rPr>
          <w:rFonts w:cstheme="minorHAnsi"/>
        </w:rPr>
        <w:t>, were searched on xx/xx (</w:t>
      </w:r>
      <w:r w:rsidR="00A739C2">
        <w:rPr>
          <w:rFonts w:cstheme="minorHAnsi"/>
        </w:rPr>
        <w:t xml:space="preserve">see Table S1; </w:t>
      </w:r>
      <w:r w:rsidR="006705EC">
        <w:rPr>
          <w:rFonts w:cstheme="minorHAnsi"/>
        </w:rPr>
        <w:t>last updated on xx/xx).</w:t>
      </w:r>
      <w:r w:rsidR="00611629">
        <w:rPr>
          <w:rFonts w:cstheme="minorHAnsi"/>
        </w:rPr>
        <w:t xml:space="preserve"> </w:t>
      </w:r>
      <w:r w:rsidR="007D2115" w:rsidRPr="007D2115">
        <w:rPr>
          <w:rFonts w:cstheme="minorHAnsi"/>
        </w:rPr>
        <w:t>Our search strategy used combinations of terms related to pesticides</w:t>
      </w:r>
      <w:r w:rsidR="00611629">
        <w:rPr>
          <w:rFonts w:cstheme="minorHAnsi"/>
        </w:rPr>
        <w:t xml:space="preserve"> (e.g., </w:t>
      </w:r>
      <w:r w:rsidR="00611629" w:rsidRPr="00FA185E">
        <w:rPr>
          <w:rFonts w:cstheme="minorHAnsi"/>
        </w:rPr>
        <w:t>agrochemical, insecticide, fungicide, herbicide</w:t>
      </w:r>
      <w:r w:rsidR="00611629">
        <w:rPr>
          <w:rFonts w:cstheme="minorHAnsi"/>
        </w:rPr>
        <w:t xml:space="preserve">) and </w:t>
      </w:r>
      <w:r w:rsidR="00D3508D">
        <w:rPr>
          <w:rFonts w:cstheme="minorHAnsi"/>
        </w:rPr>
        <w:t xml:space="preserve">occurrence (e.g., </w:t>
      </w:r>
      <w:r w:rsidR="00BB0F6B" w:rsidRPr="00BB0F6B">
        <w:rPr>
          <w:rFonts w:cstheme="minorHAnsi"/>
        </w:rPr>
        <w:t>pollution, exposure, monitoring, residue, contamination, air, soil, water</w:t>
      </w:r>
      <w:r w:rsidR="00D3508D">
        <w:rPr>
          <w:rFonts w:cstheme="minorHAnsi"/>
        </w:rPr>
        <w:t>)</w:t>
      </w:r>
      <w:r w:rsidR="007D2115" w:rsidRPr="007D2115">
        <w:rPr>
          <w:rFonts w:cstheme="minorHAnsi"/>
        </w:rPr>
        <w:t xml:space="preserve"> </w:t>
      </w:r>
      <w:r w:rsidR="00BB0F6B">
        <w:rPr>
          <w:rFonts w:cstheme="minorHAnsi"/>
        </w:rPr>
        <w:t>with geographic limitation to E</w:t>
      </w:r>
      <w:r w:rsidR="007D2115" w:rsidRPr="007D2115">
        <w:rPr>
          <w:rFonts w:cstheme="minorHAnsi"/>
        </w:rPr>
        <w:t>thiopia</w:t>
      </w:r>
      <w:r w:rsidR="0096787A">
        <w:rPr>
          <w:rFonts w:cstheme="minorHAnsi"/>
        </w:rPr>
        <w:t xml:space="preserve">. </w:t>
      </w:r>
      <w:r w:rsidR="00C26C53">
        <w:rPr>
          <w:rFonts w:cstheme="minorHAnsi"/>
        </w:rPr>
        <w:t>B</w:t>
      </w:r>
      <w:r w:rsidR="0096787A">
        <w:rPr>
          <w:rFonts w:cstheme="minorHAnsi"/>
        </w:rPr>
        <w:t>ef</w:t>
      </w:r>
      <w:r w:rsidR="00C26C53">
        <w:rPr>
          <w:rFonts w:cstheme="minorHAnsi"/>
        </w:rPr>
        <w:t xml:space="preserve">ore undertaking the initial search, we evaluated and validated our strategy </w:t>
      </w:r>
      <w:bookmarkStart w:id="0" w:name="_Hlk201331474"/>
      <w:r w:rsidR="0096787A">
        <w:t>against a</w:t>
      </w:r>
      <w:r w:rsidR="006261DF">
        <w:t xml:space="preserve"> </w:t>
      </w:r>
      <w:r w:rsidR="006261DF" w:rsidRPr="007D2115">
        <w:rPr>
          <w:rFonts w:cstheme="minorHAnsi"/>
        </w:rPr>
        <w:t>pre-defined benchmark set of 35 studies</w:t>
      </w:r>
      <w:r w:rsidR="006261DF">
        <w:rPr>
          <w:rFonts w:cstheme="minorHAnsi"/>
        </w:rPr>
        <w:t xml:space="preserve"> collected </w:t>
      </w:r>
      <w:r w:rsidR="00C84BB5">
        <w:rPr>
          <w:rFonts w:cstheme="minorHAnsi"/>
        </w:rPr>
        <w:t xml:space="preserve">from </w:t>
      </w:r>
      <w:r w:rsidR="006261DF" w:rsidRPr="008D03AD">
        <w:t xml:space="preserve">multiple sources </w:t>
      </w:r>
      <w:r w:rsidR="00C84BB5">
        <w:t>using Scopus database</w:t>
      </w:r>
      <w:r w:rsidR="006261DF" w:rsidRPr="007D2115">
        <w:rPr>
          <w:rFonts w:cstheme="minorHAnsi"/>
        </w:rPr>
        <w:t xml:space="preserve"> </w:t>
      </w:r>
      <w:r w:rsidR="006261DF" w:rsidRPr="007D2115">
        <w:rPr>
          <w:rFonts w:cstheme="minorHAnsi"/>
        </w:rPr>
        <w:fldChar w:fldCharType="begin" w:fldLock="1"/>
      </w:r>
      <w:r w:rsidR="006261DF" w:rsidRPr="007D2115">
        <w:rPr>
          <w:rFonts w:cstheme="minorHAnsi"/>
        </w:rPr>
        <w:instrText>ADDIN CSL_CITATION {"citationItems":[{"id":"ITEM-1","itemData":{"DOI":"10.1017/rsm.2024.6","ISSN":"1759-2879","abstract":"Systematic searches of published literature are a vital component of systematic reviews. When search strings are not “sensitive,” they may miss many relevant studies limiting, or even biasing, the range of evidence available for synthesis. Concerningly, conducting and reporting evaluations (validations) of the sensitivity of the used search strings is rare, according to our survey of published systematic reviews and protocols. Potential reasons may involve a lack of familiarity or inaccessibility of complex sensitivity evaluation approaches. We first clarify the main concepts and principles of search string evaluation. We then present a simple procedure for estimating a relative recall of a search string. It is based on a pre-defined set of “benchmark” publications. The relative recall, that is, the sensitivity of the search string, is the retrieval overlap between the evaluated search string and a search string that captures only the benchmark publications. If there is little overlap (i.e., low recall or sensitivity), the evaluated search string should be improved to ensure that most of the relevant literature can be captured. The presented benchmarking approach can be applied to one or more online databases or search platforms. It is illustrated by five accessible, hands-on tutorials for commonly used online literature sources. Overall, our work provides an assessment of the current state of search string evaluations in published systematic reviews and protocols. It also paves the way to improve evaluation and reporting practices to make evidence synthesis more transparent and robust.","author":[{"dropping-particle":"","family":"Lagisz","given":"Malgorzata","non-dropping-particle":"","parse-names":false,"suffix":""},{"dropping-particle":"","family":"Yang","given":"Yefeng","non-dropping-particle":"","parse-names":false,"suffix":""},{"dropping-particle":"","family":"Young","given":"Sarah","non-dropping-particle":"","parse-names":false,"suffix":""},{"dropping-particle":"","family":"Nakagawa","given":"Shinichi","non-dropping-particle":"","parse-names":false,"suffix":""}],"container-title":"Research Synthesis Methods","id":"ITEM-1","issue":"1","issued":{"date-parts":[["2025","1","7"]]},"page":"1-14","title":"A practical guide to evaluating sensitivity of literature search strings for systematic reviews using relative recall","type":"article-journal","volume":"16"},"uris":["http://www.mendeley.com/documents/?uuid=f570601f-569d-4f65-9265-7b83621c7dcf"]}],"mendeley":{"formattedCitation":"(Lagisz &lt;i&gt;et al.&lt;/i&gt;, 2025)","plainTextFormattedCitation":"(Lagisz et al., 2025)","previouslyFormattedCitation":"(Lagisz &lt;i&gt;et al.&lt;/i&gt;, 2025)"},"properties":{"noteIndex":0},"schema":"https://github.com/citation-style-language/schema/raw/master/csl-citation.json"}</w:instrText>
      </w:r>
      <w:r w:rsidR="006261DF" w:rsidRPr="007D2115">
        <w:rPr>
          <w:rFonts w:cstheme="minorHAnsi"/>
        </w:rPr>
        <w:fldChar w:fldCharType="separate"/>
      </w:r>
      <w:r w:rsidR="006261DF" w:rsidRPr="007D2115">
        <w:rPr>
          <w:rFonts w:cstheme="minorHAnsi"/>
        </w:rPr>
        <w:t>(</w:t>
      </w:r>
      <w:proofErr w:type="spellStart"/>
      <w:r w:rsidR="006261DF" w:rsidRPr="007D2115">
        <w:rPr>
          <w:rFonts w:cstheme="minorHAnsi"/>
        </w:rPr>
        <w:t>Lagisz</w:t>
      </w:r>
      <w:proofErr w:type="spellEnd"/>
      <w:r w:rsidR="006261DF" w:rsidRPr="007D2115">
        <w:rPr>
          <w:rFonts w:cstheme="minorHAnsi"/>
        </w:rPr>
        <w:t xml:space="preserve"> </w:t>
      </w:r>
      <w:r w:rsidR="006261DF" w:rsidRPr="007D2115">
        <w:rPr>
          <w:rFonts w:cstheme="minorHAnsi"/>
          <w:i/>
        </w:rPr>
        <w:t>et al.</w:t>
      </w:r>
      <w:r w:rsidR="006261DF" w:rsidRPr="007D2115">
        <w:rPr>
          <w:rFonts w:cstheme="minorHAnsi"/>
        </w:rPr>
        <w:t>, 2025)</w:t>
      </w:r>
      <w:r w:rsidR="006261DF" w:rsidRPr="007D2115">
        <w:rPr>
          <w:rFonts w:cstheme="minorHAnsi"/>
        </w:rPr>
        <w:fldChar w:fldCharType="end"/>
      </w:r>
      <w:r w:rsidR="00C84BB5">
        <w:rPr>
          <w:rFonts w:cstheme="minorHAnsi"/>
        </w:rPr>
        <w:t>.</w:t>
      </w:r>
      <w:r w:rsidR="00C91170">
        <w:rPr>
          <w:rFonts w:cstheme="minorHAnsi"/>
        </w:rPr>
        <w:t xml:space="preserve"> </w:t>
      </w:r>
      <w:r w:rsidR="00AE20F4" w:rsidRPr="00FA185E">
        <w:rPr>
          <w:rFonts w:cstheme="minorHAnsi"/>
        </w:rPr>
        <w:t xml:space="preserve">A list of benchmark studies used for search strategy validation was provided in Table S2. </w:t>
      </w:r>
      <w:r w:rsidR="00C91170">
        <w:rPr>
          <w:rFonts w:cstheme="minorHAnsi"/>
        </w:rPr>
        <w:t xml:space="preserve">Our preliminary search </w:t>
      </w:r>
      <w:r w:rsidR="001704CE">
        <w:rPr>
          <w:rFonts w:cstheme="minorHAnsi"/>
        </w:rPr>
        <w:t>retrieved all of the benchmark studies (100%), indicating the sensitivity and comprehensiveness of our terms.</w:t>
      </w:r>
      <w:bookmarkEnd w:id="0"/>
      <w:r w:rsidR="00E17EDE">
        <w:rPr>
          <w:rFonts w:cstheme="minorHAnsi"/>
        </w:rPr>
        <w:t xml:space="preserve"> Then the validated search terms were </w:t>
      </w:r>
      <w:r w:rsidR="0096787A" w:rsidRPr="00627C4C">
        <w:rPr>
          <w:lang w:val="en-GB"/>
        </w:rPr>
        <w:t>tailored to each database based on its indexing system, controlled vocabulary, and search functionalities.</w:t>
      </w:r>
    </w:p>
    <w:p w14:paraId="2DD78F9C" w14:textId="27623E2F" w:rsidR="00764AD8" w:rsidRPr="00764AD8" w:rsidRDefault="00764AD8" w:rsidP="00E17EDE">
      <w:pPr>
        <w:spacing w:line="240" w:lineRule="auto"/>
        <w:jc w:val="both"/>
        <w:rPr>
          <w:rFonts w:cstheme="minorHAnsi"/>
        </w:rPr>
      </w:pPr>
      <w:r>
        <w:rPr>
          <w:lang w:val="en-GB"/>
        </w:rPr>
        <w:t xml:space="preserve">We identified a total of 1,539 studies across databases and repositories, including additional 50 studies identified through </w:t>
      </w:r>
      <w:r>
        <w:rPr>
          <w:rFonts w:cstheme="minorHAnsi"/>
        </w:rPr>
        <w:t xml:space="preserve">reference </w:t>
      </w:r>
      <w:r w:rsidRPr="00FA185E">
        <w:rPr>
          <w:rFonts w:cstheme="minorHAnsi"/>
        </w:rPr>
        <w:t>scann</w:t>
      </w:r>
      <w:r>
        <w:rPr>
          <w:rFonts w:cstheme="minorHAnsi"/>
        </w:rPr>
        <w:t>ing</w:t>
      </w:r>
      <w:r w:rsidRPr="00FA185E">
        <w:rPr>
          <w:rFonts w:cstheme="minorHAnsi"/>
        </w:rPr>
        <w:t xml:space="preserve"> </w:t>
      </w:r>
      <w:r>
        <w:rPr>
          <w:rFonts w:cstheme="minorHAnsi"/>
        </w:rPr>
        <w:t xml:space="preserve">of relevant studies and Google search. These records were then imported into EndNote, merged and exported as </w:t>
      </w:r>
      <w:proofErr w:type="spellStart"/>
      <w:r w:rsidRPr="00B56BC4">
        <w:rPr>
          <w:rFonts w:cstheme="minorHAnsi"/>
        </w:rPr>
        <w:t>RefMan</w:t>
      </w:r>
      <w:proofErr w:type="spellEnd"/>
      <w:r w:rsidRPr="00B56BC4">
        <w:rPr>
          <w:rFonts w:cstheme="minorHAnsi"/>
        </w:rPr>
        <w:t xml:space="preserve"> (RIS) </w:t>
      </w:r>
      <w:r>
        <w:rPr>
          <w:rFonts w:cstheme="minorHAnsi"/>
        </w:rPr>
        <w:t xml:space="preserve">file. Initially, 250 duplicates were removed using </w:t>
      </w:r>
      <w:r w:rsidRPr="007D2115">
        <w:rPr>
          <w:rFonts w:cstheme="minorHAnsi"/>
        </w:rPr>
        <w:t xml:space="preserve">the </w:t>
      </w:r>
      <w:proofErr w:type="spellStart"/>
      <w:r w:rsidRPr="007D2115">
        <w:rPr>
          <w:rFonts w:cstheme="minorHAnsi"/>
          <w:i/>
          <w:iCs/>
        </w:rPr>
        <w:t>synthesisr</w:t>
      </w:r>
      <w:proofErr w:type="spellEnd"/>
      <w:r w:rsidRPr="007D2115">
        <w:rPr>
          <w:rFonts w:cstheme="minorHAnsi"/>
        </w:rPr>
        <w:t xml:space="preserve"> R package </w:t>
      </w:r>
      <w:r w:rsidRPr="007D2115">
        <w:rPr>
          <w:rFonts w:cstheme="minorHAnsi"/>
        </w:rPr>
        <w:fldChar w:fldCharType="begin" w:fldLock="1"/>
      </w:r>
      <w:r w:rsidRPr="007D2115">
        <w:rPr>
          <w:rFonts w:cstheme="minorHAnsi"/>
        </w:rPr>
        <w:instrText>ADDIN CSL_CITATION {"citationItems":[{"id":"ITEM-1","itemData":{"abstract":"A critical first step in systematic literature reviews and mining of academic texts is to identify relevant texts from a range of sources, particularly databases such as 'Web of Science' or 'Scopus'. These databases often export in different formats or with different metadata tags. 'synthesisr' expands on the tools outlined by Westgate (2019) &lt;doi:10.1002/jrsm.1374&gt; to import bibliographic data from a range of formats (such as 'bibtex', 'ris', or 'ciw') in a standard way, and allows merging and deduplication of the resulting dataset.","author":[{"dropping-particle":"","family":"Westgate","given":"Martin","non-dropping-particle":"","parse-names":false,"suffix":""},{"dropping-particle":"","family":"Grames","given":"Eliza","non-dropping-particle":"","parse-names":false,"suffix":""}],"container-title":"R Project","id":"ITEM-1","issued":{"date-parts":[["2020"]]},"title":"Package 'synthesisr'","type":"article-journal"},"uris":["http://www.mendeley.com/documents/?uuid=27a268fe-dbff-4c22-85ac-19e67fc95410"]}],"mendeley":{"formattedCitation":"(Westgate and Grames, 2020)","plainTextFormattedCitation":"(Westgate and Grames, 2020)","previouslyFormattedCitation":"(Westgate and Grames, 2020)"},"properties":{"noteIndex":0},"schema":"https://github.com/citation-style-language/schema/raw/master/csl-citation.json"}</w:instrText>
      </w:r>
      <w:r w:rsidRPr="007D2115">
        <w:rPr>
          <w:rFonts w:cstheme="minorHAnsi"/>
        </w:rPr>
        <w:fldChar w:fldCharType="separate"/>
      </w:r>
      <w:r w:rsidRPr="007D2115">
        <w:rPr>
          <w:rFonts w:cstheme="minorHAnsi"/>
        </w:rPr>
        <w:t>(Westgate and Grames, 2020)</w:t>
      </w:r>
      <w:r w:rsidRPr="007D2115">
        <w:rPr>
          <w:rFonts w:cstheme="minorHAnsi"/>
        </w:rPr>
        <w:fldChar w:fldCharType="end"/>
      </w:r>
      <w:r w:rsidRPr="007D2115">
        <w:rPr>
          <w:rFonts w:cstheme="minorHAnsi"/>
        </w:rPr>
        <w:t xml:space="preserve"> and</w:t>
      </w:r>
      <w:r>
        <w:rPr>
          <w:rFonts w:cstheme="minorHAnsi"/>
        </w:rPr>
        <w:t xml:space="preserve"> then the remaining 1248 records were imported to </w:t>
      </w:r>
      <w:r w:rsidRPr="007D2115">
        <w:rPr>
          <w:rFonts w:cstheme="minorHAnsi"/>
        </w:rPr>
        <w:t>Rayyan (</w:t>
      </w:r>
      <w:hyperlink r:id="rId5" w:history="1">
        <w:r w:rsidRPr="007D2115">
          <w:rPr>
            <w:rStyle w:val="Hyperlink"/>
            <w:rFonts w:cstheme="minorHAnsi"/>
          </w:rPr>
          <w:t>https://rayyan.ai/</w:t>
        </w:r>
      </w:hyperlink>
      <w:r w:rsidRPr="007D2115">
        <w:rPr>
          <w:rFonts w:cstheme="minorHAnsi"/>
        </w:rPr>
        <w:t>)</w:t>
      </w:r>
      <w:r>
        <w:rPr>
          <w:rFonts w:cstheme="minorHAnsi"/>
        </w:rPr>
        <w:t>, where additional 20 duplicates were removed</w:t>
      </w:r>
      <w:r w:rsidRPr="007D2115">
        <w:rPr>
          <w:rFonts w:cstheme="minorHAnsi"/>
        </w:rPr>
        <w:t>.</w:t>
      </w:r>
    </w:p>
    <w:p w14:paraId="4089EB1C" w14:textId="0955C195" w:rsidR="0019245A" w:rsidRPr="00E17EDE" w:rsidRDefault="0019245A" w:rsidP="00E17EDE">
      <w:pPr>
        <w:spacing w:line="240" w:lineRule="auto"/>
        <w:jc w:val="both"/>
        <w:rPr>
          <w:rFonts w:cstheme="minorHAnsi"/>
        </w:rPr>
      </w:pPr>
      <w:r>
        <w:rPr>
          <w:rFonts w:cstheme="minorHAnsi"/>
        </w:rPr>
        <w:t xml:space="preserve">Table S1: </w:t>
      </w:r>
      <w:r w:rsidR="001756B7">
        <w:rPr>
          <w:rFonts w:cstheme="minorHAnsi"/>
        </w:rPr>
        <w:t xml:space="preserve">Lists of database and repositories, search strategies used, and retrieved </w:t>
      </w:r>
      <w:r w:rsidR="000B049D">
        <w:rPr>
          <w:rFonts w:cstheme="minorHAnsi"/>
        </w:rPr>
        <w:t>studies.</w:t>
      </w:r>
    </w:p>
    <w:tbl>
      <w:tblPr>
        <w:tblStyle w:val="TableGrid"/>
        <w:tblW w:w="0" w:type="auto"/>
        <w:tblLook w:val="04A0" w:firstRow="1" w:lastRow="0" w:firstColumn="1" w:lastColumn="0" w:noHBand="0" w:noVBand="1"/>
      </w:tblPr>
      <w:tblGrid>
        <w:gridCol w:w="1159"/>
        <w:gridCol w:w="7683"/>
        <w:gridCol w:w="508"/>
      </w:tblGrid>
      <w:tr w:rsidR="0096787A" w:rsidRPr="00E43E83" w14:paraId="16AB3A19" w14:textId="77777777" w:rsidTr="00E43E83">
        <w:tc>
          <w:tcPr>
            <w:tcW w:w="0" w:type="auto"/>
          </w:tcPr>
          <w:p w14:paraId="1A034E0E" w14:textId="77777777" w:rsidR="0096787A" w:rsidRPr="00E43E83" w:rsidRDefault="0096787A" w:rsidP="00E43E83">
            <w:pPr>
              <w:contextualSpacing/>
              <w:jc w:val="center"/>
              <w:rPr>
                <w:b/>
                <w:bCs/>
                <w:sz w:val="18"/>
                <w:szCs w:val="18"/>
                <w:lang w:val="en-GB"/>
              </w:rPr>
            </w:pPr>
            <w:r w:rsidRPr="00E43E83">
              <w:rPr>
                <w:b/>
                <w:bCs/>
                <w:sz w:val="18"/>
                <w:szCs w:val="18"/>
                <w:lang w:val="en-GB"/>
              </w:rPr>
              <w:t>Database</w:t>
            </w:r>
          </w:p>
        </w:tc>
        <w:tc>
          <w:tcPr>
            <w:tcW w:w="0" w:type="auto"/>
          </w:tcPr>
          <w:p w14:paraId="0BD6294F" w14:textId="77777777" w:rsidR="0096787A" w:rsidRPr="00E43E83" w:rsidRDefault="0096787A" w:rsidP="00E43E83">
            <w:pPr>
              <w:contextualSpacing/>
              <w:jc w:val="center"/>
              <w:rPr>
                <w:b/>
                <w:bCs/>
                <w:sz w:val="18"/>
                <w:szCs w:val="18"/>
                <w:lang w:val="en-GB"/>
              </w:rPr>
            </w:pPr>
            <w:r w:rsidRPr="00E43E83">
              <w:rPr>
                <w:b/>
                <w:bCs/>
                <w:sz w:val="18"/>
                <w:szCs w:val="18"/>
                <w:lang w:val="en-GB"/>
              </w:rPr>
              <w:t>Search strategy</w:t>
            </w:r>
          </w:p>
        </w:tc>
        <w:tc>
          <w:tcPr>
            <w:tcW w:w="0" w:type="auto"/>
          </w:tcPr>
          <w:p w14:paraId="31FB7459" w14:textId="77777777" w:rsidR="0096787A" w:rsidRPr="00E43E83" w:rsidRDefault="0096787A" w:rsidP="00E43E83">
            <w:pPr>
              <w:contextualSpacing/>
              <w:jc w:val="center"/>
              <w:rPr>
                <w:b/>
                <w:bCs/>
                <w:sz w:val="18"/>
                <w:szCs w:val="18"/>
                <w:lang w:val="en-GB"/>
              </w:rPr>
            </w:pPr>
            <w:r w:rsidRPr="00E43E83">
              <w:rPr>
                <w:b/>
                <w:bCs/>
                <w:sz w:val="18"/>
                <w:szCs w:val="18"/>
                <w:lang w:val="en-GB"/>
              </w:rPr>
              <w:t>Hits</w:t>
            </w:r>
          </w:p>
        </w:tc>
      </w:tr>
      <w:tr w:rsidR="0096787A" w:rsidRPr="00E43E83" w14:paraId="49ECF635" w14:textId="77777777" w:rsidTr="00E43E83">
        <w:tc>
          <w:tcPr>
            <w:tcW w:w="0" w:type="auto"/>
          </w:tcPr>
          <w:p w14:paraId="41E09AA9" w14:textId="5D4CD808" w:rsidR="0096787A" w:rsidRPr="00E43E83" w:rsidRDefault="0096787A" w:rsidP="0019245A">
            <w:pPr>
              <w:rPr>
                <w:sz w:val="18"/>
                <w:szCs w:val="18"/>
                <w:lang w:val="en-GB"/>
              </w:rPr>
            </w:pPr>
            <w:r w:rsidRPr="00E43E83">
              <w:rPr>
                <w:sz w:val="18"/>
                <w:szCs w:val="18"/>
                <w:lang w:val="en-GB"/>
              </w:rPr>
              <w:t>Web of Science</w:t>
            </w:r>
          </w:p>
        </w:tc>
        <w:tc>
          <w:tcPr>
            <w:tcW w:w="0" w:type="auto"/>
          </w:tcPr>
          <w:p w14:paraId="609A2D78" w14:textId="77777777" w:rsidR="0096787A" w:rsidRPr="00E43E83" w:rsidRDefault="0096787A" w:rsidP="0019245A">
            <w:pPr>
              <w:contextualSpacing/>
              <w:rPr>
                <w:sz w:val="18"/>
                <w:szCs w:val="18"/>
                <w:lang w:val="en-GB"/>
              </w:rPr>
            </w:pPr>
            <w:r w:rsidRPr="00E43E83">
              <w:rPr>
                <w:sz w:val="18"/>
                <w:szCs w:val="18"/>
                <w:lang w:val="en-GB"/>
              </w:rPr>
              <w:t>((TS</w:t>
            </w:r>
            <w:proofErr w:type="gramStart"/>
            <w:r w:rsidRPr="00E43E83">
              <w:rPr>
                <w:sz w:val="18"/>
                <w:szCs w:val="18"/>
                <w:lang w:val="en-GB"/>
              </w:rPr>
              <w:t>=(</w:t>
            </w:r>
            <w:proofErr w:type="gramEnd"/>
            <w:r w:rsidRPr="00E43E83">
              <w:rPr>
                <w:sz w:val="18"/>
                <w:szCs w:val="18"/>
                <w:lang w:val="en-GB"/>
              </w:rPr>
              <w:t>pesticide OR agrochemical OR insecticide OR fungicide OR herbicide)) AND TS</w:t>
            </w:r>
            <w:proofErr w:type="gramStart"/>
            <w:r w:rsidRPr="00E43E83">
              <w:rPr>
                <w:sz w:val="18"/>
                <w:szCs w:val="18"/>
                <w:lang w:val="en-GB"/>
              </w:rPr>
              <w:t>=(</w:t>
            </w:r>
            <w:proofErr w:type="gramEnd"/>
            <w:r w:rsidRPr="00E43E83">
              <w:rPr>
                <w:sz w:val="18"/>
                <w:szCs w:val="18"/>
                <w:lang w:val="en-GB"/>
              </w:rPr>
              <w:t>pollution OR exposure OR monitoring OR residue OR contamination OR air OR soil OR water OR food)) AND TS=(Ethiopia)</w:t>
            </w:r>
          </w:p>
        </w:tc>
        <w:tc>
          <w:tcPr>
            <w:tcW w:w="0" w:type="auto"/>
          </w:tcPr>
          <w:p w14:paraId="15CF39E6" w14:textId="77777777" w:rsidR="0096787A" w:rsidRPr="00E43E83" w:rsidRDefault="0096787A" w:rsidP="0019245A">
            <w:pPr>
              <w:contextualSpacing/>
              <w:rPr>
                <w:sz w:val="18"/>
                <w:szCs w:val="18"/>
                <w:lang w:val="en-GB"/>
              </w:rPr>
            </w:pPr>
            <w:r w:rsidRPr="00E43E83">
              <w:rPr>
                <w:sz w:val="18"/>
                <w:szCs w:val="18"/>
                <w:lang w:val="en-GB"/>
              </w:rPr>
              <w:t>426</w:t>
            </w:r>
          </w:p>
        </w:tc>
      </w:tr>
      <w:tr w:rsidR="0096787A" w:rsidRPr="00E43E83" w14:paraId="37D37274" w14:textId="77777777" w:rsidTr="00E43E83">
        <w:tc>
          <w:tcPr>
            <w:tcW w:w="0" w:type="auto"/>
          </w:tcPr>
          <w:p w14:paraId="22AE3E4D" w14:textId="77777777" w:rsidR="0096787A" w:rsidRPr="00E43E83" w:rsidRDefault="0096787A" w:rsidP="0019245A">
            <w:pPr>
              <w:rPr>
                <w:sz w:val="18"/>
                <w:szCs w:val="18"/>
                <w:lang w:val="en-GB"/>
              </w:rPr>
            </w:pPr>
            <w:r w:rsidRPr="00E43E83">
              <w:rPr>
                <w:sz w:val="18"/>
                <w:szCs w:val="18"/>
                <w:lang w:val="en-GB"/>
              </w:rPr>
              <w:t>Scopus</w:t>
            </w:r>
          </w:p>
        </w:tc>
        <w:tc>
          <w:tcPr>
            <w:tcW w:w="0" w:type="auto"/>
          </w:tcPr>
          <w:p w14:paraId="1198CACB" w14:textId="77777777" w:rsidR="0096787A" w:rsidRPr="00E43E83" w:rsidRDefault="0096787A" w:rsidP="0019245A">
            <w:pPr>
              <w:rPr>
                <w:sz w:val="18"/>
                <w:szCs w:val="18"/>
                <w:lang w:val="en-GB"/>
              </w:rPr>
            </w:pPr>
            <w:proofErr w:type="gramStart"/>
            <w:r w:rsidRPr="00E43E83">
              <w:rPr>
                <w:sz w:val="18"/>
                <w:szCs w:val="18"/>
                <w:lang w:val="en-GB"/>
              </w:rPr>
              <w:t>( TITLE</w:t>
            </w:r>
            <w:proofErr w:type="gramEnd"/>
            <w:r w:rsidRPr="00E43E83">
              <w:rPr>
                <w:sz w:val="18"/>
                <w:szCs w:val="18"/>
                <w:lang w:val="en-GB"/>
              </w:rPr>
              <w:t xml:space="preserve">-ABS-KEY </w:t>
            </w:r>
            <w:proofErr w:type="gramStart"/>
            <w:r w:rsidRPr="00E43E83">
              <w:rPr>
                <w:sz w:val="18"/>
                <w:szCs w:val="18"/>
                <w:lang w:val="en-GB"/>
              </w:rPr>
              <w:t>( pesticide</w:t>
            </w:r>
            <w:proofErr w:type="gramEnd"/>
            <w:r w:rsidRPr="00E43E83">
              <w:rPr>
                <w:sz w:val="18"/>
                <w:szCs w:val="18"/>
                <w:lang w:val="en-GB"/>
              </w:rPr>
              <w:t xml:space="preserve"> OR agrochemical OR insecticide OR fungicide OR herbicide OR organochlorine OR </w:t>
            </w:r>
            <w:proofErr w:type="spellStart"/>
            <w:r w:rsidRPr="00E43E83">
              <w:rPr>
                <w:sz w:val="18"/>
                <w:szCs w:val="18"/>
                <w:lang w:val="en-GB"/>
              </w:rPr>
              <w:t>ocp</w:t>
            </w:r>
            <w:proofErr w:type="spellEnd"/>
            <w:r w:rsidRPr="00E43E83">
              <w:rPr>
                <w:sz w:val="18"/>
                <w:szCs w:val="18"/>
                <w:lang w:val="en-GB"/>
              </w:rPr>
              <w:t xml:space="preserve"> OR </w:t>
            </w:r>
            <w:proofErr w:type="spellStart"/>
            <w:proofErr w:type="gramStart"/>
            <w:r w:rsidRPr="00E43E83">
              <w:rPr>
                <w:sz w:val="18"/>
                <w:szCs w:val="18"/>
                <w:lang w:val="en-GB"/>
              </w:rPr>
              <w:t>ddt</w:t>
            </w:r>
            <w:proofErr w:type="spellEnd"/>
            <w:r w:rsidRPr="00E43E83">
              <w:rPr>
                <w:sz w:val="18"/>
                <w:szCs w:val="18"/>
                <w:lang w:val="en-GB"/>
              </w:rPr>
              <w:t xml:space="preserve"> )</w:t>
            </w:r>
            <w:proofErr w:type="gramEnd"/>
            <w:r w:rsidRPr="00E43E83">
              <w:rPr>
                <w:sz w:val="18"/>
                <w:szCs w:val="18"/>
                <w:lang w:val="en-GB"/>
              </w:rPr>
              <w:t xml:space="preserve"> AND TITLE-ABS-KEY </w:t>
            </w:r>
            <w:proofErr w:type="gramStart"/>
            <w:r w:rsidRPr="00E43E83">
              <w:rPr>
                <w:sz w:val="18"/>
                <w:szCs w:val="18"/>
                <w:lang w:val="en-GB"/>
              </w:rPr>
              <w:t>( pollution</w:t>
            </w:r>
            <w:proofErr w:type="gramEnd"/>
            <w:r w:rsidRPr="00E43E83">
              <w:rPr>
                <w:sz w:val="18"/>
                <w:szCs w:val="18"/>
                <w:lang w:val="en-GB"/>
              </w:rPr>
              <w:t xml:space="preserve"> OR exposure OR monitoring OR concentration OR level OR residue OR contamination OR air OR soil OR water OR </w:t>
            </w:r>
            <w:proofErr w:type="gramStart"/>
            <w:r w:rsidRPr="00E43E83">
              <w:rPr>
                <w:sz w:val="18"/>
                <w:szCs w:val="18"/>
                <w:lang w:val="en-GB"/>
              </w:rPr>
              <w:t>food )</w:t>
            </w:r>
            <w:proofErr w:type="gramEnd"/>
            <w:r w:rsidRPr="00E43E83">
              <w:rPr>
                <w:sz w:val="18"/>
                <w:szCs w:val="18"/>
                <w:lang w:val="en-GB"/>
              </w:rPr>
              <w:t xml:space="preserve"> AND TITLE-ABS-KEY </w:t>
            </w:r>
            <w:proofErr w:type="gramStart"/>
            <w:r w:rsidRPr="00E43E83">
              <w:rPr>
                <w:sz w:val="18"/>
                <w:szCs w:val="18"/>
                <w:lang w:val="en-GB"/>
              </w:rPr>
              <w:t xml:space="preserve">( </w:t>
            </w:r>
            <w:proofErr w:type="spellStart"/>
            <w:r w:rsidRPr="00E43E83">
              <w:rPr>
                <w:sz w:val="18"/>
                <w:szCs w:val="18"/>
                <w:lang w:val="en-GB"/>
              </w:rPr>
              <w:t>ethiopia</w:t>
            </w:r>
            <w:proofErr w:type="spellEnd"/>
            <w:proofErr w:type="gramEnd"/>
            <w:r w:rsidRPr="00E43E83">
              <w:rPr>
                <w:sz w:val="18"/>
                <w:szCs w:val="18"/>
                <w:lang w:val="en-GB"/>
              </w:rPr>
              <w:t xml:space="preserve"> ) AND NOT TITLE-ABS-KEY </w:t>
            </w:r>
            <w:proofErr w:type="gramStart"/>
            <w:r w:rsidRPr="00E43E83">
              <w:rPr>
                <w:sz w:val="18"/>
                <w:szCs w:val="18"/>
                <w:lang w:val="en-GB"/>
              </w:rPr>
              <w:t>( mosquito</w:t>
            </w:r>
            <w:proofErr w:type="gramEnd"/>
            <w:r w:rsidRPr="00E43E83">
              <w:rPr>
                <w:sz w:val="18"/>
                <w:szCs w:val="18"/>
                <w:lang w:val="en-GB"/>
              </w:rPr>
              <w:t>*</w:t>
            </w:r>
            <w:proofErr w:type="gramStart"/>
            <w:r w:rsidRPr="00E43E83">
              <w:rPr>
                <w:sz w:val="18"/>
                <w:szCs w:val="18"/>
                <w:lang w:val="en-GB"/>
              </w:rPr>
              <w:t>) )</w:t>
            </w:r>
            <w:proofErr w:type="gramEnd"/>
          </w:p>
        </w:tc>
        <w:tc>
          <w:tcPr>
            <w:tcW w:w="0" w:type="auto"/>
          </w:tcPr>
          <w:p w14:paraId="2DA897C7" w14:textId="77777777" w:rsidR="0096787A" w:rsidRPr="00E43E83" w:rsidRDefault="0096787A" w:rsidP="0019245A">
            <w:pPr>
              <w:contextualSpacing/>
              <w:rPr>
                <w:sz w:val="18"/>
                <w:szCs w:val="18"/>
                <w:lang w:val="en-GB"/>
              </w:rPr>
            </w:pPr>
            <w:r w:rsidRPr="00E43E83">
              <w:rPr>
                <w:sz w:val="18"/>
                <w:szCs w:val="18"/>
                <w:lang w:val="en-GB"/>
              </w:rPr>
              <w:t>478</w:t>
            </w:r>
          </w:p>
        </w:tc>
      </w:tr>
      <w:tr w:rsidR="0096787A" w:rsidRPr="00E43E83" w14:paraId="4F3C1D9D" w14:textId="77777777" w:rsidTr="00E43E83">
        <w:tc>
          <w:tcPr>
            <w:tcW w:w="0" w:type="auto"/>
          </w:tcPr>
          <w:p w14:paraId="45DA98B8" w14:textId="77777777" w:rsidR="0096787A" w:rsidRPr="00E43E83" w:rsidRDefault="0096787A" w:rsidP="0019245A">
            <w:pPr>
              <w:rPr>
                <w:sz w:val="18"/>
                <w:szCs w:val="18"/>
                <w:lang w:val="en-GB"/>
              </w:rPr>
            </w:pPr>
            <w:r w:rsidRPr="00E43E83">
              <w:rPr>
                <w:sz w:val="18"/>
                <w:szCs w:val="18"/>
                <w:lang w:val="en-GB"/>
              </w:rPr>
              <w:t>PubMed</w:t>
            </w:r>
          </w:p>
        </w:tc>
        <w:tc>
          <w:tcPr>
            <w:tcW w:w="0" w:type="auto"/>
          </w:tcPr>
          <w:p w14:paraId="6E2196BE" w14:textId="77777777" w:rsidR="0096787A" w:rsidRPr="00E43E83" w:rsidRDefault="0096787A" w:rsidP="0019245A">
            <w:pPr>
              <w:rPr>
                <w:sz w:val="18"/>
                <w:szCs w:val="18"/>
                <w:lang w:val="en-GB"/>
              </w:rPr>
            </w:pPr>
            <w:r w:rsidRPr="00E43E83">
              <w:rPr>
                <w:sz w:val="18"/>
                <w:szCs w:val="18"/>
                <w:lang w:val="en-GB"/>
              </w:rPr>
              <w:t>(((pesticide[</w:t>
            </w:r>
            <w:proofErr w:type="spellStart"/>
            <w:r w:rsidRPr="00E43E83">
              <w:rPr>
                <w:sz w:val="18"/>
                <w:szCs w:val="18"/>
                <w:lang w:val="en-GB"/>
              </w:rPr>
              <w:t>MeSH</w:t>
            </w:r>
            <w:proofErr w:type="spellEnd"/>
            <w:r w:rsidRPr="00E43E83">
              <w:rPr>
                <w:sz w:val="18"/>
                <w:szCs w:val="18"/>
                <w:lang w:val="en-GB"/>
              </w:rPr>
              <w:t xml:space="preserve"> Terms] OR agrochemical[</w:t>
            </w:r>
            <w:proofErr w:type="spellStart"/>
            <w:r w:rsidRPr="00E43E83">
              <w:rPr>
                <w:sz w:val="18"/>
                <w:szCs w:val="18"/>
                <w:lang w:val="en-GB"/>
              </w:rPr>
              <w:t>MeSH</w:t>
            </w:r>
            <w:proofErr w:type="spellEnd"/>
            <w:r w:rsidRPr="00E43E83">
              <w:rPr>
                <w:sz w:val="18"/>
                <w:szCs w:val="18"/>
                <w:lang w:val="en-GB"/>
              </w:rPr>
              <w:t xml:space="preserve"> Terms] OR insecticide[Title/Abstract] OR fungicide[Title/Abstract] OR herbicide[Title/Abstract] OR organochlorine[Title/Abstract] OR </w:t>
            </w:r>
            <w:proofErr w:type="spellStart"/>
            <w:r w:rsidRPr="00E43E83">
              <w:rPr>
                <w:sz w:val="18"/>
                <w:szCs w:val="18"/>
                <w:lang w:val="en-GB"/>
              </w:rPr>
              <w:lastRenderedPageBreak/>
              <w:t>ocp</w:t>
            </w:r>
            <w:proofErr w:type="spellEnd"/>
            <w:r w:rsidRPr="00E43E83">
              <w:rPr>
                <w:sz w:val="18"/>
                <w:szCs w:val="18"/>
                <w:lang w:val="en-GB"/>
              </w:rPr>
              <w:t xml:space="preserve">[Title/Abstract] OR </w:t>
            </w:r>
            <w:proofErr w:type="spellStart"/>
            <w:r w:rsidRPr="00E43E83">
              <w:rPr>
                <w:sz w:val="18"/>
                <w:szCs w:val="18"/>
                <w:lang w:val="en-GB"/>
              </w:rPr>
              <w:t>ddt</w:t>
            </w:r>
            <w:proofErr w:type="spellEnd"/>
            <w:r w:rsidRPr="00E43E83">
              <w:rPr>
                <w:sz w:val="18"/>
                <w:szCs w:val="18"/>
                <w:lang w:val="en-GB"/>
              </w:rPr>
              <w:t>[Title/Abstract]) AND (pollution[Title/Abstract] OR exposure[Title/Abstract] OR monitoring[Title/Abstract] OR concentration[Title/Abstract] OR level[Title/Abstract] OR residue[Title/Abstract] OR contamination[Title/Abstract] OR air[Title/Abstract] OR soil[Title/Abstract] OR water[Title/Abstract] OR food[Title/Abstract])) AND (Ethiopia[Title/Abstract])) NOT (mosquito[</w:t>
            </w:r>
            <w:proofErr w:type="spellStart"/>
            <w:r w:rsidRPr="00E43E83">
              <w:rPr>
                <w:sz w:val="18"/>
                <w:szCs w:val="18"/>
                <w:lang w:val="en-GB"/>
              </w:rPr>
              <w:t>MeSH</w:t>
            </w:r>
            <w:proofErr w:type="spellEnd"/>
            <w:r w:rsidRPr="00E43E83">
              <w:rPr>
                <w:sz w:val="18"/>
                <w:szCs w:val="18"/>
                <w:lang w:val="en-GB"/>
              </w:rPr>
              <w:t xml:space="preserve"> Terms]) AND (2000:2025[</w:t>
            </w:r>
            <w:proofErr w:type="spellStart"/>
            <w:r w:rsidRPr="00E43E83">
              <w:rPr>
                <w:sz w:val="18"/>
                <w:szCs w:val="18"/>
                <w:lang w:val="en-GB"/>
              </w:rPr>
              <w:t>pdat</w:t>
            </w:r>
            <w:proofErr w:type="spellEnd"/>
            <w:r w:rsidRPr="00E43E83">
              <w:rPr>
                <w:sz w:val="18"/>
                <w:szCs w:val="18"/>
                <w:lang w:val="en-GB"/>
              </w:rPr>
              <w:t>])</w:t>
            </w:r>
          </w:p>
        </w:tc>
        <w:tc>
          <w:tcPr>
            <w:tcW w:w="0" w:type="auto"/>
          </w:tcPr>
          <w:p w14:paraId="19A0F74E" w14:textId="77777777" w:rsidR="0096787A" w:rsidRPr="00E43E83" w:rsidRDefault="0096787A" w:rsidP="0019245A">
            <w:pPr>
              <w:contextualSpacing/>
              <w:rPr>
                <w:sz w:val="18"/>
                <w:szCs w:val="18"/>
                <w:lang w:val="en-GB"/>
              </w:rPr>
            </w:pPr>
            <w:r w:rsidRPr="00E43E83">
              <w:rPr>
                <w:sz w:val="18"/>
                <w:szCs w:val="18"/>
                <w:lang w:val="en-GB"/>
              </w:rPr>
              <w:lastRenderedPageBreak/>
              <w:t>231</w:t>
            </w:r>
          </w:p>
        </w:tc>
      </w:tr>
      <w:tr w:rsidR="0096787A" w:rsidRPr="00E43E83" w14:paraId="58C1B09B" w14:textId="77777777" w:rsidTr="00E43E83">
        <w:tc>
          <w:tcPr>
            <w:tcW w:w="0" w:type="auto"/>
          </w:tcPr>
          <w:p w14:paraId="5048E54E" w14:textId="77777777" w:rsidR="0096787A" w:rsidRPr="00E43E83" w:rsidRDefault="0096787A" w:rsidP="0019245A">
            <w:pPr>
              <w:contextualSpacing/>
              <w:rPr>
                <w:sz w:val="18"/>
                <w:szCs w:val="18"/>
                <w:lang w:val="en-GB"/>
              </w:rPr>
            </w:pPr>
            <w:proofErr w:type="spellStart"/>
            <w:r w:rsidRPr="00E43E83">
              <w:rPr>
                <w:sz w:val="18"/>
                <w:szCs w:val="18"/>
                <w:lang w:val="en-GB"/>
              </w:rPr>
              <w:t>OpenAlex</w:t>
            </w:r>
            <w:proofErr w:type="spellEnd"/>
          </w:p>
        </w:tc>
        <w:tc>
          <w:tcPr>
            <w:tcW w:w="0" w:type="auto"/>
          </w:tcPr>
          <w:p w14:paraId="1791AFF0" w14:textId="77777777" w:rsidR="0096787A" w:rsidRPr="00E43E83" w:rsidRDefault="0096787A" w:rsidP="0019245A">
            <w:pPr>
              <w:contextualSpacing/>
              <w:rPr>
                <w:sz w:val="18"/>
                <w:szCs w:val="18"/>
                <w:lang w:val="en-GB"/>
              </w:rPr>
            </w:pPr>
            <w:r w:rsidRPr="00E43E83">
              <w:rPr>
                <w:sz w:val="18"/>
                <w:szCs w:val="18"/>
                <w:lang w:val="en-GB"/>
              </w:rPr>
              <w:t>(pesticide OR agrochemical OR insecticide OR fungicide OR herbicide) (pollution OR exposure OR monitoring OR concentration OR level OR residue OR contamination OR air OR soil OR water OR food) Ethiopia</w:t>
            </w:r>
          </w:p>
        </w:tc>
        <w:tc>
          <w:tcPr>
            <w:tcW w:w="0" w:type="auto"/>
          </w:tcPr>
          <w:p w14:paraId="4B17526B" w14:textId="77777777" w:rsidR="0096787A" w:rsidRPr="00E43E83" w:rsidRDefault="0096787A" w:rsidP="0019245A">
            <w:pPr>
              <w:contextualSpacing/>
              <w:rPr>
                <w:sz w:val="18"/>
                <w:szCs w:val="18"/>
                <w:lang w:val="en-GB"/>
              </w:rPr>
            </w:pPr>
            <w:r w:rsidRPr="00E43E83">
              <w:rPr>
                <w:sz w:val="18"/>
                <w:szCs w:val="18"/>
                <w:lang w:val="en-GB"/>
              </w:rPr>
              <w:t>990</w:t>
            </w:r>
          </w:p>
        </w:tc>
      </w:tr>
      <w:tr w:rsidR="0096787A" w:rsidRPr="00E43E83" w14:paraId="5D5B4878" w14:textId="77777777" w:rsidTr="00E43E83">
        <w:tc>
          <w:tcPr>
            <w:tcW w:w="0" w:type="auto"/>
          </w:tcPr>
          <w:p w14:paraId="19A10D11" w14:textId="77777777" w:rsidR="0096787A" w:rsidRPr="00E43E83" w:rsidRDefault="0096787A" w:rsidP="0019245A">
            <w:pPr>
              <w:contextualSpacing/>
              <w:rPr>
                <w:sz w:val="18"/>
                <w:szCs w:val="18"/>
                <w:lang w:val="en-GB"/>
              </w:rPr>
            </w:pPr>
            <w:r w:rsidRPr="00E43E83">
              <w:rPr>
                <w:sz w:val="18"/>
                <w:szCs w:val="18"/>
                <w:lang w:val="en-GB"/>
              </w:rPr>
              <w:t>Google Scholar</w:t>
            </w:r>
          </w:p>
        </w:tc>
        <w:tc>
          <w:tcPr>
            <w:tcW w:w="0" w:type="auto"/>
          </w:tcPr>
          <w:p w14:paraId="527F0816" w14:textId="77777777" w:rsidR="0096787A" w:rsidRPr="00E43E83" w:rsidRDefault="0096787A" w:rsidP="0019245A">
            <w:pPr>
              <w:contextualSpacing/>
              <w:rPr>
                <w:sz w:val="18"/>
                <w:szCs w:val="18"/>
                <w:lang w:val="en-GB"/>
              </w:rPr>
            </w:pPr>
            <w:proofErr w:type="spellStart"/>
            <w:r w:rsidRPr="00E43E83">
              <w:rPr>
                <w:sz w:val="18"/>
                <w:szCs w:val="18"/>
                <w:lang w:val="en-GB"/>
              </w:rPr>
              <w:t>allintitle</w:t>
            </w:r>
            <w:proofErr w:type="spellEnd"/>
            <w:r w:rsidRPr="00E43E83">
              <w:rPr>
                <w:sz w:val="18"/>
                <w:szCs w:val="18"/>
                <w:lang w:val="en-GB"/>
              </w:rPr>
              <w:t>: (pesticide OR agrochemical OR insecticide OR fungicide OR herbicide) (pollution OR exposure OR monitoring OR residue OR contamination OR air OR soil OR water OR food) Ethiopia</w:t>
            </w:r>
          </w:p>
        </w:tc>
        <w:tc>
          <w:tcPr>
            <w:tcW w:w="0" w:type="auto"/>
          </w:tcPr>
          <w:p w14:paraId="6E6615B2" w14:textId="77777777" w:rsidR="0096787A" w:rsidRPr="00E43E83" w:rsidRDefault="0096787A" w:rsidP="0019245A">
            <w:pPr>
              <w:contextualSpacing/>
              <w:rPr>
                <w:sz w:val="18"/>
                <w:szCs w:val="18"/>
                <w:lang w:val="en-GB"/>
              </w:rPr>
            </w:pPr>
            <w:r w:rsidRPr="00E43E83">
              <w:rPr>
                <w:sz w:val="18"/>
                <w:szCs w:val="18"/>
                <w:lang w:val="en-GB"/>
              </w:rPr>
              <w:t>63</w:t>
            </w:r>
          </w:p>
        </w:tc>
      </w:tr>
      <w:tr w:rsidR="0096787A" w:rsidRPr="00E43E83" w14:paraId="3502F0A7" w14:textId="77777777" w:rsidTr="00E43E83">
        <w:tc>
          <w:tcPr>
            <w:tcW w:w="0" w:type="auto"/>
          </w:tcPr>
          <w:p w14:paraId="11F818B6" w14:textId="77777777" w:rsidR="0096787A" w:rsidRPr="00E43E83" w:rsidRDefault="0096787A" w:rsidP="0019245A">
            <w:pPr>
              <w:contextualSpacing/>
              <w:rPr>
                <w:sz w:val="18"/>
                <w:szCs w:val="18"/>
                <w:lang w:val="en-GB"/>
              </w:rPr>
            </w:pPr>
            <w:r w:rsidRPr="00E43E83">
              <w:rPr>
                <w:sz w:val="18"/>
                <w:szCs w:val="18"/>
                <w:lang w:val="en-GB"/>
              </w:rPr>
              <w:t>Semantic scholar</w:t>
            </w:r>
          </w:p>
        </w:tc>
        <w:tc>
          <w:tcPr>
            <w:tcW w:w="0" w:type="auto"/>
          </w:tcPr>
          <w:p w14:paraId="75D8ADEB" w14:textId="77777777" w:rsidR="0096787A" w:rsidRPr="00E43E83" w:rsidRDefault="0096787A" w:rsidP="0019245A">
            <w:pPr>
              <w:contextualSpacing/>
              <w:rPr>
                <w:sz w:val="18"/>
                <w:szCs w:val="18"/>
                <w:lang w:val="en-GB"/>
              </w:rPr>
            </w:pPr>
            <w:r w:rsidRPr="00E43E83">
              <w:rPr>
                <w:sz w:val="18"/>
                <w:szCs w:val="18"/>
                <w:lang w:val="en-GB"/>
              </w:rPr>
              <w:t>(pesticide) (air, water, soil, food pollution OR contamination) "Ethiopia"</w:t>
            </w:r>
          </w:p>
        </w:tc>
        <w:tc>
          <w:tcPr>
            <w:tcW w:w="0" w:type="auto"/>
          </w:tcPr>
          <w:p w14:paraId="14950C3B" w14:textId="77777777" w:rsidR="0096787A" w:rsidRPr="00E43E83" w:rsidRDefault="0096787A" w:rsidP="0019245A">
            <w:pPr>
              <w:contextualSpacing/>
              <w:rPr>
                <w:sz w:val="18"/>
                <w:szCs w:val="18"/>
                <w:lang w:val="en-GB"/>
              </w:rPr>
            </w:pPr>
            <w:r w:rsidRPr="00E43E83">
              <w:rPr>
                <w:sz w:val="18"/>
                <w:szCs w:val="18"/>
                <w:lang w:val="en-GB"/>
              </w:rPr>
              <w:t>90</w:t>
            </w:r>
          </w:p>
        </w:tc>
      </w:tr>
      <w:tr w:rsidR="0096787A" w:rsidRPr="00E43E83" w14:paraId="19E7F00B" w14:textId="77777777" w:rsidTr="00E43E83">
        <w:tc>
          <w:tcPr>
            <w:tcW w:w="0" w:type="auto"/>
          </w:tcPr>
          <w:p w14:paraId="4CD6F981" w14:textId="77777777" w:rsidR="0096787A" w:rsidRPr="00E43E83" w:rsidRDefault="0096787A" w:rsidP="0019245A">
            <w:pPr>
              <w:contextualSpacing/>
              <w:rPr>
                <w:sz w:val="18"/>
                <w:szCs w:val="18"/>
                <w:lang w:val="en-GB"/>
              </w:rPr>
            </w:pPr>
            <w:proofErr w:type="spellStart"/>
            <w:r w:rsidRPr="00E43E83">
              <w:rPr>
                <w:sz w:val="18"/>
                <w:szCs w:val="18"/>
                <w:lang w:val="en-GB"/>
              </w:rPr>
              <w:t>OAIster</w:t>
            </w:r>
            <w:proofErr w:type="spellEnd"/>
          </w:p>
        </w:tc>
        <w:tc>
          <w:tcPr>
            <w:tcW w:w="0" w:type="auto"/>
          </w:tcPr>
          <w:p w14:paraId="6E2EA499" w14:textId="77777777" w:rsidR="0096787A" w:rsidRPr="00E43E83" w:rsidRDefault="0096787A" w:rsidP="0019245A">
            <w:pPr>
              <w:contextualSpacing/>
              <w:rPr>
                <w:sz w:val="18"/>
                <w:szCs w:val="18"/>
                <w:lang w:val="en-GB"/>
              </w:rPr>
            </w:pPr>
            <w:r w:rsidRPr="00E43E83">
              <w:rPr>
                <w:sz w:val="18"/>
                <w:szCs w:val="18"/>
                <w:lang w:val="en-GB"/>
              </w:rPr>
              <w:t>(pesticide OR agrochemical OR insecticide OR fungicide OR herbicide) AND (pollution OR exposure OR monitoring OR concentration OR level OR residue OR contamination OR air OR soil OR water OR food) AND Ethiopia</w:t>
            </w:r>
          </w:p>
        </w:tc>
        <w:tc>
          <w:tcPr>
            <w:tcW w:w="0" w:type="auto"/>
          </w:tcPr>
          <w:p w14:paraId="0E6D8084" w14:textId="77777777" w:rsidR="0096787A" w:rsidRPr="00E43E83" w:rsidRDefault="0096787A" w:rsidP="0019245A">
            <w:pPr>
              <w:contextualSpacing/>
              <w:rPr>
                <w:sz w:val="18"/>
                <w:szCs w:val="18"/>
                <w:lang w:val="en-GB"/>
              </w:rPr>
            </w:pPr>
            <w:r w:rsidRPr="00E43E83">
              <w:rPr>
                <w:sz w:val="18"/>
                <w:szCs w:val="18"/>
                <w:lang w:val="en-GB"/>
              </w:rPr>
              <w:t>116</w:t>
            </w:r>
          </w:p>
        </w:tc>
      </w:tr>
      <w:tr w:rsidR="0096787A" w:rsidRPr="00E43E83" w14:paraId="4004628C" w14:textId="77777777" w:rsidTr="00E43E83">
        <w:tc>
          <w:tcPr>
            <w:tcW w:w="0" w:type="auto"/>
          </w:tcPr>
          <w:p w14:paraId="71F0904A" w14:textId="77777777" w:rsidR="0096787A" w:rsidRPr="00E43E83" w:rsidRDefault="0096787A" w:rsidP="0019245A">
            <w:pPr>
              <w:contextualSpacing/>
              <w:rPr>
                <w:sz w:val="18"/>
                <w:szCs w:val="18"/>
                <w:lang w:val="en-GB"/>
              </w:rPr>
            </w:pPr>
            <w:r w:rsidRPr="00E43E83">
              <w:rPr>
                <w:sz w:val="18"/>
                <w:szCs w:val="18"/>
                <w:lang w:val="en-GB"/>
              </w:rPr>
              <w:t>Local repositories</w:t>
            </w:r>
          </w:p>
        </w:tc>
        <w:tc>
          <w:tcPr>
            <w:tcW w:w="0" w:type="auto"/>
          </w:tcPr>
          <w:p w14:paraId="66E445B7" w14:textId="04D51BD6" w:rsidR="0096787A" w:rsidRPr="00217942" w:rsidRDefault="00217942" w:rsidP="00217942">
            <w:pPr>
              <w:jc w:val="both"/>
              <w:rPr>
                <w:sz w:val="18"/>
                <w:szCs w:val="18"/>
                <w:lang w:val="en-GB"/>
              </w:rPr>
            </w:pPr>
            <w:r w:rsidRPr="00217942">
              <w:rPr>
                <w:sz w:val="18"/>
                <w:szCs w:val="18"/>
                <w:lang w:val="en-GB"/>
              </w:rPr>
              <w:t xml:space="preserve">Addis Ababa University, </w:t>
            </w:r>
            <w:proofErr w:type="spellStart"/>
            <w:r w:rsidRPr="00217942">
              <w:rPr>
                <w:sz w:val="18"/>
                <w:szCs w:val="18"/>
                <w:lang w:val="en-GB"/>
              </w:rPr>
              <w:t>Haramaya</w:t>
            </w:r>
            <w:proofErr w:type="spellEnd"/>
            <w:r w:rsidRPr="00217942">
              <w:rPr>
                <w:sz w:val="18"/>
                <w:szCs w:val="18"/>
                <w:lang w:val="en-GB"/>
              </w:rPr>
              <w:t xml:space="preserve"> University, Jimma University, Bahir Dar University, Hawassa University, The University of Gondor</w:t>
            </w:r>
            <w:r>
              <w:rPr>
                <w:sz w:val="18"/>
                <w:szCs w:val="18"/>
                <w:lang w:val="en-GB"/>
              </w:rPr>
              <w:t xml:space="preserve"> (</w:t>
            </w:r>
            <w:r w:rsidRPr="00217942">
              <w:rPr>
                <w:sz w:val="18"/>
                <w:szCs w:val="18"/>
                <w:lang w:val="en-GB"/>
              </w:rPr>
              <w:t>Pesticide</w:t>
            </w:r>
            <w:r>
              <w:rPr>
                <w:sz w:val="18"/>
                <w:szCs w:val="18"/>
                <w:lang w:val="en-GB"/>
              </w:rPr>
              <w:t>)</w:t>
            </w:r>
          </w:p>
        </w:tc>
        <w:tc>
          <w:tcPr>
            <w:tcW w:w="0" w:type="auto"/>
          </w:tcPr>
          <w:p w14:paraId="5E5362DB" w14:textId="77777777" w:rsidR="0096787A" w:rsidRPr="00E43E83" w:rsidRDefault="0096787A" w:rsidP="0019245A">
            <w:pPr>
              <w:contextualSpacing/>
              <w:rPr>
                <w:sz w:val="18"/>
                <w:szCs w:val="18"/>
                <w:lang w:val="en-GB"/>
              </w:rPr>
            </w:pPr>
          </w:p>
        </w:tc>
      </w:tr>
    </w:tbl>
    <w:p w14:paraId="0345596C" w14:textId="77777777" w:rsidR="0096787A" w:rsidRDefault="0096787A" w:rsidP="0096787A">
      <w:pPr>
        <w:spacing w:line="276" w:lineRule="auto"/>
        <w:jc w:val="both"/>
        <w:rPr>
          <w:lang w:val="en-GB"/>
        </w:rPr>
      </w:pPr>
    </w:p>
    <w:p w14:paraId="40ACFED7" w14:textId="126F010E" w:rsidR="004958AF" w:rsidRPr="00663D6C" w:rsidRDefault="004958AF" w:rsidP="007D2115">
      <w:pPr>
        <w:spacing w:line="240" w:lineRule="auto"/>
        <w:jc w:val="both"/>
        <w:rPr>
          <w:rFonts w:cstheme="minorHAnsi"/>
          <w:b/>
          <w:bCs/>
          <w:i/>
          <w:iCs/>
        </w:rPr>
      </w:pPr>
      <w:r w:rsidRPr="004958AF">
        <w:rPr>
          <w:rFonts w:cstheme="minorHAnsi"/>
          <w:b/>
          <w:bCs/>
          <w:i/>
          <w:iCs/>
        </w:rPr>
        <w:t>Screening, Inclusion and Data Extraction</w:t>
      </w:r>
    </w:p>
    <w:p w14:paraId="7E06BF0F" w14:textId="77777777" w:rsidR="00BD51B7" w:rsidRDefault="002F3F3E" w:rsidP="007D2115">
      <w:pPr>
        <w:spacing w:line="240" w:lineRule="auto"/>
        <w:jc w:val="both"/>
        <w:rPr>
          <w:rFonts w:cstheme="minorHAnsi"/>
        </w:rPr>
      </w:pPr>
      <w:r>
        <w:rPr>
          <w:rFonts w:cstheme="minorHAnsi"/>
        </w:rPr>
        <w:t xml:space="preserve">Two-staged </w:t>
      </w:r>
      <w:r w:rsidR="00764AD8">
        <w:rPr>
          <w:rFonts w:cstheme="minorHAnsi"/>
        </w:rPr>
        <w:t xml:space="preserve">screening was conducted. First, </w:t>
      </w:r>
      <w:r w:rsidR="00636C2A">
        <w:rPr>
          <w:rFonts w:cstheme="minorHAnsi"/>
        </w:rPr>
        <w:t>the title/abstract of each record was assessed for relevance using Rayyan.</w:t>
      </w:r>
      <w:r w:rsidR="00A203F0">
        <w:rPr>
          <w:rFonts w:cstheme="minorHAnsi"/>
        </w:rPr>
        <w:t xml:space="preserve"> At this stage, a total of 134 records were retained </w:t>
      </w:r>
      <w:r w:rsidR="00634E58">
        <w:rPr>
          <w:rFonts w:cstheme="minorHAnsi"/>
        </w:rPr>
        <w:t xml:space="preserve">after exclusion of 1114 non-relevant records including </w:t>
      </w:r>
      <w:r w:rsidR="00F30EA6" w:rsidRPr="00FA185E">
        <w:rPr>
          <w:rFonts w:cstheme="minorHAnsi"/>
        </w:rPr>
        <w:t>commentaries</w:t>
      </w:r>
      <w:r w:rsidR="00E66D9D">
        <w:rPr>
          <w:rFonts w:cstheme="minorHAnsi"/>
        </w:rPr>
        <w:t xml:space="preserve"> and </w:t>
      </w:r>
      <w:r w:rsidR="00F30EA6" w:rsidRPr="00FA185E">
        <w:rPr>
          <w:rFonts w:cstheme="minorHAnsi"/>
        </w:rPr>
        <w:t>editorials</w:t>
      </w:r>
      <w:r w:rsidR="00E66D9D">
        <w:rPr>
          <w:rFonts w:cstheme="minorHAnsi"/>
        </w:rPr>
        <w:t xml:space="preserve"> ()</w:t>
      </w:r>
      <w:r w:rsidR="00F30EA6" w:rsidRPr="00FA185E">
        <w:rPr>
          <w:rFonts w:cstheme="minorHAnsi"/>
        </w:rPr>
        <w:t>, reviews</w:t>
      </w:r>
      <w:r w:rsidR="00E66D9D">
        <w:rPr>
          <w:rFonts w:cstheme="minorHAnsi"/>
        </w:rPr>
        <w:t xml:space="preserve"> ()</w:t>
      </w:r>
      <w:r w:rsidR="00A13CAE">
        <w:rPr>
          <w:rFonts w:cstheme="minorHAnsi"/>
        </w:rPr>
        <w:t>,</w:t>
      </w:r>
      <w:r w:rsidR="00F30EA6" w:rsidRPr="00FA185E">
        <w:rPr>
          <w:rFonts w:cstheme="minorHAnsi"/>
        </w:rPr>
        <w:t xml:space="preserve"> </w:t>
      </w:r>
      <w:r w:rsidR="003B11B0">
        <w:rPr>
          <w:rFonts w:cstheme="minorHAnsi"/>
        </w:rPr>
        <w:t xml:space="preserve">different country (), </w:t>
      </w:r>
      <w:r w:rsidR="00A13CAE">
        <w:rPr>
          <w:rFonts w:cstheme="minorHAnsi"/>
        </w:rPr>
        <w:t>and unrelated focus</w:t>
      </w:r>
      <w:r w:rsidR="00E66D9D">
        <w:rPr>
          <w:rFonts w:cstheme="minorHAnsi"/>
        </w:rPr>
        <w:t xml:space="preserve"> (). We then retrieved the full-texts of all </w:t>
      </w:r>
      <w:r w:rsidR="0074550F">
        <w:rPr>
          <w:rFonts w:cstheme="minorHAnsi"/>
        </w:rPr>
        <w:t xml:space="preserve">relevant studies and further assessed if </w:t>
      </w:r>
      <w:r w:rsidR="007C2DBB">
        <w:rPr>
          <w:rFonts w:cstheme="minorHAnsi"/>
        </w:rPr>
        <w:t xml:space="preserve">original residue data in any </w:t>
      </w:r>
      <w:r w:rsidR="00B6577D">
        <w:rPr>
          <w:rFonts w:cstheme="minorHAnsi"/>
        </w:rPr>
        <w:t xml:space="preserve">Ethiopian </w:t>
      </w:r>
      <w:r w:rsidR="007C2DBB">
        <w:rPr>
          <w:rFonts w:cstheme="minorHAnsi"/>
        </w:rPr>
        <w:t xml:space="preserve">matrix </w:t>
      </w:r>
      <w:r w:rsidR="00B6577D">
        <w:rPr>
          <w:rFonts w:cstheme="minorHAnsi"/>
        </w:rPr>
        <w:t>is presented</w:t>
      </w:r>
      <w:r w:rsidR="0052567C">
        <w:rPr>
          <w:rFonts w:cstheme="minorHAnsi"/>
        </w:rPr>
        <w:t xml:space="preserve">, </w:t>
      </w:r>
      <w:r w:rsidR="00A771B9">
        <w:rPr>
          <w:rFonts w:cstheme="minorHAnsi"/>
        </w:rPr>
        <w:t xml:space="preserve">non-duplicate (the measurement across multiple studies), </w:t>
      </w:r>
      <w:r w:rsidR="003774F2">
        <w:rPr>
          <w:rFonts w:cstheme="minorHAnsi"/>
        </w:rPr>
        <w:t xml:space="preserve">published in English or any local languages the authors understand (the detailed eligibility criteria is presented in attached protocol). </w:t>
      </w:r>
      <w:r w:rsidR="004C15B3">
        <w:rPr>
          <w:rFonts w:cstheme="minorHAnsi"/>
        </w:rPr>
        <w:t xml:space="preserve">At this stage, </w:t>
      </w:r>
      <w:r w:rsidR="00C2413F">
        <w:rPr>
          <w:rFonts w:cstheme="minorHAnsi"/>
        </w:rPr>
        <w:t>74</w:t>
      </w:r>
      <w:r w:rsidR="004C15B3">
        <w:rPr>
          <w:rFonts w:cstheme="minorHAnsi"/>
        </w:rPr>
        <w:t xml:space="preserve"> studies </w:t>
      </w:r>
      <w:r w:rsidR="00C2413F">
        <w:rPr>
          <w:rFonts w:cstheme="minorHAnsi"/>
        </w:rPr>
        <w:t xml:space="preserve">were removed </w:t>
      </w:r>
      <w:proofErr w:type="gramStart"/>
      <w:r w:rsidR="00C2413F">
        <w:rPr>
          <w:rFonts w:cstheme="minorHAnsi"/>
        </w:rPr>
        <w:t>including .</w:t>
      </w:r>
      <w:proofErr w:type="gramEnd"/>
      <w:r w:rsidR="00C2413F">
        <w:rPr>
          <w:rFonts w:cstheme="minorHAnsi"/>
        </w:rPr>
        <w:t xml:space="preserve"> </w:t>
      </w:r>
      <w:r w:rsidR="007D2115" w:rsidRPr="007D2115">
        <w:rPr>
          <w:rFonts w:cstheme="minorHAnsi"/>
        </w:rPr>
        <w:t xml:space="preserve">Finally, </w:t>
      </w:r>
      <w:r w:rsidR="00BD51B7">
        <w:rPr>
          <w:rFonts w:cstheme="minorHAnsi"/>
        </w:rPr>
        <w:t xml:space="preserve">the </w:t>
      </w:r>
      <w:r w:rsidR="00C2413F">
        <w:rPr>
          <w:rFonts w:cstheme="minorHAnsi"/>
        </w:rPr>
        <w:t>remaining 60 studies</w:t>
      </w:r>
      <w:r w:rsidR="007D2115" w:rsidRPr="007D2115">
        <w:rPr>
          <w:rFonts w:cstheme="minorHAnsi"/>
        </w:rPr>
        <w:t xml:space="preserve"> were tagged </w:t>
      </w:r>
      <w:r w:rsidR="00C2413F">
        <w:rPr>
          <w:rFonts w:cstheme="minorHAnsi"/>
        </w:rPr>
        <w:t xml:space="preserve">according to their respective </w:t>
      </w:r>
      <w:r w:rsidR="007D2115" w:rsidRPr="007D2115">
        <w:rPr>
          <w:rFonts w:cstheme="minorHAnsi"/>
        </w:rPr>
        <w:t>matrix type (e.g., air, water, food)</w:t>
      </w:r>
      <w:r w:rsidR="00BD51B7">
        <w:rPr>
          <w:rFonts w:cstheme="minorHAnsi"/>
        </w:rPr>
        <w:t xml:space="preserve"> and archived (at: xx).</w:t>
      </w:r>
    </w:p>
    <w:p w14:paraId="5E50ABA0" w14:textId="77777777" w:rsidR="00176972" w:rsidRDefault="00414E9C" w:rsidP="00FA185E">
      <w:pPr>
        <w:spacing w:line="240" w:lineRule="auto"/>
        <w:jc w:val="both"/>
        <w:rPr>
          <w:rFonts w:cstheme="minorHAnsi"/>
        </w:rPr>
      </w:pPr>
      <w:r>
        <w:rPr>
          <w:rFonts w:cstheme="minorHAnsi"/>
        </w:rPr>
        <w:t>For the purpose of present study, we included 40 studies specifically focusing</w:t>
      </w:r>
      <w:r w:rsidR="00BE75CE">
        <w:rPr>
          <w:rFonts w:cstheme="minorHAnsi"/>
        </w:rPr>
        <w:t xml:space="preserve"> on</w:t>
      </w:r>
      <w:r>
        <w:rPr>
          <w:rFonts w:cstheme="minorHAnsi"/>
        </w:rPr>
        <w:t xml:space="preserve"> pesticide</w:t>
      </w:r>
      <w:r w:rsidR="00BE75CE">
        <w:rPr>
          <w:rFonts w:cstheme="minorHAnsi"/>
        </w:rPr>
        <w:t>s</w:t>
      </w:r>
      <w:r>
        <w:rPr>
          <w:rFonts w:cstheme="minorHAnsi"/>
        </w:rPr>
        <w:t xml:space="preserve"> in food and </w:t>
      </w:r>
      <w:r w:rsidRPr="00FA185E">
        <w:rPr>
          <w:rFonts w:cstheme="minorHAnsi"/>
        </w:rPr>
        <w:t xml:space="preserve">provided quantitative </w:t>
      </w:r>
      <w:r w:rsidR="00BE75CE">
        <w:rPr>
          <w:rFonts w:cstheme="minorHAnsi"/>
        </w:rPr>
        <w:t xml:space="preserve">residue </w:t>
      </w:r>
      <w:r w:rsidRPr="00FA185E">
        <w:rPr>
          <w:rFonts w:cstheme="minorHAnsi"/>
        </w:rPr>
        <w:t>data (e.g., mean, median, standard deviation)</w:t>
      </w:r>
      <w:r w:rsidR="00176972">
        <w:rPr>
          <w:rFonts w:cstheme="minorHAnsi"/>
        </w:rPr>
        <w:t xml:space="preserve">. </w:t>
      </w:r>
      <w:r w:rsidR="00FA185E" w:rsidRPr="00FA185E">
        <w:rPr>
          <w:rFonts w:cstheme="minorHAnsi"/>
        </w:rPr>
        <w:t>From the</w:t>
      </w:r>
      <w:r w:rsidR="00176972">
        <w:rPr>
          <w:rFonts w:cstheme="minorHAnsi"/>
        </w:rPr>
        <w:t>se</w:t>
      </w:r>
      <w:r w:rsidR="00FA185E" w:rsidRPr="00FA185E">
        <w:rPr>
          <w:rFonts w:cstheme="minorHAnsi"/>
        </w:rPr>
        <w:t xml:space="preserve"> studies, we extracted study characteristics (first author, title, DOI, publication year), sample characteristics (food source type, analytical instrument, sample size, sample year), and pesticide data (name, summary statistics) (See SI Table S3). All analyzed pesticides, regardless of detection status, were extracted from included studies along with analytical instrument used and respective limits of detection and quantification (LOD/LOQ) (Table S4). Raw pesticide residue concentrations were prioritized (i.e., unique sample/location measurements), and if unavailable, summary statistics (e.g., mean and standard deviation) were extracted. Data from figures were extracted using </w:t>
      </w:r>
      <w:proofErr w:type="spellStart"/>
      <w:r w:rsidR="00FA185E" w:rsidRPr="00FA185E">
        <w:rPr>
          <w:rFonts w:cstheme="minorHAnsi"/>
        </w:rPr>
        <w:t>PlotDigitizer</w:t>
      </w:r>
      <w:proofErr w:type="spellEnd"/>
      <w:r w:rsidR="00FA185E" w:rsidRPr="00FA185E">
        <w:rPr>
          <w:rFonts w:cstheme="minorHAnsi"/>
        </w:rPr>
        <w:t xml:space="preserve">. </w:t>
      </w:r>
    </w:p>
    <w:p w14:paraId="57D51342" w14:textId="749D58D1" w:rsidR="00176972" w:rsidRDefault="00176972" w:rsidP="00176972">
      <w:pPr>
        <w:spacing w:line="240" w:lineRule="auto"/>
        <w:jc w:val="both"/>
        <w:rPr>
          <w:rFonts w:cstheme="minorHAnsi"/>
        </w:rPr>
      </w:pPr>
      <w:r w:rsidRPr="00FA185E">
        <w:rPr>
          <w:rFonts w:cstheme="minorHAnsi"/>
        </w:rPr>
        <w:t xml:space="preserve">Study identification, screening and inclusion </w:t>
      </w:r>
      <w:r w:rsidR="004558B5">
        <w:rPr>
          <w:rFonts w:cstheme="minorHAnsi"/>
        </w:rPr>
        <w:t xml:space="preserve">as well as </w:t>
      </w:r>
      <w:r w:rsidR="004558B5" w:rsidRPr="00FA185E">
        <w:rPr>
          <w:rFonts w:cstheme="minorHAnsi"/>
        </w:rPr>
        <w:t>data extraction were primarily performed by one author (EMA) and independently verified by the remaining authors, with disagreements resolved through discussion.</w:t>
      </w:r>
      <w:r w:rsidR="004558B5">
        <w:rPr>
          <w:rFonts w:cstheme="minorHAnsi"/>
        </w:rPr>
        <w:t xml:space="preserve"> The overall process </w:t>
      </w:r>
      <w:r w:rsidRPr="00FA185E">
        <w:rPr>
          <w:rFonts w:cstheme="minorHAnsi"/>
        </w:rPr>
        <w:t xml:space="preserve">was summarized using Preferred Reporting Items for Systematic Reviews and Meta-Analyses (PRISMA) flow diagram </w:t>
      </w:r>
      <w:r w:rsidR="002725E9">
        <w:rPr>
          <w:rFonts w:cstheme="minorHAnsi"/>
        </w:rPr>
        <w:t xml:space="preserve">as shown in SI </w:t>
      </w:r>
      <w:r w:rsidRPr="00FA185E">
        <w:rPr>
          <w:rFonts w:cstheme="minorHAnsi"/>
        </w:rPr>
        <w:t>Figure 1.</w:t>
      </w:r>
    </w:p>
    <w:p w14:paraId="00B3A575" w14:textId="331C4179" w:rsidR="00A154CC" w:rsidRPr="00FA185E" w:rsidRDefault="00C13ACE" w:rsidP="00C13ACE">
      <w:pPr>
        <w:pStyle w:val="Heading1"/>
        <w:rPr>
          <w:sz w:val="22"/>
          <w:szCs w:val="22"/>
        </w:rPr>
      </w:pPr>
      <w:r>
        <w:t>Background and Justifications</w:t>
      </w:r>
    </w:p>
    <w:p w14:paraId="3ACEC19B" w14:textId="2F6417EC" w:rsidR="00903238" w:rsidRPr="00FA185E" w:rsidRDefault="004073B2" w:rsidP="00C13ACE">
      <w:pPr>
        <w:pStyle w:val="Heading2"/>
      </w:pPr>
      <w:r>
        <w:t>Handling non-detects (left-censorship)</w:t>
      </w:r>
    </w:p>
    <w:p w14:paraId="327A6CA2" w14:textId="77777777" w:rsidR="00F53DDF" w:rsidRDefault="00F53DDF" w:rsidP="00F53DDF">
      <w:pPr>
        <w:spacing w:line="240" w:lineRule="auto"/>
        <w:jc w:val="both"/>
        <w:rPr>
          <w:rFonts w:cstheme="minorHAnsi"/>
        </w:rPr>
      </w:pPr>
      <w:r w:rsidRPr="00FA185E">
        <w:rPr>
          <w:rFonts w:cstheme="minorHAnsi"/>
        </w:rPr>
        <w:t xml:space="preserve">The presence of non-detects, i.e., measurements below the analytical methods detection limit (also known as censored data) are common in environmental monitoring dataset, and this is also true for our residue dataset (41%). Another challenge is the difficulty to discern NDs from true zeros, i.e., whether NDs truly represent absence of pesticide residues or inability to measure the already presenting concentration </w:t>
      </w:r>
      <w:r w:rsidRPr="00FA185E">
        <w:rPr>
          <w:rFonts w:cstheme="minorHAnsi"/>
        </w:rPr>
        <w:lastRenderedPageBreak/>
        <w:t>above zero. The probability of zero expansion or zero-inflation in our dataset is high given the high proportion of NDs, however, properly handling the issue is difficult since we don't have explicit detection rates or information to rigorously estimate the detection rate.</w:t>
      </w:r>
      <w:r>
        <w:rPr>
          <w:rFonts w:cstheme="minorHAnsi"/>
        </w:rPr>
        <w:t xml:space="preserve"> </w:t>
      </w:r>
      <w:r w:rsidRPr="00FA185E">
        <w:rPr>
          <w:rFonts w:cstheme="minorHAnsi"/>
        </w:rPr>
        <w:t>When a laboratory test did not detect a chemical, the chemical concentration in the sample could have any value between zero and the LOD.</w:t>
      </w:r>
    </w:p>
    <w:p w14:paraId="18ADF772" w14:textId="59383E8C" w:rsidR="00DB25C6" w:rsidRDefault="00903238" w:rsidP="00FA185E">
      <w:pPr>
        <w:spacing w:line="240" w:lineRule="auto"/>
        <w:jc w:val="both"/>
        <w:rPr>
          <w:rFonts w:cstheme="minorHAnsi"/>
        </w:rPr>
      </w:pPr>
      <w:r w:rsidRPr="00FA185E">
        <w:rPr>
          <w:rFonts w:cstheme="minorHAnsi"/>
        </w:rPr>
        <w:t xml:space="preserve">In handling left-censored data, regulatory bodies recommend a traditional simple substitution methods for NDs (e.g., replacing with 1/2 DL or zero). However, studies have showed that the method is known to introduce significant bias in datasets with greater than 30% missing values. </w:t>
      </w:r>
      <w:r w:rsidR="00071C53" w:rsidRPr="00FA185E">
        <w:rPr>
          <w:rFonts w:cstheme="minorHAnsi"/>
        </w:rPr>
        <w:t xml:space="preserve">In this regard, most regulatory bodies suggest replacing NDs with zero, the detection limit (DL), or half the DL instead simply removing them </w:t>
      </w:r>
      <w:r w:rsidR="00071C53" w:rsidRPr="00FA185E">
        <w:rPr>
          <w:rFonts w:cstheme="minorHAnsi"/>
        </w:rPr>
        <w:fldChar w:fldCharType="begin" w:fldLock="1"/>
      </w:r>
      <w:r w:rsidR="00071C53" w:rsidRPr="00FA185E">
        <w:rPr>
          <w:rFonts w:cstheme="minorHAnsi"/>
        </w:rPr>
        <w:instrText>ADDIN CSL_CITATION {"citationItems":[{"id":"ITEM-1","itemData":{"abstract":"The primary science policy issue concerning NDs is what value the OPP should assign to them when estimating exposure and risk from a pesticide in food. The reason this is an important issue stems from the new requirements that the Food Quality Protection Act of 1996 (FQPA) impose on EPA. Among other things, FQPA established a stringent health-based standard (\"a reasonable certainty of no harm\") for pesticide residues in foods to assure protection of the public health, including sensitive populations such as infants and children, from unacceptable pesticide exposure and risks. OPP’s goal is to make exposure and risk assessments as accurate and realistic as possible while not underestimating exposure or risk, so that all humans, including infants and children, are fully protected. The specific issues addressed in this paper concern the values the Agency should assign to NDs in order to meet this goal. In","author":[{"dropping-particle":"","family":"US EPA","given":"","non-dropping-particle":"","parse-names":false,"suffix":""}],"id":"ITEM-1","issue":"6047","issued":{"date-parts":[["2000"]]},"page":"1-25","title":"Assigning values to non-detected/non-quantified pesticide residues in human health food exposure assessments","type":"article-journal"},"uris":["http://www.mendeley.com/documents/?uuid=fa23705f-0461-484b-a37c-c2ff1ffb08e5"]},{"id":"ITEM-2","itemData":{"DOI":"10.2903/j.efsa.2010.1557","ISSN":"18314732","abstract":"Within the general framework of chemical risk assessment, a difficult step in dietary exposure assessment is the handling of concentration data reported to be below the limit of detection (LOD). These data are known as non-detects and the resulting distribution of occurrence values is left-censored. Handling left-censored data represents a challenge for EFSA?s collection and statistical analysis of chemical occurrence data. EFSA has so far treated left-censored data with widely used substitution methods recommended by international organisations. The appropriateness of this approach has a natural limitation in the computation of percentiles and in the application of statistical techniques. An EFSA working group was established to estimate the accuracy of methods currently used and to propose recommendations for more advanced alternative statistical approaches. Based on a simulation study and on analyses of real data, an ad hoc evaluation was carried out to assess the performance of different statistical methods to handle non-detects, i.e. parametric Maximum likelihood (ML) models, the log-probit regression method and the non-parametric Kaplan-Meier (KM) method. Results showed that the number of samples had a relatively limited impact on the accuracy and precision of estimates, but the degree of censoring had a large effect. When analysing a complex set of data, it was also shown that it is essential to identify possible sources of heterogeneity in a dataset, such as country of sample collection/origin, food group, laboratory, etc. Statistical analyses should either be conducted separately from these factors, or, to explicitly account for this heterogeneity, fixed/random effect ML models could be used. Based on a minimum number of available samples and to different values of censoring percentages, the working group outlined recommendations, including the use of appropriate statistical tests, to handle left-censored distributions of chemical contaminant data in the context of exposure assessment.","author":[{"dropping-particle":"","family":"EFSA","given":"","non-dropping-particle":"","parse-names":false,"suffix":""}],"container-title":"EFSA Journal","id":"ITEM-2","issue":"3","issued":{"date-parts":[["2010","3"]]},"title":"Management of left‐censored data in dietary exposure assessment of chemical substances","type":"article-journal","volume":"8"},"uris":["http://www.mendeley.com/documents/?uuid=29a81957-dfe4-4c30-9cc3-32c7299de0e4"]}],"mendeley":{"formattedCitation":"(EFSA, 2010; US EPA, 2000a)","plainTextFormattedCitation":"(EFSA, 2010; US EPA, 2000a)","previouslyFormattedCitation":"(EFSA, 2010; US EPA, 2000a)"},"properties":{"noteIndex":0},"schema":"https://github.com/citation-style-language/schema/raw/master/csl-citation.json"}</w:instrText>
      </w:r>
      <w:r w:rsidR="00071C53" w:rsidRPr="00FA185E">
        <w:rPr>
          <w:rFonts w:cstheme="minorHAnsi"/>
        </w:rPr>
        <w:fldChar w:fldCharType="separate"/>
      </w:r>
      <w:r w:rsidR="00071C53" w:rsidRPr="00FA185E">
        <w:rPr>
          <w:rFonts w:cstheme="minorHAnsi"/>
          <w:noProof/>
        </w:rPr>
        <w:t>(EFSA, 2010; US EPA, 2000a)</w:t>
      </w:r>
      <w:r w:rsidR="00071C53" w:rsidRPr="00FA185E">
        <w:rPr>
          <w:rFonts w:cstheme="minorHAnsi"/>
        </w:rPr>
        <w:fldChar w:fldCharType="end"/>
      </w:r>
      <w:r w:rsidR="00071C53" w:rsidRPr="00FA185E">
        <w:rPr>
          <w:rFonts w:cstheme="minorHAnsi"/>
        </w:rPr>
        <w:t xml:space="preserve">. However, this has been a center of debate for a long time </w:t>
      </w:r>
      <w:bookmarkStart w:id="1" w:name="_Hlk203412060"/>
      <w:r w:rsidR="00071C53" w:rsidRPr="00FA185E">
        <w:rPr>
          <w:rFonts w:cstheme="minorHAnsi"/>
        </w:rPr>
        <w:fldChar w:fldCharType="begin" w:fldLock="1"/>
      </w:r>
      <w:r w:rsidR="00071C53" w:rsidRPr="00FA185E">
        <w:rPr>
          <w:rFonts w:cstheme="minorHAnsi"/>
        </w:rPr>
        <w:instrText>ADDIN CSL_CITATION {"citationItems":[{"id":"ITEM-1","itemData":{"DOI":"10.1016/j.chemosphere.2006.04.051","ISSN":"00456535","PMID":"16737727","abstract":"The most commonly used method in environmental chemistry to deal with values below detection limits is to substitute a fraction of the detection limit for each nondetect. Two decades of research has shown that this fabrication of values produces poor estimates of statistics, and commonly obscures patterns and trends in the data. Papers using substitution may conclude that significant differences, correlations, and regression relationships do not exist, when in fact they do. The reverse may also be true. Fortunately, good alternative methods for dealing with nondetects already exist, and are summarized here with references to original sources. Substituting values for nondetects should be used rarely, and should generally be considered unacceptable in scientific research. There are better ways.","author":[{"dropping-particle":"","family":"Helsel","given":"Dennis R.","non-dropping-particle":"","parse-names":false,"suffix":""}],"container-title":"Chemosphere","id":"ITEM-1","issue":"11","issued":{"date-parts":[["2006"]]},"page":"2434-2439","title":"Fabricating data: How substituting values for nondetects can ruin results, and what can be done about it","type":"article-journal","volume":"65"},"uris":["http://www.mendeley.com/documents/?uuid=57c4da47-ecf5-4998-a760-c58847299df8"]}],"mendeley":{"formattedCitation":"(Helsel, 2006)","plainTextFormattedCitation":"(Helsel, 2006)","previouslyFormattedCitation":"(Helsel, 2006)"},"properties":{"noteIndex":0},"schema":"https://github.com/citation-style-language/schema/raw/master/csl-citation.json"}</w:instrText>
      </w:r>
      <w:r w:rsidR="00071C53" w:rsidRPr="00FA185E">
        <w:rPr>
          <w:rFonts w:cstheme="minorHAnsi"/>
        </w:rPr>
        <w:fldChar w:fldCharType="separate"/>
      </w:r>
      <w:r w:rsidR="00071C53" w:rsidRPr="00FA185E">
        <w:rPr>
          <w:rFonts w:cstheme="minorHAnsi"/>
          <w:noProof/>
        </w:rPr>
        <w:t>(Helsel, 2006)</w:t>
      </w:r>
      <w:r w:rsidR="00071C53" w:rsidRPr="00FA185E">
        <w:rPr>
          <w:rFonts w:cstheme="minorHAnsi"/>
        </w:rPr>
        <w:fldChar w:fldCharType="end"/>
      </w:r>
      <w:bookmarkEnd w:id="1"/>
      <w:r w:rsidR="00071C53" w:rsidRPr="00FA185E">
        <w:rPr>
          <w:rFonts w:cstheme="minorHAnsi"/>
        </w:rPr>
        <w:t>, and it has now been shown that such simple substitution introduce a significant, leading to inaccurate risk estimations especially when the proportion of ND is high.</w:t>
      </w:r>
      <w:r w:rsidR="00F519D0">
        <w:rPr>
          <w:rFonts w:cstheme="minorHAnsi"/>
        </w:rPr>
        <w:t xml:space="preserve"> </w:t>
      </w:r>
      <w:r w:rsidR="00F519D0" w:rsidRPr="00FA185E">
        <w:rPr>
          <w:rFonts w:cstheme="minorHAnsi"/>
        </w:rPr>
        <w:t xml:space="preserve">Results showed that the number of samples had a relatively limited impact on the accuracy and precision of estimates, but the degree of censoring had a large effect. When </w:t>
      </w:r>
      <w:proofErr w:type="spellStart"/>
      <w:r w:rsidR="00F519D0" w:rsidRPr="00FA185E">
        <w:rPr>
          <w:rFonts w:cstheme="minorHAnsi"/>
        </w:rPr>
        <w:t>analysing</w:t>
      </w:r>
      <w:proofErr w:type="spellEnd"/>
      <w:r w:rsidR="00F519D0" w:rsidRPr="00FA185E">
        <w:rPr>
          <w:rFonts w:cstheme="minorHAnsi"/>
        </w:rPr>
        <w:t xml:space="preserve"> a complex set of data, it was also shown that it is essential to identify possible sources of heterogeneity in a dataset, such as country of sample collection/origin, food group, laboratory, etc. Statistical analyses should either be conducted separately from these factors, or, to explicitly account for this heterogeneity, fixed/random effect ML models could be used </w:t>
      </w:r>
      <w:r w:rsidR="00F519D0" w:rsidRPr="00FA185E">
        <w:rPr>
          <w:rFonts w:cstheme="minorHAnsi"/>
        </w:rPr>
        <w:fldChar w:fldCharType="begin" w:fldLock="1"/>
      </w:r>
      <w:r w:rsidR="00F519D0" w:rsidRPr="00FA185E">
        <w:rPr>
          <w:rFonts w:cstheme="minorHAnsi"/>
        </w:rPr>
        <w:instrText>ADDIN CSL_CITATION {"citationItems":[{"id":"ITEM-1","itemData":{"DOI":"10.2903/j.efsa.2010.1557","ISSN":"18314732","abstract":"Within the general framework of chemical risk assessment, a difficult step in dietary exposure assessment is the handling of concentration data reported to be below the limit of detection (LOD). These data are known as non-detects and the resulting distribution of occurrence values is left-censored. Handling left-censored data represents a challenge for EFSA?s collection and statistical analysis of chemical occurrence data. EFSA has so far treated left-censored data with widely used substitution methods recommended by international organisations. The appropriateness of this approach has a natural limitation in the computation of percentiles and in the application of statistical techniques. An EFSA working group was established to estimate the accuracy of methods currently used and to propose recommendations for more advanced alternative statistical approaches. Based on a simulation study and on analyses of real data, an ad hoc evaluation was carried out to assess the performance of different statistical methods to handle non-detects, i.e. parametric Maximum likelihood (ML) models, the log-probit regression method and the non-parametric Kaplan-Meier (KM) method. Results showed that the number of samples had a relatively limited impact on the accuracy and precision of estimates, but the degree of censoring had a large effect. When analysing a complex set of data, it was also shown that it is essential to identify possible sources of heterogeneity in a dataset, such as country of sample collection/origin, food group, laboratory, etc. Statistical analyses should either be conducted separately from these factors, or, to explicitly account for this heterogeneity, fixed/random effect ML models could be used. Based on a minimum number of available samples and to different values of censoring percentages, the working group outlined recommendations, including the use of appropriate statistical tests, to handle left-censored distributions of chemical contaminant data in the context of exposure assessment.","author":[{"dropping-particle":"","family":"EFSA","given":"","non-dropping-particle":"","parse-names":false,"suffix":""}],"container-title":"EFSA Journal","id":"ITEM-1","issue":"3","issued":{"date-parts":[["2010","3"]]},"title":"Management of left‐censored data in dietary exposure assessment of chemical substances","type":"article-journal","volume":"8"},"uris":["http://www.mendeley.com/documents/?uuid=29a81957-dfe4-4c30-9cc3-32c7299de0e4"]}],"mendeley":{"formattedCitation":"(EFSA, 2010)","plainTextFormattedCitation":"(EFSA, 2010)"},"properties":{"noteIndex":0},"schema":"https://github.com/citation-style-language/schema/raw/master/csl-citation.json"}</w:instrText>
      </w:r>
      <w:r w:rsidR="00F519D0" w:rsidRPr="00FA185E">
        <w:rPr>
          <w:rFonts w:cstheme="minorHAnsi"/>
        </w:rPr>
        <w:fldChar w:fldCharType="separate"/>
      </w:r>
      <w:r w:rsidR="00F519D0" w:rsidRPr="00FA185E">
        <w:rPr>
          <w:rFonts w:cstheme="minorHAnsi"/>
          <w:noProof/>
        </w:rPr>
        <w:t>(EFSA, 2010)</w:t>
      </w:r>
      <w:r w:rsidR="00F519D0" w:rsidRPr="00FA185E">
        <w:rPr>
          <w:rFonts w:cstheme="minorHAnsi"/>
        </w:rPr>
        <w:fldChar w:fldCharType="end"/>
      </w:r>
      <w:r w:rsidR="00F519D0" w:rsidRPr="00FA185E">
        <w:rPr>
          <w:rFonts w:cstheme="minorHAnsi"/>
        </w:rPr>
        <w:t>.</w:t>
      </w:r>
    </w:p>
    <w:p w14:paraId="3CE62227" w14:textId="1A3FEA8F" w:rsidR="00B37042" w:rsidRPr="00FA185E" w:rsidRDefault="00903238" w:rsidP="00FA185E">
      <w:pPr>
        <w:spacing w:line="240" w:lineRule="auto"/>
        <w:jc w:val="both"/>
        <w:rPr>
          <w:rFonts w:cstheme="minorHAnsi"/>
        </w:rPr>
      </w:pPr>
      <w:r w:rsidRPr="00FA185E">
        <w:rPr>
          <w:rFonts w:cstheme="minorHAnsi"/>
        </w:rPr>
        <w:t xml:space="preserve">Given the substantial proportion of left-censored data (NDs), several advanced imputation methods were considered and compared: Zero-Inflated Lognormal (ZILN), Maximum Likelihood Estimation (MLE) with random draws, Regression on Order Statistics (ROS), and Kaplan–Meier (KM) imputation </w:t>
      </w:r>
      <w:r w:rsidR="00071C53" w:rsidRPr="00FA185E">
        <w:rPr>
          <w:rFonts w:cstheme="minorHAnsi"/>
        </w:rPr>
        <w:fldChar w:fldCharType="begin" w:fldLock="1"/>
      </w:r>
      <w:r w:rsidR="00071C53" w:rsidRPr="00FA185E">
        <w:rPr>
          <w:rFonts w:cstheme="minorHAnsi"/>
        </w:rPr>
        <w:instrText>ADDIN CSL_CITATION {"citationItems":[{"id":"ITEM-1","itemData":{"DOI":"10.1186/s12940-024-01088-w","ISSN":"1476069X","PMID":"38755683","abstract":"Background: Identifying the impact of environmental mixtures on human health is an important topic. However, such studies face challenges when exposure measurements lie below limit of detection (LOD). While various approaches for accommodating a single exposure subject to LOD have been used, their impact on mixture analysis has not been thoroughly investigated. Our study aims to understand the impact of five popular LOD accommodation approaches on mixture analysis results with multiple exposures subject to LOD, including omitting subjects with any exposures below LOD (complete case analysis); single imputations by LOD/2, and by estimates from a censored accelerated failure time (AFT) model; and multiple imputation (MI) with or without truncation based on LOD. Methods: In extensive simulation studies with high-dimensional and highly correlated exposures and a continuous health outcome, we examined the performance of each LOD approach on three mixture analysis methods: elastic net regression, weighted quantile sum regression (WQS) and Bayesian kernel machine regression (BKMR). We further analyzed data from the National Health and Nutrition Examination Survey (NHANES) on how persistent organic pollutants (POPs) influenced leukocyte telomere length (LTL). Results: Complete case analysis was inefficient and could result in severe bias for some mixture methods. Imputation by LOD/2 showed unstable performance across mixture methods. Conventional MI was associated with consistent mild biases, which can be reduced by using a truncated distribution for imputation. Estimating censored values by AFT models had a minimal impact on the results. In the NHANES analysis, imputation by LOD/2, truncated MI and censored AFT models performed similarly, with a positive overall effect of POPs on LTL while PCB126, PCB169 and furan 2,3,4,7,8-pncdf being the most important exposures. Conclusions: Our study favored using truncated MI and censored AFT models to accommodate values below LOD for the stability of downstream mixture analysis.","author":[{"dropping-particle":"","family":"Lee","given":"Myeonggyun","non-dropping-particle":"","parse-names":false,"suffix":""},{"dropping-particle":"","family":"Saha","given":"Abhisek","non-dropping-particle":"","parse-names":false,"suffix":""},{"dropping-particle":"","family":"Sundaram","given":"Rajeshwari","non-dropping-particle":"","parse-names":false,"suffix":""},{"dropping-particle":"","family":"Albert","given":"Paul S.","non-dropping-particle":"","parse-names":false,"suffix":""},{"dropping-particle":"","family":"Zhao","given":"Shanshan","non-dropping-particle":"","parse-names":false,"suffix":""}],"container-title":"Environmental Health: A Global Access Science Source","id":"ITEM-1","issue":"1","issued":{"date-parts":[["2024"]]},"title":"Accommodating detection limits of multiple exposures in environmental mixture analyses: an overview of statistical approaches","type":"article-journal","volume":"23"},"uris":["http://www.mendeley.com/documents/?uuid=f8035f8d-2468-4ef6-b56e-2350b40adc27"]},{"id":"ITEM-2","itemData":{"DOI":"10.1128/AEM.01203-18","ISSN":"10985336","PMID":"30120116","abstract":"Data below detection limits, left-censored data, are common in environmental microbiology, and decisions in handling censored data may have implications for quantitative microbial risk assessment (QMRA). In this paper, we utilize simulated data sets informed by real-world enterovirus water data to evaluate methods for handling left-censored data. Data sets were simulated with four censoring degrees (low [10%], medium [35%], high [65%], and severe [90%]) and one real-life censoring example (97%) and were informed by enterovirus data assuming a lognormal distribution with a limit of detection (LOD) of 2.3 genome copies/liter. For each data set, five methods for handling left-censored data were applied: (i) substitution with LOD/√2, (ii) lognormal maximum likelihood estimation (MLE) to estimate mean and standard deviation, (iii) Kaplan-Meier estimation (KM), (iv) imputation method using MLE to estimate distribution parameters (MI method 1), and (v) imputation from a uniform distribution (MI method 2). Each data set mean was used to estimate enterovirus dose and infection risk. Root mean square error (RMSE) and bias were used to compare estimated and known doses and infection risks. MI method 1 resulted in the lowest dose and infection risk RMSE and bias ranges for most censoring degrees, predicting infection risks at most 1.17 × 10 -2 from known values under 97% censoring. MI method 2 was the next overall best method. For medium to severe censoring, MI method 1 may result in the least error. If unsure of the distribution, MI method 2 may be a preferred method to avoid distribution misspecification.","author":[{"dropping-particle":"","family":"Canales","given":"Robert A.","non-dropping-particle":"","parse-names":false,"suffix":""},{"dropping-particle":"","family":"Wilson","given":"Amanda M.","non-dropping-particle":"","parse-names":false,"suffix":""},{"dropping-particle":"","family":"Pearce-Walker","given":"Jennifer I.","non-dropping-particle":"","parse-names":false,"suffix":""},{"dropping-particle":"","family":"Verhougstraete","given":"Marc P.","non-dropping-particle":"","parse-names":false,"suffix":""},{"dropping-particle":"","family":"Reynolds","given":"Kelly A.","non-dropping-particle":"","parse-names":false,"suffix":""}],"container-title":"Applied and Environmental Microbiology","id":"ITEM-2","issue":"20","issued":{"date-parts":[["2018"]]},"title":"Methods for handling left-censored data in quantitative microbial risk assessment","type":"article-journal","volume":"84"},"uris":["http://www.mendeley.com/documents/?uuid=1815e5e3-53e1-4747-936c-4850fbd40707"]},{"id":"ITEM-3","itemData":{"DOI":"10.1016/j.chemolab.2014.02.007","ISSN":"18733239","abstract":"Datasets with missing data ratios ranging from 24% to 4%, corresponding to three air quality monitoring studies, were used to ascertain whether major differences occur when five currently used imputation methods are applied (four single imputation methods and a multiple imputation one). Unrotated and Varimax-rotated factor analyses performed on the imputed datasets were compared. All methods performed similarly, although multiple imputation yielded more disperse imputed values. Main differences occurred when a variable with missing values correlated poorly to the other features and when a variable had relevant loadings in several unrotated factors, which sometimes changed the order of the rotated factors. © 2014 Elsevier B.V.","author":[{"dropping-particle":"","family":"Gómez-Carracedo","given":"M. P.","non-dropping-particle":"","parse-names":false,"suffix":""},{"dropping-particle":"","family":"Andrade","given":"J. M.","non-dropping-particle":"","parse-names":false,"suffix":""},{"dropping-particle":"","family":"López-Mahía","given":"P.","non-dropping-particle":"","parse-names":false,"suffix":""},{"dropping-particle":"","family":"Muniategui","given":"S.","non-dropping-particle":"","parse-names":false,"suffix":""},{"dropping-particle":"","family":"Prada","given":"D.","non-dropping-particle":"","parse-names":false,"suffix":""}],"container-title":"Chemometrics and Intelligent Laboratory Systems","id":"ITEM-3","issued":{"date-parts":[["2014"]]},"page":"23-33","title":"A practical comparison of single and multiple imputation methods to handle complex missing data in air quality datasets","type":"article-journal","volume":"134"},"uris":["http://www.mendeley.com/documents/?uuid=b0d2bcfb-5b3f-4a81-9d3c-3317cbeb446a"]}],"mendeley":{"formattedCitation":"(Canales &lt;i&gt;et al.&lt;/i&gt;, 2018; Gómez-Carracedo &lt;i&gt;et al.&lt;/i&gt;, 2014; Lee &lt;i&gt;et al.&lt;/i&gt;, 2024)","plainTextFormattedCitation":"(Canales et al., 2018; Gómez-Carracedo et al., 2014; Lee et al., 2024)","previouslyFormattedCitation":"(Canales &lt;i&gt;et al.&lt;/i&gt;, 2018; Gómez-Carracedo &lt;i&gt;et al.&lt;/i&gt;, 2014; Lee &lt;i&gt;et al.&lt;/i&gt;, 2024)"},"properties":{"noteIndex":0},"schema":"https://github.com/citation-style-language/schema/raw/master/csl-citation.json"}</w:instrText>
      </w:r>
      <w:r w:rsidR="00071C53" w:rsidRPr="00FA185E">
        <w:rPr>
          <w:rFonts w:cstheme="minorHAnsi"/>
        </w:rPr>
        <w:fldChar w:fldCharType="separate"/>
      </w:r>
      <w:r w:rsidR="00071C53" w:rsidRPr="00FA185E">
        <w:rPr>
          <w:rFonts w:cstheme="minorHAnsi"/>
          <w:noProof/>
        </w:rPr>
        <w:t xml:space="preserve">(Canales </w:t>
      </w:r>
      <w:r w:rsidR="00071C53" w:rsidRPr="00FA185E">
        <w:rPr>
          <w:rFonts w:cstheme="minorHAnsi"/>
          <w:i/>
          <w:noProof/>
        </w:rPr>
        <w:t>et al.</w:t>
      </w:r>
      <w:r w:rsidR="00071C53" w:rsidRPr="00FA185E">
        <w:rPr>
          <w:rFonts w:cstheme="minorHAnsi"/>
          <w:noProof/>
        </w:rPr>
        <w:t xml:space="preserve">, 2018; Gómez-Carracedo </w:t>
      </w:r>
      <w:r w:rsidR="00071C53" w:rsidRPr="00FA185E">
        <w:rPr>
          <w:rFonts w:cstheme="minorHAnsi"/>
          <w:i/>
          <w:noProof/>
        </w:rPr>
        <w:t>et al.</w:t>
      </w:r>
      <w:r w:rsidR="00071C53" w:rsidRPr="00FA185E">
        <w:rPr>
          <w:rFonts w:cstheme="minorHAnsi"/>
          <w:noProof/>
        </w:rPr>
        <w:t xml:space="preserve">, 2014; Lee </w:t>
      </w:r>
      <w:r w:rsidR="00071C53" w:rsidRPr="00FA185E">
        <w:rPr>
          <w:rFonts w:cstheme="minorHAnsi"/>
          <w:i/>
          <w:noProof/>
        </w:rPr>
        <w:t>et al.</w:t>
      </w:r>
      <w:r w:rsidR="00071C53" w:rsidRPr="00FA185E">
        <w:rPr>
          <w:rFonts w:cstheme="minorHAnsi"/>
          <w:noProof/>
        </w:rPr>
        <w:t>, 2024)</w:t>
      </w:r>
      <w:r w:rsidR="00071C53" w:rsidRPr="00FA185E">
        <w:rPr>
          <w:rFonts w:cstheme="minorHAnsi"/>
        </w:rPr>
        <w:fldChar w:fldCharType="end"/>
      </w:r>
      <w:r w:rsidRPr="00FA185E">
        <w:rPr>
          <w:rFonts w:cstheme="minorHAnsi"/>
        </w:rPr>
        <w:t xml:space="preserve">. In brief, ZILN method account for the possibility of true zero concentrations (complete absence) alongside concentrations below the DL. For NDs, a heuristic approach was used where 50% were randomly assigned as "true zeros" and the remaining were imputed through truncated lognormal random draws, based on the estimated parameters from the censored lognormal fit. </w:t>
      </w:r>
      <w:r w:rsidR="00195F9E" w:rsidRPr="00FA185E">
        <w:rPr>
          <w:rFonts w:cstheme="minorHAnsi"/>
          <w:lang w:val="en-GB"/>
        </w:rPr>
        <w:t xml:space="preserve">We introduced ZILN, a method which assumes a mix of true zeros and lognormal values </w:t>
      </w:r>
      <w:bookmarkStart w:id="2" w:name="_Hlk203412358"/>
      <w:r w:rsidR="00195F9E" w:rsidRPr="00FA185E">
        <w:rPr>
          <w:rFonts w:cstheme="minorHAnsi"/>
        </w:rPr>
        <w:fldChar w:fldCharType="begin" w:fldLock="1"/>
      </w:r>
      <w:r w:rsidR="00195F9E" w:rsidRPr="00FA185E">
        <w:rPr>
          <w:rFonts w:cstheme="minorHAnsi"/>
        </w:rPr>
        <w:instrText>ADDIN CSL_CITATION {"citationItems":[{"id":"ITEM-1","itemData":{"DOI":"10.1016/j.jenvman.2023.119813","ISSN":"10958630","PMID":"38128207","abstract":"Food safety is an important issue of most concern for health, while pesticides are one of the main threats to food safety. In view of the potential health hazard of pesticides in food, the cancer and non-cancer risks were assessed for 19 kinds of pesticides in Chinese food in this study. Furthermore, the health risks of different types of pesticides were compared to uncover the most polluted pesticide types in this study. Results show that methyl parathion, dichlorvos and 2,4-D residues in some food groups exceed the Chinese food standards. The cumulative disease burden of six carcinogenic pesticides for people older than 40 years ranges from 1.03 × 10−6 to 2.27 × 10−6, which exceeds the WHO recommended limit of 10−6. The non-cancer risks of 13 kinds of pesticides are all lower than 1 and will not pose appreciable health risk to the consumers. Livestock and poultry (contribution rate = 38.93%) and Milk and dairy products (contribution rate = 22.38%) are the dominate risk exposure sources for carcinogenic pesticides while staple foods (contribution rate = 31.62%) and vegetables (contribution rate = 21.5%) are the main risk exposure sources for non-carcinogenic pesticides. Comparing the risks of different pesticide types, insecticide is the most harmful category in this study, followed by herbicide and acaricide. This study characterized the health risks of pesticides in Chinese food and provided a scientific basis for pesticide management.","author":[{"dropping-particle":"","family":"Sang","given":"Chenhui","non-dropping-particle":"","parse-names":false,"suffix":""},{"dropping-particle":"","family":"Niu","given":"Yumin","non-dropping-particle":"","parse-names":false,"suffix":""},{"dropping-particle":"","family":"Gao","given":"Qun","non-dropping-particle":"","parse-names":false,"suffix":""},{"dropping-particle":"","family":"Zhang","given":"Jing","non-dropping-particle":"","parse-names":false,"suffix":""},{"dropping-particle":"","family":"An","given":"Wei","non-dropping-particle":"","parse-names":false,"suffix":""},{"dropping-particle":"","family":"Shao","given":"Bing","non-dropping-particle":"","parse-names":false,"suffix":""},{"dropping-particle":"","family":"Yang","given":"Min","non-dropping-particle":"","parse-names":false,"suffix":""}],"container-title":"Journal of Environmental Management","id":"ITEM-1","issued":{"date-parts":[["2024","2"]]},"page":"119813","title":"Characterizing the cumulative health risks of 19 kinds of pesticides in Chinese food from the cancer and non-cancer perspective","type":"article-journal","volume":"351"},"uris":["http://www.mendeley.com/documents/?uuid=7ce3338e-7fbd-4f47-a647-48a0f2fdab69"]}],"mendeley":{"formattedCitation":"(Sang &lt;i&gt;et al.&lt;/i&gt;, 2024)","plainTextFormattedCitation":"(Sang et al., 2024)","previouslyFormattedCitation":"(Sang &lt;i&gt;et al.&lt;/i&gt;, 2024)"},"properties":{"noteIndex":0},"schema":"https://github.com/citation-style-language/schema/raw/master/csl-citation.json"}</w:instrText>
      </w:r>
      <w:r w:rsidR="00195F9E" w:rsidRPr="00FA185E">
        <w:rPr>
          <w:rFonts w:cstheme="minorHAnsi"/>
        </w:rPr>
        <w:fldChar w:fldCharType="separate"/>
      </w:r>
      <w:r w:rsidR="00195F9E" w:rsidRPr="00FA185E">
        <w:rPr>
          <w:rFonts w:cstheme="minorHAnsi"/>
          <w:noProof/>
        </w:rPr>
        <w:t xml:space="preserve">(Sang </w:t>
      </w:r>
      <w:r w:rsidR="00195F9E" w:rsidRPr="00FA185E">
        <w:rPr>
          <w:rFonts w:cstheme="minorHAnsi"/>
          <w:i/>
          <w:noProof/>
        </w:rPr>
        <w:t>et al.</w:t>
      </w:r>
      <w:r w:rsidR="00195F9E" w:rsidRPr="00FA185E">
        <w:rPr>
          <w:rFonts w:cstheme="minorHAnsi"/>
          <w:noProof/>
        </w:rPr>
        <w:t>, 2024)</w:t>
      </w:r>
      <w:r w:rsidR="00195F9E" w:rsidRPr="00FA185E">
        <w:rPr>
          <w:rFonts w:cstheme="minorHAnsi"/>
        </w:rPr>
        <w:fldChar w:fldCharType="end"/>
      </w:r>
      <w:bookmarkEnd w:id="2"/>
      <w:r w:rsidR="00195F9E" w:rsidRPr="00FA185E">
        <w:rPr>
          <w:rFonts w:cstheme="minorHAnsi"/>
          <w:lang w:val="en-GB"/>
        </w:rPr>
        <w:t xml:space="preserve">, depending on the suspected likelihood of zero-expansion in our data (SI Figure 3), but it is important to note that </w:t>
      </w:r>
      <w:r w:rsidR="00195F9E" w:rsidRPr="00FA185E">
        <w:rPr>
          <w:rFonts w:cstheme="minorHAnsi"/>
        </w:rPr>
        <w:t xml:space="preserve">unless there is reason to assume that a food does not contain a residue (which there is none in our case), it should be assumed that NDs may contain the actual pesticide </w:t>
      </w:r>
      <w:r w:rsidR="00195F9E" w:rsidRPr="00FA185E">
        <w:rPr>
          <w:rFonts w:cstheme="minorHAnsi"/>
        </w:rPr>
        <w:fldChar w:fldCharType="begin" w:fldLock="1"/>
      </w:r>
      <w:r w:rsidR="00195F9E" w:rsidRPr="00FA185E">
        <w:rPr>
          <w:rFonts w:cstheme="minorHAnsi"/>
        </w:rPr>
        <w:instrText>ADDIN CSL_CITATION {"citationItems":[{"id":"ITEM-1","itemData":{"ISBN":"9789241572408","abstract":"Risk assessment and its role in risk analysis -- Chemical characterization, analytical methods and the development of specifications -- Hazard identification and characterization: toxicology and human studies -- Dose-response assessment and derivation of health-based guidance values -- Dietary exposure assessment of chemicals in food -- Risk characterization -- Maximum residue limits for pesticides and veterinary drugs -- Principles related to specific groups of substances.","author":[{"dropping-particle":"","family":"WHO/FAO","given":"","non-dropping-particle":"","parse-names":false,"suffix":""}],"container-title":"International Journal of Environmental Studies","id":"ITEM-1","issued":{"date-parts":[["2009"]]},"page":"1-7","title":"Principles and Methods for the Risk Assessment of Chemicals in Food","type":"article-journal"},"uris":["http://www.mendeley.com/documents/?uuid=cc717f57-46e2-4322-bebb-9a96de9961e6"]}],"mendeley":{"formattedCitation":"(WHO/FAO, 2009)","plainTextFormattedCitation":"(WHO/FAO, 2009)","previouslyFormattedCitation":"(WHO/FAO, 2009)"},"properties":{"noteIndex":0},"schema":"https://github.com/citation-style-language/schema/raw/master/csl-citation.json"}</w:instrText>
      </w:r>
      <w:r w:rsidR="00195F9E" w:rsidRPr="00FA185E">
        <w:rPr>
          <w:rFonts w:cstheme="minorHAnsi"/>
        </w:rPr>
        <w:fldChar w:fldCharType="separate"/>
      </w:r>
      <w:r w:rsidR="00195F9E" w:rsidRPr="00FA185E">
        <w:rPr>
          <w:rFonts w:cstheme="minorHAnsi"/>
          <w:noProof/>
        </w:rPr>
        <w:t>(WHO/FAO, 2009)</w:t>
      </w:r>
      <w:r w:rsidR="00195F9E" w:rsidRPr="00FA185E">
        <w:rPr>
          <w:rFonts w:cstheme="minorHAnsi"/>
        </w:rPr>
        <w:fldChar w:fldCharType="end"/>
      </w:r>
      <w:r w:rsidR="00195F9E" w:rsidRPr="00FA185E">
        <w:rPr>
          <w:rFonts w:cstheme="minorHAnsi"/>
        </w:rPr>
        <w:t xml:space="preserve">. </w:t>
      </w:r>
      <w:r w:rsidRPr="00FA185E">
        <w:rPr>
          <w:rFonts w:cstheme="minorHAnsi"/>
        </w:rPr>
        <w:t>MLE method involved fitting a censored lognormal distribution to the data and then imputing NDs by drawing random values from the fitted distribution, truncated at the respective detection limits, reintroducing variability into the imputed non-detects. ROS method provides a semi-parametric fit under a lognormal assumption and is robust even with moderate censoring, estimating concentrations for NDs based on the observed values and their ranks. KM method is a non-parametric method that does not assume any underlying distribution and it uses the empirical cumulative distribution function derived from both detected and non-detected values to impute missing concentrations, where NDs were imputed by drawing from the estimated survival function below the respective DLs. A comparative analysis revealed that the KM imputation most closely preserved the original distribution of the detected concentrations, thus selected for subsequent analyses, while others underestimated central values by pulling imputed NDs towards lower concentrations.</w:t>
      </w:r>
    </w:p>
    <w:p w14:paraId="0EF1905E" w14:textId="45CE41D3" w:rsidR="00903238" w:rsidRPr="00FA185E" w:rsidRDefault="00F515BB" w:rsidP="00F515BB">
      <w:pPr>
        <w:pStyle w:val="Heading2"/>
      </w:pPr>
      <w:r>
        <w:t xml:space="preserve">Handling </w:t>
      </w:r>
      <w:r w:rsidR="00903238" w:rsidRPr="00FA185E">
        <w:t xml:space="preserve">Missing </w:t>
      </w:r>
      <w:r w:rsidR="00FD0097">
        <w:t>Data</w:t>
      </w:r>
    </w:p>
    <w:p w14:paraId="643C2F6D" w14:textId="77777777" w:rsidR="00903238" w:rsidRPr="00FA185E" w:rsidRDefault="00903238" w:rsidP="00FA185E">
      <w:pPr>
        <w:spacing w:line="240" w:lineRule="auto"/>
        <w:jc w:val="both"/>
        <w:rPr>
          <w:rFonts w:cstheme="minorHAnsi"/>
        </w:rPr>
      </w:pPr>
      <w:r w:rsidRPr="00FA185E">
        <w:rPr>
          <w:rFonts w:cstheme="minorHAnsi"/>
        </w:rPr>
        <w:t xml:space="preserve">It has been widely noted that meta-analyses in many disciplines commonly encounter missing and incompletely reported data in original publications, especially for variance measures </w:t>
      </w:r>
      <w:r w:rsidRPr="00FA185E">
        <w:rPr>
          <w:rFonts w:cstheme="minorHAnsi"/>
        </w:rPr>
        <w:fldChar w:fldCharType="begin" w:fldLock="1"/>
      </w:r>
      <w:r w:rsidRPr="00FA185E">
        <w:rPr>
          <w:rFonts w:cstheme="minorHAnsi"/>
        </w:rPr>
        <w:instrText>ADDIN CSL_CITATION {"citationItems":[{"id":"ITEM-1","itemData":{"DOI":"10.1111/ele.12610","ISSN":"14610248","PMID":"27282313","author":[{"dropping-particle":"","family":"Parker","given":"T. H.","non-dropping-particle":"","parse-names":false,"suffix":""},{"dropping-particle":"","family":"Nakagawa","given":"S.","non-dropping-particle":"","parse-names":false,"suffix":""},{"dropping-particle":"","family":"Gurevitch","given":"J.","non-dropping-particle":"","parse-names":false,"suffix":""}],"container-title":"Ecology letters","id":"ITEM-1","issue":"7","issued":{"date-parts":[["2016","7","10"]]},"page":"726-728","title":"Promoting transparency in evolutionary biology and ecology","type":"article-journal","volume":"19"},"uris":["http://www.mendeley.com/documents/?uuid=8c466b6e-d017-44ac-b16e-c9fb3996613a"]}],"mendeley":{"formattedCitation":"(Parker &lt;i&gt;et al.&lt;/i&gt;, 2016)","plainTextFormattedCitation":"(Parker et al., 2016)","previouslyFormattedCitation":"(Parker &lt;i&gt;et al.&lt;/i&gt;, 2016)"},"properties":{"noteIndex":0},"schema":"https://github.com/citation-style-language/schema/raw/master/csl-citation.json"}</w:instrText>
      </w:r>
      <w:r w:rsidRPr="00FA185E">
        <w:rPr>
          <w:rFonts w:cstheme="minorHAnsi"/>
        </w:rPr>
        <w:fldChar w:fldCharType="separate"/>
      </w:r>
      <w:r w:rsidRPr="00FA185E">
        <w:rPr>
          <w:rFonts w:cstheme="minorHAnsi"/>
          <w:noProof/>
        </w:rPr>
        <w:t xml:space="preserve">(Parker </w:t>
      </w:r>
      <w:r w:rsidRPr="00FA185E">
        <w:rPr>
          <w:rFonts w:cstheme="minorHAnsi"/>
          <w:i/>
          <w:noProof/>
        </w:rPr>
        <w:t>et al.</w:t>
      </w:r>
      <w:r w:rsidRPr="00FA185E">
        <w:rPr>
          <w:rFonts w:cstheme="minorHAnsi"/>
          <w:noProof/>
        </w:rPr>
        <w:t>, 2016)</w:t>
      </w:r>
      <w:r w:rsidRPr="00FA185E">
        <w:rPr>
          <w:rFonts w:cstheme="minorHAnsi"/>
        </w:rPr>
        <w:fldChar w:fldCharType="end"/>
      </w:r>
      <w:r w:rsidRPr="00FA185E">
        <w:rPr>
          <w:rFonts w:cstheme="minorHAnsi"/>
        </w:rPr>
        <w:fldChar w:fldCharType="begin" w:fldLock="1"/>
      </w:r>
      <w:r w:rsidRPr="00FA185E">
        <w:rPr>
          <w:rFonts w:cstheme="minorHAnsi"/>
        </w:rPr>
        <w:instrText>ADDIN CSL_CITATION {"citationItems":[{"id":"ITEM-1","itemData":{"DOI":"10.1038/nature25753","ISSN":"14764687","PMID":"29517004","abstract":"Meta-analysis is the quantitative, scientific synthesis of research results. Since the term and modern approaches to research synthesis were first introduced in the 1970s, meta-analysis has had a revolutionary effect in many scientific fields, helping to establish evidence-based practice and to resolve seemingly contradictory research outcomes. At the same time, its implementation has engendered criticism and controversy, in some cases general and others specific to particular disciplines. Here we take the opportunity provided by the recent fortieth anniversary of meta-analysis to reflect on the accomplishments, limitations, recent advances and directions for future developments in the field of research synthesis.","author":[{"dropping-particle":"","family":"Gurevitch","given":"Jessica","non-dropping-particle":"","parse-names":false,"suffix":""},{"dropping-particle":"","family":"Koricheva","given":"Julia","non-dropping-particle":"","parse-names":false,"suffix":""},{"dropping-particle":"","family":"Nakagawa","given":"Shinichi","non-dropping-particle":"","parse-names":false,"suffix":""},{"dropping-particle":"","family":"Stewart","given":"Gavin","non-dropping-particle":"","parse-names":false,"suffix":""}],"container-title":"Nature","id":"ITEM-1","issue":"7695","issued":{"date-parts":[["2018"]]},"page":"175-182","title":"Meta-analysis and the science of research synthesis","type":"article-journal","volume":"555"},"uris":["http://www.mendeley.com/documents/?uuid=9cd46a8f-93d9-43e5-8714-f283cb64875d"]}],"mendeley":{"formattedCitation":"(Gurevitch &lt;i&gt;et al.&lt;/i&gt;, 2018)","plainTextFormattedCitation":"(Gurevitch et al., 2018)","previouslyFormattedCitation":"(Gurevitch &lt;i&gt;et al.&lt;/i&gt;, 2018)"},"properties":{"noteIndex":0},"schema":"https://github.com/citation-style-language/schema/raw/master/csl-citation.json"}</w:instrText>
      </w:r>
      <w:r w:rsidRPr="00FA185E">
        <w:rPr>
          <w:rFonts w:cstheme="minorHAnsi"/>
        </w:rPr>
        <w:fldChar w:fldCharType="separate"/>
      </w:r>
      <w:r w:rsidRPr="00FA185E">
        <w:rPr>
          <w:rFonts w:cstheme="minorHAnsi"/>
          <w:noProof/>
        </w:rPr>
        <w:t xml:space="preserve">(Gurevitch </w:t>
      </w:r>
      <w:r w:rsidRPr="00FA185E">
        <w:rPr>
          <w:rFonts w:cstheme="minorHAnsi"/>
          <w:i/>
          <w:noProof/>
        </w:rPr>
        <w:t>et al.</w:t>
      </w:r>
      <w:r w:rsidRPr="00FA185E">
        <w:rPr>
          <w:rFonts w:cstheme="minorHAnsi"/>
          <w:noProof/>
        </w:rPr>
        <w:t>, 2018)</w:t>
      </w:r>
      <w:r w:rsidRPr="00FA185E">
        <w:rPr>
          <w:rFonts w:cstheme="minorHAnsi"/>
        </w:rPr>
        <w:fldChar w:fldCharType="end"/>
      </w:r>
      <w:r w:rsidRPr="00FA185E">
        <w:rPr>
          <w:rFonts w:cstheme="minorHAnsi"/>
        </w:rPr>
        <w:t xml:space="preserve">. The most common approach to dealing with missing data is to delete cases containing missing observations. However, this approach reduces statistical power and increases estimation bias </w:t>
      </w:r>
      <w:r w:rsidRPr="00FA185E">
        <w:rPr>
          <w:rFonts w:cstheme="minorHAnsi"/>
        </w:rPr>
        <w:fldChar w:fldCharType="begin" w:fldLock="1"/>
      </w:r>
      <w:r w:rsidRPr="00FA185E">
        <w:rPr>
          <w:rFonts w:cstheme="minorHAnsi"/>
        </w:rPr>
        <w:instrText>ADDIN CSL_CITATION {"citationItems":[{"id":"ITEM-1","itemData":{"DOI":"10.1016/j.tree.2008.06.014","ISSN":"01695347","PMID":"18823677","abstract":"The most common approach to dealing with missing data is to delete cases containing missing observations. However, this approach reduces statistical power and increases estimation bias. A recent study shows how estimates of heritability and selection can be biased when the 'invisible fraction' (missing data due to mortality) is ignored, thus demonstrating the dangers of neglecting missing data in ecology and evolution. We highlight recent advances in the procedures of handling missing data and their relevance and applicability. © 2008 Elsevier Ltd. All rights reserved.","author":[{"dropping-particle":"","family":"Nakagawa","given":"Shinichi","non-dropping-particle":"","parse-names":false,"suffix":""},{"dropping-particle":"","family":"Freckleton","given":"Robert P.","non-dropping-particle":"","parse-names":false,"suffix":""}],"container-title":"Trends in Ecology and Evolution","id":"ITEM-1","issue":"11","issued":{"date-parts":[["2008"]]},"page":"592-596","title":"Missing inaction: the dangers of ignoring missing data","type":"article-journal","volume":"23"},"uris":["http://www.mendeley.com/documents/?uuid=47d3e125-40ee-4525-ae86-b3ee755f88a8"]}],"mendeley":{"formattedCitation":"(Nakagawa and Freckleton, 2008)","plainTextFormattedCitation":"(Nakagawa and Freckleton, 2008)","previouslyFormattedCitation":"(Nakagawa and Freckleton, 2008)"},"properties":{"noteIndex":0},"schema":"https://github.com/citation-style-language/schema/raw/master/csl-citation.json"}</w:instrText>
      </w:r>
      <w:r w:rsidRPr="00FA185E">
        <w:rPr>
          <w:rFonts w:cstheme="minorHAnsi"/>
        </w:rPr>
        <w:fldChar w:fldCharType="separate"/>
      </w:r>
      <w:r w:rsidRPr="00FA185E">
        <w:rPr>
          <w:rFonts w:cstheme="minorHAnsi"/>
          <w:noProof/>
        </w:rPr>
        <w:t>(Nakagawa and Freckleton, 2008)</w:t>
      </w:r>
      <w:r w:rsidRPr="00FA185E">
        <w:rPr>
          <w:rFonts w:cstheme="minorHAnsi"/>
        </w:rPr>
        <w:fldChar w:fldCharType="end"/>
      </w:r>
      <w:r w:rsidRPr="00FA185E">
        <w:rPr>
          <w:rFonts w:cstheme="minorHAnsi"/>
        </w:rPr>
        <w:t xml:space="preserve">. </w:t>
      </w:r>
      <w:bookmarkStart w:id="3" w:name="_Hlk203412979"/>
      <w:r w:rsidRPr="00FA185E">
        <w:rPr>
          <w:rFonts w:cstheme="minorHAnsi"/>
        </w:rPr>
        <w:t xml:space="preserve">Various previous studies have suggested that multiple imputations can yield grand mean estimates that are less biased than those obtained from complete-case </w:t>
      </w:r>
      <w:r w:rsidRPr="00FA185E">
        <w:rPr>
          <w:rFonts w:cstheme="minorHAnsi"/>
        </w:rPr>
        <w:lastRenderedPageBreak/>
        <w:t xml:space="preserve">analyses </w:t>
      </w:r>
      <w:r w:rsidRPr="00FA185E">
        <w:rPr>
          <w:rFonts w:cstheme="minorHAnsi"/>
        </w:rPr>
        <w:fldChar w:fldCharType="begin" w:fldLock="1"/>
      </w:r>
      <w:r w:rsidRPr="00FA185E">
        <w:rPr>
          <w:rFonts w:cstheme="minorHAnsi"/>
        </w:rPr>
        <w:instrText>ADDIN CSL_CITATION {"citationItems":[{"id":"ITEM-1","itemData":{"DOI":"10.1002/ece3.6806","ISSN":"20457758","abstract":"Meta-analyses often encounter studies with incompletely reported variance measures (e.g., standard deviation values) or sample sizes, both needed to conduct weighted meta-analyses. Here, we first present a systematic literature survey on the frequency and treatment of missing data in published ecological meta-analyses showing that the majority of meta-analyses encountered incompletely reported studies. We then simulated meta-analysis data sets to investigate the performance of 14 options to treat or impute missing SDs and/or SSs. Performance was thereby assessed using results from fully informed weighted analyses on (hypothetically) complete data sets. We show that the omission of incompletely reported studies is not a viable solution. Unweighted and sample size-based variance approximation can yield unbiased grand means if effect sizes are independent of their corresponding SDs and SSs. The performance of different imputation methods depends on the structure of the meta-analysis data set, especially in the case of correlated effect sizes and standard deviations or sample sizes. In a best-case scenario, which assumes that SDs and/or SSs are both missing at random and are unrelated to effect sizes, our simulations show that the imputation of up to 90% of missing data still yields grand means and confidence intervals that are similar to those obtained with fully informed weighted analyses. We conclude that multiple imputation of missing variance measures and sample sizes could help overcome the problem of incompletely reported primary studies, not only in the field of ecological meta-analyses. Still, caution must be exercised in consideration of potential correlations and pattern of missingness.","author":[{"dropping-particle":"","family":"Kambach","given":"Stephan","non-dropping-particle":"","parse-names":false,"suffix":""},{"dropping-particle":"","family":"Bruelheide","given":"Helge","non-dropping-particle":"","parse-names":false,"suffix":""},{"dropping-particle":"","family":"Gerstner","given":"Katharina","non-dropping-particle":"","parse-names":false,"suffix":""},{"dropping-particle":"","family":"Gurevitch","given":"Jessica","non-dropping-particle":"","parse-names":false,"suffix":""},{"dropping-particle":"","family":"Beckmann","given":"Michael","non-dropping-particle":"","parse-names":false,"suffix":""},{"dropping-particle":"","family":"Seppelt","given":"Ralf","non-dropping-particle":"","parse-names":false,"suffix":""}],"container-title":"Ecology and Evolution","id":"ITEM-1","issue":"20","issued":{"date-parts":[["2020"]]},"page":"11699-11712","title":"Consequences of multiple imputation of missing standard deviations and sample sizes in meta-analysis","type":"article-journal","volume":"10"},"uris":["http://www.mendeley.com/documents/?uuid=acd220c0-034d-4f70-82af-74943e59cac5"]},{"id":"ITEM-2","itemData":{"author":[{"dropping-particle":"","family":"Ian","given":"R W","non-dropping-particle":"","parse-names":false,"suffix":""},{"dropping-particle":"","family":"Patrick","given":"R","non-dropping-particle":"","parse-names":false,"suffix":""},{"dropping-particle":"","family":"W.","given":"Angela M","non-dropping-particle":"","parse-names":false,"suffix":""}],"container-title":"Statistics in Medicine","id":"ITEM-2","issue":"4","issued":{"date-parts":[["2011"]]},"page":"377-399","title":"Multiple imputation using chained equations: Issues and guidance for practice","type":"article-journal","volume":"30"},"uris":["http://www.mendeley.com/documents/?uuid=6d11b207-332b-44c3-96de-a7a375e1cf1b"]},{"id":"ITEM-3","itemData":{"DOI":"10.1002/mpr.329","ISSN":"10498931","PMID":"21499542","abstract":"Multivariate imputation by chained equations (MICE) has emerged as a principled method of dealing with missing data. Despite properties that make MICE particularly useful for large imputation procedures and advances in software development that now make it accessible to many researchers, many psychiatric researchers have not been trained in these methods and few practical resources exist to guide researchers in the implementation of this technique. This paper provides an introduction to the MICE method with a focus on practical aspects and challenges in using this method. A brief review of software programs available to implement MICE and then analyze multiply imputed data is also provided. © 2011 John Wiley &amp; Sons, Ltd.","author":[{"dropping-particle":"","family":"Azur","given":"Melissa J.","non-dropping-particle":"","parse-names":false,"suffix":""},{"dropping-particle":"","family":"Stuart","given":"Elizabeth A.","non-dropping-particle":"","parse-names":false,"suffix":""},{"dropping-particle":"","family":"Frangakis","given":"Constantine","non-dropping-particle":"","parse-names":false,"suffix":""},{"dropping-particle":"","family":"Leaf","given":"Philip J.","non-dropping-particle":"","parse-names":false,"suffix":""}],"container-title":"International Journal of Methods in Psychiatric Research","id":"ITEM-3","issue":"1","issued":{"date-parts":[["2011"]]},"page":"40-49","title":"Multiple imputation by chained equations: What is it and how does it work?","type":"article-journal","volume":"20"},"uris":["http://www.mendeley.com/documents/?uuid=1790062a-3787-40c0-ba04-9b1705b23c42"]}],"mendeley":{"formattedCitation":"(Azur &lt;i&gt;et al.&lt;/i&gt;, 2011; Ian &lt;i&gt;et al.&lt;/i&gt;, 2011; Kambach &lt;i&gt;et al.&lt;/i&gt;, 2020)","plainTextFormattedCitation":"(Azur et al., 2011; Ian et al., 2011; Kambach et al., 2020)","previouslyFormattedCitation":"(Azur &lt;i&gt;et al.&lt;/i&gt;, 2011; Ian &lt;i&gt;et al.&lt;/i&gt;, 2011; Kambach &lt;i&gt;et al.&lt;/i&gt;, 2020)"},"properties":{"noteIndex":0},"schema":"https://github.com/citation-style-language/schema/raw/master/csl-citation.json"}</w:instrText>
      </w:r>
      <w:r w:rsidRPr="00FA185E">
        <w:rPr>
          <w:rFonts w:cstheme="minorHAnsi"/>
        </w:rPr>
        <w:fldChar w:fldCharType="separate"/>
      </w:r>
      <w:r w:rsidRPr="00FA185E">
        <w:rPr>
          <w:rFonts w:cstheme="minorHAnsi"/>
          <w:noProof/>
        </w:rPr>
        <w:t xml:space="preserve">(Azur </w:t>
      </w:r>
      <w:r w:rsidRPr="00FA185E">
        <w:rPr>
          <w:rFonts w:cstheme="minorHAnsi"/>
          <w:i/>
          <w:noProof/>
        </w:rPr>
        <w:t>et al.</w:t>
      </w:r>
      <w:r w:rsidRPr="00FA185E">
        <w:rPr>
          <w:rFonts w:cstheme="minorHAnsi"/>
          <w:noProof/>
        </w:rPr>
        <w:t xml:space="preserve">, 2011; Ian </w:t>
      </w:r>
      <w:r w:rsidRPr="00FA185E">
        <w:rPr>
          <w:rFonts w:cstheme="minorHAnsi"/>
          <w:i/>
          <w:noProof/>
        </w:rPr>
        <w:t>et al.</w:t>
      </w:r>
      <w:r w:rsidRPr="00FA185E">
        <w:rPr>
          <w:rFonts w:cstheme="minorHAnsi"/>
          <w:noProof/>
        </w:rPr>
        <w:t xml:space="preserve">, 2011; Kambach </w:t>
      </w:r>
      <w:r w:rsidRPr="00FA185E">
        <w:rPr>
          <w:rFonts w:cstheme="minorHAnsi"/>
          <w:i/>
          <w:noProof/>
        </w:rPr>
        <w:t>et al.</w:t>
      </w:r>
      <w:r w:rsidRPr="00FA185E">
        <w:rPr>
          <w:rFonts w:cstheme="minorHAnsi"/>
          <w:noProof/>
        </w:rPr>
        <w:t>, 2020)</w:t>
      </w:r>
      <w:r w:rsidRPr="00FA185E">
        <w:rPr>
          <w:rFonts w:cstheme="minorHAnsi"/>
        </w:rPr>
        <w:fldChar w:fldCharType="end"/>
      </w:r>
      <w:bookmarkEnd w:id="3"/>
      <w:r w:rsidRPr="00FA185E">
        <w:rPr>
          <w:rFonts w:cstheme="minorHAnsi"/>
        </w:rPr>
        <w:t xml:space="preserve">. We derived missing residue means from geometric means (n = 8) and medians (n = 18), and SDs using modified </w:t>
      </w:r>
      <w:proofErr w:type="spellStart"/>
      <w:r w:rsidRPr="00FA185E">
        <w:rPr>
          <w:rFonts w:cstheme="minorHAnsi"/>
        </w:rPr>
        <w:t>Hozo</w:t>
      </w:r>
      <w:proofErr w:type="spellEnd"/>
      <w:r w:rsidRPr="00FA185E">
        <w:rPr>
          <w:rFonts w:cstheme="minorHAnsi"/>
        </w:rPr>
        <w:t xml:space="preserve"> method (n = 10) (SI Section 3). </w:t>
      </w:r>
    </w:p>
    <w:p w14:paraId="73F45B29" w14:textId="77777777" w:rsidR="00903238" w:rsidRPr="00FA185E" w:rsidRDefault="00903238" w:rsidP="00FA185E">
      <w:pPr>
        <w:spacing w:line="240" w:lineRule="auto"/>
        <w:jc w:val="both"/>
        <w:rPr>
          <w:rFonts w:cstheme="minorHAnsi"/>
        </w:rPr>
      </w:pPr>
      <w:r w:rsidRPr="00FA185E">
        <w:rPr>
          <w:rFonts w:cstheme="minorHAnsi"/>
        </w:rPr>
        <w:t xml:space="preserve">For the remaining SD and sample size, we used multiple imputation using multivariate imputation by chained equations (MICE) </w:t>
      </w:r>
      <w:r w:rsidRPr="00FA185E">
        <w:rPr>
          <w:rFonts w:cstheme="minorHAnsi"/>
        </w:rPr>
        <w:fldChar w:fldCharType="begin" w:fldLock="1"/>
      </w:r>
      <w:r w:rsidRPr="00FA185E">
        <w:rPr>
          <w:rFonts w:cstheme="minorHAnsi"/>
        </w:rPr>
        <w:instrText>ADDIN CSL_CITATION {"citationItems":[{"id":"ITEM-1","itemData":{"DOI":"10.18637/jss.v045.i03","ISSN":"1548-7660","abstract":"The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2.9, which extends the functionality of mice 1.0 in several ways. In mice 2.9, the analysis of imputed data is made completely general, whereas the range of models under which pooling works is substantially extended. mice 2.9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2.9 can be downloaded from the Comprehensive R Archive Network. This article provides a hands-on, stepwise approach to solve applied incomplete data problems.","author":[{"dropping-particle":"van","family":"Buuren","given":"Stef","non-dropping-particle":"","parse-names":false,"suffix":""},{"dropping-particle":"","family":"Groothuis-Oudshoorn","given":"Karin","non-dropping-particle":"","parse-names":false,"suffix":""}],"container-title":"Journal of Statistical Software","id":"ITEM-1","issue":"3","issued":{"date-parts":[["2011"]]},"page":"1-67","title":"mice : Multivariate Imputation by Chained Equations in R","type":"article-journal","volume":"45"},"uris":["http://www.mendeley.com/documents/?uuid=944764ff-09de-4aa5-b19b-53ca01930baf"]}],"mendeley":{"formattedCitation":"(Buuren and Groothuis-Oudshoorn, 2011)","plainTextFormattedCitation":"(Buuren and Groothuis-Oudshoorn, 2011)","previouslyFormattedCitation":"(Buuren and Groothuis-Oudshoorn, 2011)"},"properties":{"noteIndex":0},"schema":"https://github.com/citation-style-language/schema/raw/master/csl-citation.json"}</w:instrText>
      </w:r>
      <w:r w:rsidRPr="00FA185E">
        <w:rPr>
          <w:rFonts w:cstheme="minorHAnsi"/>
        </w:rPr>
        <w:fldChar w:fldCharType="separate"/>
      </w:r>
      <w:r w:rsidRPr="00FA185E">
        <w:rPr>
          <w:rFonts w:cstheme="minorHAnsi"/>
          <w:noProof/>
        </w:rPr>
        <w:t>(Buuren and Groothuis-Oudshoorn, 2011)</w:t>
      </w:r>
      <w:r w:rsidRPr="00FA185E">
        <w:rPr>
          <w:rFonts w:cstheme="minorHAnsi"/>
        </w:rPr>
        <w:fldChar w:fldCharType="end"/>
      </w:r>
      <w:r w:rsidRPr="00FA185E">
        <w:rPr>
          <w:rFonts w:cstheme="minorHAnsi"/>
        </w:rPr>
        <w:t xml:space="preserve">. MICE is popular due to its flexibility, and it has been shown to outperform classical data imputation methods </w:t>
      </w:r>
      <w:r w:rsidRPr="00FA185E">
        <w:rPr>
          <w:rFonts w:cstheme="minorHAnsi"/>
        </w:rPr>
        <w:fldChar w:fldCharType="begin" w:fldLock="1"/>
      </w:r>
      <w:r w:rsidRPr="00FA185E">
        <w:rPr>
          <w:rFonts w:cstheme="minorHAnsi"/>
        </w:rPr>
        <w:instrText>ADDIN CSL_CITATION {"citationItems":[{"id":"ITEM-1","itemData":{"DOI":"10.1007/s11357-021-00489-w","ISSN":"25092723","PMID":"35103915","abstract":"Missing data are ubiquitous in aging studies. Combining the National Health and Nutrition Examination Survey (NHANES) 2003/2004 and 2005/2006 cross-sectional aging studies (N = 9307), we investigated the effects of both real and simulated missing data on the Frailty Index (FI) and survival analysis, along with several mitigation strategies. We observed distinct block patterns of missing variables in the dataset. These blocks showed significant hazard rate (HR) differences when they were missing versus present, indicating that missingness cannot be simply ignored. Simulations of this patterned missingness produced a bias of 0.0112 ± 0.0008 to the mean FI when missing values were ignored, representing a change in hazard of 1.09 ± 0.01. A similar bias of 0.0106 ± 0.0001 was estimated in the real missingness. Imputation was able to correct the bias using the multivariate imputation by chained equations (MICE) method via the classification and regression tree (CART) prediction model together with rule-based imputation. Using auxiliary variables (CART+Aux) improved the performance of CART. Well-performing imputation models, especially CART+Aux, were able to increase the FI predictive power and the reliability of the HR estimates. In contrast, the default MICE models, predictive mean matching/logistic regression (PMM/logreg), caused even stronger biases to the FI. Our results demonstrate that calibration of the FI as a mortality predictor depends on how missing data are handled. Ignoring missing values when calculating the FI may be an acceptable strategy for clinical settings where the FI is used as a rough predictor of adverse outcomes. Where the FI is to be compared across studies or populations, judicious imputation — cognizant of the risks carried by poor imputation — should be used to ensure reliability and precision of statistical estimates and conclusions.","author":[{"dropping-particle":"","family":"Pridham","given":"Glen","non-dropping-particle":"","parse-names":false,"suffix":""},{"dropping-particle":"","family":"Rockwood","given":"Kenneth","non-dropping-particle":"","parse-names":false,"suffix":""},{"dropping-particle":"","family":"Rutenberg","given":"Andrew","non-dropping-particle":"","parse-names":false,"suffix":""}],"container-title":"GeroScience","id":"ITEM-1","issue":"2","issued":{"date-parts":[["2022"]]},"page":"897-923","title":"Strategies for handling missing data that improve Frailty Index estimation and predictive power: lessons from the NHANES dataset","type":"article-journal","volume":"44"},"uris":["http://www.mendeley.com/documents/?uuid=3314b927-3b60-4d24-b04e-4a9c22551976"]}],"mendeley":{"formattedCitation":"(Pridham &lt;i&gt;et al.&lt;/i&gt;, 2022)","plainTextFormattedCitation":"(Pridham et al., 2022)","previouslyFormattedCitation":"(Pridham &lt;i&gt;et al.&lt;/i&gt;, 2022)"},"properties":{"noteIndex":0},"schema":"https://github.com/citation-style-language/schema/raw/master/csl-citation.json"}</w:instrText>
      </w:r>
      <w:r w:rsidRPr="00FA185E">
        <w:rPr>
          <w:rFonts w:cstheme="minorHAnsi"/>
        </w:rPr>
        <w:fldChar w:fldCharType="separate"/>
      </w:r>
      <w:r w:rsidRPr="00FA185E">
        <w:rPr>
          <w:rFonts w:cstheme="minorHAnsi"/>
          <w:noProof/>
        </w:rPr>
        <w:t xml:space="preserve">(Pridham </w:t>
      </w:r>
      <w:r w:rsidRPr="00FA185E">
        <w:rPr>
          <w:rFonts w:cstheme="minorHAnsi"/>
          <w:i/>
          <w:noProof/>
        </w:rPr>
        <w:t>et al.</w:t>
      </w:r>
      <w:r w:rsidRPr="00FA185E">
        <w:rPr>
          <w:rFonts w:cstheme="minorHAnsi"/>
          <w:noProof/>
        </w:rPr>
        <w:t>, 2022)</w:t>
      </w:r>
      <w:r w:rsidRPr="00FA185E">
        <w:rPr>
          <w:rFonts w:cstheme="minorHAnsi"/>
        </w:rPr>
        <w:fldChar w:fldCharType="end"/>
      </w:r>
      <w:r w:rsidRPr="00FA185E">
        <w:rPr>
          <w:rFonts w:cstheme="minorHAnsi"/>
        </w:rPr>
        <w:t>. Our imputation model was run based on the assumption missingness is at random and highly depend on observed mean using predictive mean matching over 50 imputations and 20 iterations (SI Section 3.5). Convergence diagnostics confirmed the plausibility and robustness of imputed values (SI Figure 6). The final complete dataset was selected based on minimal absolute percentage error from observed values.</w:t>
      </w:r>
    </w:p>
    <w:p w14:paraId="005A29B0" w14:textId="77777777" w:rsidR="00903238" w:rsidRPr="00FA185E" w:rsidRDefault="00903238" w:rsidP="00FA185E">
      <w:pPr>
        <w:spacing w:line="240" w:lineRule="auto"/>
        <w:jc w:val="both"/>
        <w:rPr>
          <w:rFonts w:cstheme="minorHAnsi"/>
        </w:rPr>
      </w:pPr>
      <w:proofErr w:type="gramStart"/>
      <w:r w:rsidRPr="00FA185E">
        <w:rPr>
          <w:rFonts w:cstheme="minorHAnsi"/>
        </w:rPr>
        <w:t>Typically</w:t>
      </w:r>
      <w:proofErr w:type="gramEnd"/>
      <w:r w:rsidRPr="00FA185E">
        <w:rPr>
          <w:rFonts w:cstheme="minorHAnsi"/>
        </w:rPr>
        <w:t xml:space="preserve"> Rubin’s rules are applied to combine the results from the multiple imputed datasets after analysis, however, given our large dataset, complexity of implemented MMA models, and computation limitations, we selected only one complete dataset with minimal absolute percentage error from observed values (SI Section 3.5).</w:t>
      </w:r>
    </w:p>
    <w:p w14:paraId="1DFDE6BC" w14:textId="1A3CADFC" w:rsidR="00903238" w:rsidRPr="00FA185E" w:rsidRDefault="000345A1" w:rsidP="000345A1">
      <w:pPr>
        <w:pStyle w:val="Heading2"/>
      </w:pPr>
      <w:r>
        <w:t xml:space="preserve">Multilevel </w:t>
      </w:r>
      <w:r w:rsidR="00903238" w:rsidRPr="00FA185E">
        <w:t>Meta-analysis</w:t>
      </w:r>
    </w:p>
    <w:p w14:paraId="30896AB4" w14:textId="77777777" w:rsidR="00903238" w:rsidRPr="00FA185E" w:rsidRDefault="00903238" w:rsidP="00FA185E">
      <w:pPr>
        <w:spacing w:line="240" w:lineRule="auto"/>
        <w:jc w:val="both"/>
        <w:rPr>
          <w:rFonts w:cstheme="minorHAnsi"/>
        </w:rPr>
      </w:pPr>
      <w:r w:rsidRPr="00FA185E">
        <w:rPr>
          <w:rFonts w:cstheme="minorHAnsi"/>
          <w:lang w:val="en-GB"/>
        </w:rPr>
        <w:t xml:space="preserve">Multilevel meta-analysis offers a powerful statistical technique for synthesizing such complex datasets, </w:t>
      </w:r>
      <w:r w:rsidRPr="00FA185E">
        <w:rPr>
          <w:rFonts w:cstheme="minorHAnsi"/>
        </w:rPr>
        <w:t xml:space="preserve">along with a better understanding of sources of variability, </w:t>
      </w:r>
      <w:r w:rsidRPr="00FA185E">
        <w:rPr>
          <w:rFonts w:cstheme="minorHAnsi"/>
          <w:lang w:val="en-GB"/>
        </w:rPr>
        <w:t xml:space="preserve">leading to more reliable and informative conclusions for environmental management and policy </w:t>
      </w:r>
      <w:r w:rsidRPr="00FA185E">
        <w:rPr>
          <w:rFonts w:cstheme="minorHAnsi"/>
          <w:lang w:val="en-GB"/>
        </w:rPr>
        <w:fldChar w:fldCharType="begin" w:fldLock="1"/>
      </w:r>
      <w:r w:rsidRPr="00FA185E">
        <w:rPr>
          <w:rFonts w:cstheme="minorHAnsi"/>
          <w:lang w:val="en-GB"/>
        </w:rPr>
        <w:instrText>ADDIN CSL_CITATION {"citationItems":[{"id":"ITEM-1","itemData":{"DOI":"10.1186/s13750-023-00301-6","ISSN":"20472382","abstract":"Meta-analysis is a quantitative way of synthesizing results from multiple studies to obtain reliable evidence of an intervention or phenomenon. Indeed, an increasing number of meta-analyses are conducted in environmental sciences, and resulting meta-analytic evidence is often used in environmental policies and decision-making. We conducted a survey of recent meta-analyses in environmental sciences and found poor standards of current meta-analytic practice and reporting. For example, only ~ 40% of the 73 reviewed meta-analyses reported heterogeneity (variation among effect sizes beyond sampling error), and publication bias was assessed in fewer than half. Furthermore, although almost all the meta-analyses had multiple effect sizes originating from the same studies, non-independence among effect sizes was considered in only half of the meta-analyses. To improve the implementation of meta-analysis in environmental sciences, we here outline practical guidance for conducting a meta-analysis in environmental sciences. We describe the key concepts of effect size and meta-analysis and detail procedures for fitting multilevel meta-analysis and meta-regression models and performing associated publication bias tests. We demonstrate a clear need for environmental scientists to embrace multilevel meta-analytic models, which explicitly model dependence among effect sizes, rather than the commonly used random-effects models. Further, we discuss how reporting and visual presentations of meta-analytic results can be much improved by following reporting guidelines such as PRISMA-EcoEvo (Preferred Reporting Items for Systematic Reviews and Meta-Analyses for Ecology and Evolutionary Biology). This paper, along with the accompanying online tutorial, serves as a practical guide on conducting a complete set of meta-analytic procedures (i.e., meta-analysis, heterogeneity quantification, meta-regression, publication bias tests and sensitivity analysis) and also as a gateway to more advanced, yet appropriate, methods.","author":[{"dropping-particle":"","family":"Nakagawa","given":"Shinichi","non-dropping-particle":"","parse-names":false,"suffix":""},{"dropping-particle":"","family":"Yang","given":"Yefeng","non-dropping-particle":"","parse-names":false,"suffix":""},{"dropping-particle":"","family":"Macartney","given":"Erin L.","non-dropping-particle":"","parse-names":false,"suffix":""},{"dropping-particle":"","family":"Spake","given":"Rebecca","non-dropping-particle":"","parse-names":false,"suffix":""},{"dropping-particle":"","family":"Lagisz","given":"Malgorzata","non-dropping-particle":"","parse-names":false,"suffix":""}],"container-title":"Environmental Evidence","id":"ITEM-1","issue":"1","issued":{"date-parts":[["2023","4","24"]]},"page":"8","title":"Quantitative evidence synthesis: a practical guide on meta-analysis, meta-regression, and publication bias tests for environmental sciences","type":"article-journal","volume":"12"},"uris":["http://www.mendeley.com/documents/?uuid=6477f562-6ac1-4438-af14-e2c81fd9891c"]}],"mendeley":{"formattedCitation":"(Nakagawa &lt;i&gt;et al.&lt;/i&gt;, 2023)","plainTextFormattedCitation":"(Nakagawa et al., 2023)","previouslyFormattedCitation":"(Nakagawa &lt;i&gt;et al.&lt;/i&gt;, 2023)"},"properties":{"noteIndex":0},"schema":"https://github.com/citation-style-language/schema/raw/master/csl-citation.json"}</w:instrText>
      </w:r>
      <w:r w:rsidRPr="00FA185E">
        <w:rPr>
          <w:rFonts w:cstheme="minorHAnsi"/>
          <w:lang w:val="en-GB"/>
        </w:rPr>
        <w:fldChar w:fldCharType="separate"/>
      </w:r>
      <w:r w:rsidRPr="00FA185E">
        <w:rPr>
          <w:rFonts w:cstheme="minorHAnsi"/>
          <w:noProof/>
          <w:lang w:val="en-GB"/>
        </w:rPr>
        <w:t xml:space="preserve">(Nakagawa </w:t>
      </w:r>
      <w:r w:rsidRPr="00FA185E">
        <w:rPr>
          <w:rFonts w:cstheme="minorHAnsi"/>
          <w:i/>
          <w:noProof/>
          <w:lang w:val="en-GB"/>
        </w:rPr>
        <w:t>et al.</w:t>
      </w:r>
      <w:r w:rsidRPr="00FA185E">
        <w:rPr>
          <w:rFonts w:cstheme="minorHAnsi"/>
          <w:noProof/>
          <w:lang w:val="en-GB"/>
        </w:rPr>
        <w:t>, 2023)</w:t>
      </w:r>
      <w:r w:rsidRPr="00FA185E">
        <w:rPr>
          <w:rFonts w:cstheme="minorHAnsi"/>
          <w:lang w:val="en-GB"/>
        </w:rPr>
        <w:fldChar w:fldCharType="end"/>
      </w:r>
      <w:r w:rsidRPr="00FA185E">
        <w:rPr>
          <w:rFonts w:cstheme="minorHAnsi"/>
          <w:lang w:val="en-GB"/>
        </w:rPr>
        <w:t xml:space="preserve">. </w:t>
      </w:r>
      <w:r w:rsidRPr="00FA185E">
        <w:rPr>
          <w:rFonts w:cstheme="minorHAnsi"/>
        </w:rPr>
        <w:t xml:space="preserve">Detailed background and practical applications of MMA are provided elsewhere </w:t>
      </w:r>
      <w:r w:rsidRPr="00FA185E">
        <w:rPr>
          <w:rFonts w:cstheme="minorHAnsi"/>
        </w:rPr>
        <w:fldChar w:fldCharType="begin" w:fldLock="1"/>
      </w:r>
      <w:r w:rsidRPr="00FA185E">
        <w:rPr>
          <w:rFonts w:cstheme="minorHAnsi"/>
        </w:rPr>
        <w:instrText>ADDIN CSL_CITATION {"citationItems":[{"id":"ITEM-1","itemData":{"DOI":"10.3758/s13428-012-0261-6","ISSN":"1554351X","PMID":"23055166","abstract":"Although dependence in effect sizes is ubiquitous, commonly used meta-analytic methods assume independent effect sizes. We describe and illustrate three-level extensions of a mixed effects meta-analytic model that accounts for various sources of dependence within and across studies, because multilevel extensions of meta-analytic models still are not well known. We also present a three-level model for the common case where, within studies, multiple effect sizes are calculated using the same sample. Whereas this approach is relatively simple and does not require imputing values for the unknown sampling covariances, it has hardly been used, and its performance has not been empirically investigated. Therefore, we set up a simulation study, showing that also in this situation, a three-level approach yields valid results: Estimates of the treatment effects and the corresponding standard errors are unbiased. © 2012 Psychonomic Society, Inc.","author":[{"dropping-particle":"","family":"Noortgate","given":"Wim","non-dropping-particle":"Van den","parse-names":false,"suffix":""},{"dropping-particle":"","family":"López-López","given":"José Antonio","non-dropping-particle":"","parse-names":false,"suffix":""},{"dropping-particle":"","family":"Marín-Martínez","given":"Fulgencio","non-dropping-particle":"","parse-names":false,"suffix":""},{"dropping-particle":"","family":"Sánchez-Meca","given":"Julio","non-dropping-particle":"","parse-names":false,"suffix":""}],"container-title":"Behavior Research Methods","id":"ITEM-1","issue":"2","issued":{"date-parts":[["2013","6","9"]]},"page":"576-594","title":"Three-level meta-analysis of dependent effect sizes","type":"article-journal","volume":"45"},"uris":["http://www.mendeley.com/documents/?uuid=84f4939d-7727-4813-8cf1-9ec95634b279"]},{"id":"ITEM-2","itemData":{"DOI":"10.20982/tqmp.12.3.p154","abstract":"Applying a multilevel approach to meta-analysis is a strong method for dealing with dependency of effect sizes. However, this method is relatively unknown among researchers and, to date, has not been widely used in meta-analytic research. Therefore, the purpose of this tutorial was to show how a three-level random effects model can be applied to meta-analytic models in R using the rma.mv function of the metafor package. This application is illustrated by taking the reader through a step-by-step guide to the multilevel analyses comprising the steps of (1) organizing a data file; (2) setting up the R environment; (3) calculating an overall effect; (4) examining heterogeneity of within-study variance and between-study variance; (5) performing categorical and continuous moderator analyses; and (6) examining a multiple moderator model. By example, the authors demonstrate how the multilevel approach can be applied to meta-analytically examining the association between mental health disorders of juveniles and juvenile offender recidivism. In our opinion, the rma.mv function of the metafor package provides an easy and flexible way of applying a multi-level structure to meta-analytic models in R. Further, the multilevel meta-analytic models can be easily extended so that the potential moderating influence of variables can be examined.","author":[{"dropping-particle":"","family":"Assink","given":"Mark","non-dropping-particle":"","parse-names":false,"suffix":""},{"dropping-particle":"","family":"Wibbelink","given":"Carlijn J. M.","non-dropping-particle":"","parse-names":false,"suffix":""}],"container-title":"The Quantitative Methods for Psychology","id":"ITEM-2","issue":"3","issued":{"date-parts":[["2016"]]},"page":"154-174","title":"Fitting three-level meta-analytic models in R: A step-by-step tutorial","type":"article-journal","volume":"12"},"uris":["http://www.mendeley.com/documents/?uuid=fd36eab4-752d-4f9e-b3ef-c0a9e00b7a4e"]},{"id":"ITEM-3","itemData":{"DOI":"10.1186/s13750-023-00301-6","ISSN":"20472382","abstract":"Meta-analysis is a quantitative way of synthesizing results from multiple studies to obtain reliable evidence of an intervention or phenomenon. Indeed, an increasing number of meta-analyses are conducted in environmental sciences, and resulting meta-analytic evidence is often used in environmental policies and decision-making. We conducted a survey of recent meta-analyses in environmental sciences and found poor standards of current meta-analytic practice and reporting. For example, only ~ 40% of the 73 reviewed meta-analyses reported heterogeneity (variation among effect sizes beyond sampling error), and publication bias was assessed in fewer than half. Furthermore, although almost all the meta-analyses had multiple effect sizes originating from the same studies, non-independence among effect sizes was considered in only half of the meta-analyses. To improve the implementation of meta-analysis in environmental sciences, we here outline practical guidance for conducting a meta-analysis in environmental sciences. We describe the key concepts of effect size and meta-analysis and detail procedures for fitting multilevel meta-analysis and meta-regression models and performing associated publication bias tests. We demonstrate a clear need for environmental scientists to embrace multilevel meta-analytic models, which explicitly model dependence among effect sizes, rather than the commonly used random-effects models. Further, we discuss how reporting and visual presentations of meta-analytic results can be much improved by following reporting guidelines such as PRISMA-EcoEvo (Preferred Reporting Items for Systematic Reviews and Meta-Analyses for Ecology and Evolutionary Biology). This paper, along with the accompanying online tutorial, serves as a practical guide on conducting a complete set of meta-analytic procedures (i.e., meta-analysis, heterogeneity quantification, meta-regression, publication bias tests and sensitivity analysis) and also as a gateway to more advanced, yet appropriate, methods.","author":[{"dropping-particle":"","family":"Nakagawa","given":"Shinichi","non-dropping-particle":"","parse-names":false,"suffix":""},{"dropping-particle":"","family":"Yang","given":"Yefeng","non-dropping-particle":"","parse-names":false,"suffix":""},{"dropping-particle":"","family":"Macartney","given":"Erin L.","non-dropping-particle":"","parse-names":false,"suffix":""},{"dropping-particle":"","family":"Spake","given":"Rebecca","non-dropping-particle":"","parse-names":false,"suffix":""},{"dropping-particle":"","family":"Lagisz","given":"Malgorzata","non-dropping-particle":"","parse-names":false,"suffix":""}],"container-title":"Environmental Evidence","id":"ITEM-3","issue":"1","issued":{"date-parts":[["2023","4","24"]]},"page":"8","title":"Quantitative evidence synthesis: a practical guide on meta-analysis, meta-regression, and publication bias tests for environmental sciences","type":"article-journal","volume":"12"},"uris":["http://www.mendeley.com/documents/?uuid=6477f562-6ac1-4438-af14-e2c81fd9891c"]},{"id":"ITEM-4","itemData":{"ISBN":"978-0-367-61007-4","abstract":"This book serves as an accessible introduction into how meta-analyses can be conducted in R. Essential steps for meta-analysis are covered, including pooling of outcome measures, forest plots, heterogeneity diagnostics, subgroup analyses, meta-regression, methods to control for publication bias, risk of bias assessments and plotting tools. Advanced, but highly relevant topics such as network meta-analysis, multi-/three-level meta-analyses, Bayesian meta-analysis approaches, SEM meta-analysis are also covered. A companion R package, dmetar, is introduced in the beginning of the guide. It contains data sets and several helper functions for the meta and metafor package used in the guide.  The programming and statistical background covered in the book are kept at a non-expert level, making the book widely accessible.","author":[{"dropping-particle":"","family":"Harrer","given":"Mathias","non-dropping-particle":"","parse-names":false,"suffix":""},{"dropping-particle":"","family":"Cuijpers","given":"Pim","non-dropping-particle":"","parse-names":false,"suffix":""},{"dropping-particle":"","family":"Furukawa","given":"Toshi A","non-dropping-particle":"","parse-names":false,"suffix":""},{"dropping-particle":"","family":"Ebert","given":"David D","non-dropping-particle":"","parse-names":false,"suffix":""}],"edition":"1st","id":"ITEM-4","issued":{"date-parts":[["2021"]]},"publisher":"Chapman &amp; Hall/CRC Press","publisher-place":"Boca Raton, FL and London","title":"Doing Meta-Analysis With R: A Hands-On Guide","type":"book"},"uris":["http://www.mendeley.com/documents/?uuid=5762b61f-9019-4a87-bb84-90e3b15f3af9"]}],"mendeley":{"formattedCitation":"(Assink and Wibbelink, 2016; Harrer &lt;i&gt;et al.&lt;/i&gt;, 2021; Nakagawa &lt;i&gt;et al.&lt;/i&gt;, 2023; Van den Noortgate &lt;i&gt;et al.&lt;/i&gt;, 2013)","plainTextFormattedCitation":"(Assink and Wibbelink, 2016; Harrer et al., 2021; Nakagawa et al., 2023; Van den Noortgate et al., 2013)","previouslyFormattedCitation":"(Assink and Wibbelink, 2016; Harrer &lt;i&gt;et al.&lt;/i&gt;, 2021; Nakagawa &lt;i&gt;et al.&lt;/i&gt;, 2023; Van den Noortgate &lt;i&gt;et al.&lt;/i&gt;, 2013)"},"properties":{"noteIndex":0},"schema":"https://github.com/citation-style-language/schema/raw/master/csl-citation.json"}</w:instrText>
      </w:r>
      <w:r w:rsidRPr="00FA185E">
        <w:rPr>
          <w:rFonts w:cstheme="minorHAnsi"/>
        </w:rPr>
        <w:fldChar w:fldCharType="separate"/>
      </w:r>
      <w:r w:rsidRPr="00FA185E">
        <w:rPr>
          <w:rFonts w:cstheme="minorHAnsi"/>
          <w:noProof/>
        </w:rPr>
        <w:t xml:space="preserve">(Assink and Wibbelink, 2016; Harrer </w:t>
      </w:r>
      <w:r w:rsidRPr="00FA185E">
        <w:rPr>
          <w:rFonts w:cstheme="minorHAnsi"/>
          <w:i/>
          <w:noProof/>
        </w:rPr>
        <w:t>et al.</w:t>
      </w:r>
      <w:r w:rsidRPr="00FA185E">
        <w:rPr>
          <w:rFonts w:cstheme="minorHAnsi"/>
          <w:noProof/>
        </w:rPr>
        <w:t xml:space="preserve">, 2021; Nakagawa </w:t>
      </w:r>
      <w:r w:rsidRPr="00FA185E">
        <w:rPr>
          <w:rFonts w:cstheme="minorHAnsi"/>
          <w:i/>
          <w:noProof/>
        </w:rPr>
        <w:t>et al.</w:t>
      </w:r>
      <w:r w:rsidRPr="00FA185E">
        <w:rPr>
          <w:rFonts w:cstheme="minorHAnsi"/>
          <w:noProof/>
        </w:rPr>
        <w:t xml:space="preserve">, 2023; Van den Noortgate </w:t>
      </w:r>
      <w:r w:rsidRPr="00FA185E">
        <w:rPr>
          <w:rFonts w:cstheme="minorHAnsi"/>
          <w:i/>
          <w:noProof/>
        </w:rPr>
        <w:t>et al.</w:t>
      </w:r>
      <w:r w:rsidRPr="00FA185E">
        <w:rPr>
          <w:rFonts w:cstheme="minorHAnsi"/>
          <w:noProof/>
        </w:rPr>
        <w:t>, 2013)</w:t>
      </w:r>
      <w:r w:rsidRPr="00FA185E">
        <w:rPr>
          <w:rFonts w:cstheme="minorHAnsi"/>
          <w:lang w:val="en-GB"/>
        </w:rPr>
        <w:fldChar w:fldCharType="end"/>
      </w:r>
      <w:r w:rsidRPr="00FA185E">
        <w:rPr>
          <w:rFonts w:cstheme="minorHAnsi"/>
        </w:rPr>
        <w:t>.</w:t>
      </w:r>
    </w:p>
    <w:p w14:paraId="22CF4A4B" w14:textId="327C9A58" w:rsidR="00903238" w:rsidRPr="00FA185E" w:rsidRDefault="000345A1" w:rsidP="000345A1">
      <w:pPr>
        <w:pStyle w:val="Heading2"/>
      </w:pPr>
      <w:r>
        <w:t xml:space="preserve">Probabilistic </w:t>
      </w:r>
      <w:r w:rsidR="00903238" w:rsidRPr="00FA185E">
        <w:t>Risk assessment</w:t>
      </w:r>
    </w:p>
    <w:p w14:paraId="0561DCFE" w14:textId="77777777" w:rsidR="00903238" w:rsidRPr="00FA185E" w:rsidRDefault="00903238" w:rsidP="00FA185E">
      <w:pPr>
        <w:spacing w:line="240" w:lineRule="auto"/>
        <w:jc w:val="both"/>
        <w:rPr>
          <w:rFonts w:cstheme="minorHAnsi"/>
        </w:rPr>
      </w:pPr>
      <w:r w:rsidRPr="00FA185E">
        <w:rPr>
          <w:rFonts w:cstheme="minorHAnsi"/>
        </w:rPr>
        <w:t xml:space="preserve">Traditional deterministic risk assessments often use single “point estimates” (e.g., average or worst-case values) and this could lead to an overly conservative, and potentially unrealistic, overall risk estimate. In contrast, PRA combined with Monte Carlo simulations is recommended in regulatory settings because it provides a scientifically robust, comprehensive and realistic risk estimates, generating range of outcomes that reflects true population variability and uncertainty. More details on PRA can be here </w:t>
      </w:r>
      <w:r w:rsidRPr="00FA185E">
        <w:rPr>
          <w:rFonts w:cstheme="minorHAnsi"/>
        </w:rPr>
        <w:fldChar w:fldCharType="begin" w:fldLock="1"/>
      </w:r>
      <w:r w:rsidRPr="00FA185E">
        <w:rPr>
          <w:rFonts w:cstheme="minorHAnsi"/>
        </w:rPr>
        <w:instrText>ADDIN CSL_CITATION {"citationItems":[{"id":"ITEM-1","itemData":{"DOI":"10.1093/inteam/vjaf016","ISSN":"1551-3777","abstract":"Traditional ecological and human health risk assessment often relies on deterministic frameworks that preclude the presence of variability or uncertainty among input parameters characterizing exposure, effects, and risk. To promote increased realism and generate more robust risk management decisions, probabilistic risk assessment (PRA) has been introduced as a foundational grouping of techniques that seeks to broadly characterize variability among its components. Although multiple methods exist (e.g., Monte Carlo simulations, Bayesian networks), along with some federal and state regulatory guidance, gaps remain in prescriptive regulatory recommendations for the implementation of PRA methods. This article describes specific probabilistic approaches for risk characterization and assessment, regulatory support of PRA, challenges that may limit more widespread use, and opportunities for its expanded use in regulatory areas where it is not currently applied. Taken together, we hope to advance the understanding of probabilistic methodologies and their versatility for robust, transparent, data-based environmental risk assessment and standards derivation across a range of media that align with regulatory objectives to protect aquatic and terrestrial biota, human health, and vulnerable populations.","author":[{"dropping-particle":"","family":"Flinders","given":"Camille","non-dropping-particle":"","parse-names":false,"suffix":""},{"dropping-particle":"","family":"Barnhart","given":"Brad","non-dropping-particle":"","parse-names":false,"suffix":""},{"dropping-particle":"","family":"Morrison","given":"Emily B","non-dropping-particle":"","parse-names":false,"suffix":""},{"dropping-particle":"","family":"Anderson","given":"Paul D","non-dropping-particle":"","parse-names":false,"suffix":""},{"dropping-particle":"","family":"Landis","given":"Wayne G","non-dropping-particle":"","parse-names":false,"suffix":""}],"container-title":"Integrated Environmental Assessment and Management","id":"ITEM-1","issued":{"date-parts":[["2025"]]},"title":"Probabilistic approaches for risk assessment and regulatory criteria development: current applications, gaps, and opportunities","type":"article-journal"},"uris":["http://www.mendeley.com/documents/?uuid=f8d12a0f-61af-4a2b-8676-4ee731f2e440"]},{"id":"ITEM-2","itemData":{"DOI":"10.1016/B978-0-12-824315-2.00109-3","ISBN":"9780128243152","abstract":"The Monte-Carlo (MC) analysis remains one of the most valuable techniques for scientific computing because of its simplicity and broad applicability. Because of its simplicity and wide applicability, MC simulation is a probabilistic approximation method for detecting uncertainty in assessing health risks. Both real-time random system simulation and deterministic numerical computing require the intrinsic randomness of the MC approach. Simple, adaptive, and scalable MC algorithms are common. In contrast to analytic methods, MC techniques can reduce and simplify large and complex models to a set of simple events and interactions, allowing model behavior to be encoded using rules that can be run quickly on a computer. MCM allows any probabilistic model that can be simulated on a computer to be used as the basis for statistical analysis. In toxicology, it helps for probabilistic risk assessment for heavy metal or toxic chemical exposure through vegetables or drinking water and chemical exposure through regular usage of consumer items such as cleaning products or even house dust.","author":[{"dropping-particle":"","family":"Khalid","given":"Madiha","non-dropping-particle":"","parse-names":false,"suffix":""}],"container-title":"Encyclopedia of Toxicology, Fourth Edition: Volume 1-9","id":"ITEM-2","issued":{"date-parts":[["2023"]]},"page":"V6-517-V6-522","title":"Monte Carlo analysis for probabilistic risk assessment","type":"article-journal","volume":"6"},"uris":["http://www.mendeley.com/documents/?uuid=5435e671-c647-4106-9358-c1a2ffa11856"]},{"id":"ITEM-3","itemData":{"abstract":"The intended goal of this white paper is to explain how EPA can use probabilistic methods to address data, model and scenario uncertainty and variability by capitalizing on the wide array of tools and methods that comprise PRA. This white paper describes where PRA can facilitate more informed risk management decision making through better understanding of uncertainty and variability related to Agency decisions. The information contained in this document is intended for both risk analysts and managers faced with determining when and how to apply these tools to inform their decisions. This document does not prescribe a specific approach but, rather, describes the various stages and aspects of an assessment or decision process in which probabilistic assessment tools may add value.","author":[{"dropping-particle":"","family":"US EPA","given":"","non-dropping-particle":"","parse-names":false,"suffix":""}],"id":"ITEM-3","issue":"July","issued":{"date-parts":[["2014"]]},"page":"98","title":"Risk Assessment Forum White Paper: Probabilistic Risk Assessment Methods and Case Studies. EPA/100/R-14/004","type":"article-journal"},"uris":["http://www.mendeley.com/documents/?uuid=d6e2d352-baab-436c-bfd6-be28d41d2f75"]},{"id":"ITEM-4","itemData":{"abstract":"This Handbook was prepared by the Science Policy Council (SPC) for EPA staff and managers and others as a guide to Risk Characterization. It implements EPA's March 1995 Risk Characterization Policy which improved on the foundation of the February 1992 Agency-wide policy for risk characterization. Both the 1992 and 1995 documents point out that ``... scientific uncertainty is a fact of life (and) ... a balanced discussion of reliable conclusions and related uncertainties enhances, rather than detracts, from the overall credibility of each assessment …''. Both also note that while the role of science to inform but not make decisions is widely recognized in EPA, and in the larger risk assessment and regulatory community, these communities often use the risk assessment number as the stated reason for decisions, not always clearly highlighting the legal, economic, social and other non-scientific issues that also go into the decision.","author":[{"dropping-particle":"","family":"US EPA","given":"","non-dropping-particle":"","parse-names":false,"suffix":""}],"id":"ITEM-4","issue":"U.S. Environmental Protection Agency","issued":{"date-parts":[["2000"]]},"page":"57","title":"Risk characterization Handbook","type":"article-journal"},"uris":["http://www.mendeley.com/documents/?uuid=6d820c79-8e0d-482c-8dbe-51e41fb553ea"]}],"mendeley":{"formattedCitation":"(Flinders &lt;i&gt;et al.&lt;/i&gt;, 2025; Khalid, 2023; US EPA, 2000b, 2014)","plainTextFormattedCitation":"(Flinders et al., 2025; Khalid, 2023; US EPA, 2000b, 2014)","previouslyFormattedCitation":"(Flinders &lt;i&gt;et al.&lt;/i&gt;, 2025; Khalid, 2023; US EPA, 2000b, 2014)"},"properties":{"noteIndex":0},"schema":"https://github.com/citation-style-language/schema/raw/master/csl-citation.json"}</w:instrText>
      </w:r>
      <w:r w:rsidRPr="00FA185E">
        <w:rPr>
          <w:rFonts w:cstheme="minorHAnsi"/>
        </w:rPr>
        <w:fldChar w:fldCharType="separate"/>
      </w:r>
      <w:r w:rsidRPr="00FA185E">
        <w:rPr>
          <w:rFonts w:cstheme="minorHAnsi"/>
          <w:noProof/>
        </w:rPr>
        <w:t xml:space="preserve">(Flinders </w:t>
      </w:r>
      <w:r w:rsidRPr="00FA185E">
        <w:rPr>
          <w:rFonts w:cstheme="minorHAnsi"/>
          <w:i/>
          <w:noProof/>
        </w:rPr>
        <w:t>et al.</w:t>
      </w:r>
      <w:r w:rsidRPr="00FA185E">
        <w:rPr>
          <w:rFonts w:cstheme="minorHAnsi"/>
          <w:noProof/>
        </w:rPr>
        <w:t>, 2025; Khalid, 2023; US EPA, 2000b, 2014)</w:t>
      </w:r>
      <w:r w:rsidRPr="00FA185E">
        <w:rPr>
          <w:rFonts w:cstheme="minorHAnsi"/>
        </w:rPr>
        <w:fldChar w:fldCharType="end"/>
      </w:r>
      <w:r w:rsidRPr="00FA185E">
        <w:rPr>
          <w:rFonts w:cstheme="minorHAnsi"/>
        </w:rPr>
        <w:t>. Traditional deterministic risk assessments often rely on single-point estimates for exposure parameters, which inherently fail to capture the full extent of variability and uncertainty present within a population. In contrast, probabilistic models, such as those employing Monte Carlo simulations coupled with Latin Hypercube Sampling (LHS), provide a more realistic and comprehensive estimation of chemical intake and associated health risks. This approach explicitly accounts for the natural variations in food consumption patterns, pesticide residue concentrations, and individual body weights across a diverse population.</w:t>
      </w:r>
    </w:p>
    <w:p w14:paraId="1667A32A" w14:textId="77777777" w:rsidR="00903238" w:rsidRPr="00FA185E" w:rsidRDefault="00903238" w:rsidP="00FA185E">
      <w:pPr>
        <w:spacing w:line="240" w:lineRule="auto"/>
        <w:jc w:val="both"/>
        <w:rPr>
          <w:rFonts w:cstheme="minorHAnsi"/>
        </w:rPr>
      </w:pPr>
      <w:r w:rsidRPr="00FA185E">
        <w:rPr>
          <w:rFonts w:cstheme="minorHAnsi"/>
        </w:rPr>
        <w:t>In dietary intake assessments, the concentration data used will depend on the nature of the specific intake assessment. The concentration of an ingredient or chemical constituent in food can be obtained from</w:t>
      </w:r>
    </w:p>
    <w:p w14:paraId="20EB4027" w14:textId="77777777" w:rsidR="00903238" w:rsidRPr="00FA185E" w:rsidRDefault="00903238" w:rsidP="00FA185E">
      <w:pPr>
        <w:spacing w:line="240" w:lineRule="auto"/>
        <w:jc w:val="both"/>
        <w:rPr>
          <w:rFonts w:cstheme="minorHAnsi"/>
          <w:b/>
          <w:bCs/>
          <w:lang w:val="en-GB"/>
        </w:rPr>
      </w:pPr>
      <w:r w:rsidRPr="00FA185E">
        <w:rPr>
          <w:rFonts w:cstheme="minorHAnsi"/>
          <w:b/>
          <w:bCs/>
          <w:lang w:val="en-GB"/>
        </w:rPr>
        <w:t xml:space="preserve">Pesticide Registration and Control Regulation, </w:t>
      </w:r>
      <w:r w:rsidRPr="00FA185E">
        <w:rPr>
          <w:rFonts w:cstheme="minorHAnsi"/>
          <w:b/>
          <w:bCs/>
          <w:i/>
          <w:iCs/>
          <w:lang w:val="en-GB"/>
        </w:rPr>
        <w:t>Legal basis for assessing consumer exposure through food</w:t>
      </w:r>
      <w:r w:rsidRPr="00FA185E">
        <w:rPr>
          <w:rFonts w:cstheme="minorHAnsi"/>
          <w:b/>
          <w:bCs/>
          <w:lang w:val="en-GB"/>
        </w:rPr>
        <w:t xml:space="preserve">. </w:t>
      </w:r>
      <w:r w:rsidRPr="00FA185E">
        <w:rPr>
          <w:rFonts w:cstheme="minorHAnsi"/>
          <w:i/>
          <w:iCs/>
          <w:lang w:val="en-GB"/>
        </w:rPr>
        <w:t>Schedule II – Article 1.1.4</w:t>
      </w:r>
      <w:r w:rsidRPr="00FA185E">
        <w:rPr>
          <w:rFonts w:cstheme="minorHAnsi"/>
          <w:b/>
          <w:bCs/>
          <w:lang w:val="en-GB"/>
        </w:rPr>
        <w:t xml:space="preserve">. </w:t>
      </w:r>
      <w:r w:rsidRPr="00FA185E">
        <w:rPr>
          <w:rFonts w:cstheme="minorHAnsi"/>
          <w:i/>
          <w:iCs/>
          <w:lang w:val="en-GB"/>
        </w:rPr>
        <w:t>(The Ministry ... shall evaluate ...) the exposure of consumers and animals through their diet following the intended uses and under locally relevant conditions of use, and:</w:t>
      </w:r>
    </w:p>
    <w:p w14:paraId="7C08CCFD" w14:textId="77777777" w:rsidR="00903238" w:rsidRPr="00FA185E" w:rsidRDefault="00903238" w:rsidP="00FA185E">
      <w:pPr>
        <w:spacing w:line="240" w:lineRule="auto"/>
        <w:jc w:val="both"/>
        <w:rPr>
          <w:rFonts w:cstheme="minorHAnsi"/>
          <w:i/>
          <w:iCs/>
          <w:lang w:val="en-GB"/>
        </w:rPr>
      </w:pPr>
      <w:r w:rsidRPr="00FA185E">
        <w:rPr>
          <w:rFonts w:cstheme="minorHAnsi"/>
          <w:i/>
          <w:iCs/>
          <w:lang w:val="en-GB"/>
        </w:rPr>
        <w:t xml:space="preserve">a. The pesticide shall not be registered if its intended use will lead to residue levels at harvest, slaughter or after storage or processing, as appropriate, which exceed the nationally established maximum residue limit (MRL) or a provisional MRL. b. In the absence of a nationally established MRL or provisional MRL, Codex Alimentarius MRLs shall apply, if established for the commodity and pesticide under review. c. Taking into </w:t>
      </w:r>
      <w:r w:rsidRPr="00FA185E">
        <w:rPr>
          <w:rFonts w:cstheme="minorHAnsi"/>
          <w:i/>
          <w:iCs/>
          <w:lang w:val="en-GB"/>
        </w:rPr>
        <w:lastRenderedPageBreak/>
        <w:t>account all registered uses of the pesticide, the intended use shall not be authorized if the estimated total dietary exposure exceeds the Acceptable Daily Intake (ADI) or the Acute Reference Dose (</w:t>
      </w:r>
      <w:proofErr w:type="spellStart"/>
      <w:r w:rsidRPr="00FA185E">
        <w:rPr>
          <w:rFonts w:cstheme="minorHAnsi"/>
          <w:i/>
          <w:iCs/>
          <w:lang w:val="en-GB"/>
        </w:rPr>
        <w:t>ARfD</w:t>
      </w:r>
      <w:proofErr w:type="spellEnd"/>
      <w:r w:rsidRPr="00FA185E">
        <w:rPr>
          <w:rFonts w:cstheme="minorHAnsi"/>
          <w:i/>
          <w:iCs/>
          <w:lang w:val="en-GB"/>
        </w:rPr>
        <w:t xml:space="preserve">). </w:t>
      </w:r>
    </w:p>
    <w:p w14:paraId="78AD0848" w14:textId="77777777" w:rsidR="00903238" w:rsidRPr="00FA185E" w:rsidRDefault="00903238" w:rsidP="00FA185E">
      <w:pPr>
        <w:spacing w:line="240" w:lineRule="auto"/>
        <w:jc w:val="both"/>
        <w:rPr>
          <w:rFonts w:cstheme="minorHAnsi"/>
        </w:rPr>
      </w:pPr>
      <w:r w:rsidRPr="00FA185E">
        <w:rPr>
          <w:rFonts w:cstheme="minorHAnsi"/>
        </w:rPr>
        <w:t xml:space="preserve">As Ethiopia is a member of CODEX Alimentarius, the CODEX MRLs (CXLs) are used as a basis for risk assessment. Where CODEX MRLs do not cover the use of a plant protection product in Ethiopia, no national MRL will be set as appropriate national Ethiopian legislation is currently not in place. For the chronic consumer risk </w:t>
      </w:r>
      <w:proofErr w:type="gramStart"/>
      <w:r w:rsidRPr="00FA185E">
        <w:rPr>
          <w:rFonts w:cstheme="minorHAnsi"/>
        </w:rPr>
        <w:t>assessment</w:t>
      </w:r>
      <w:proofErr w:type="gramEnd"/>
      <w:r w:rsidRPr="00FA185E">
        <w:rPr>
          <w:rFonts w:cstheme="minorHAnsi"/>
        </w:rPr>
        <w:t xml:space="preserve"> the WHO-GEMS IESTI model version revision 14 is used using the GEMS food consumer cluster diets from August 2006. The model has been slightly adapted to Ethiopian circumstances by marking irrelevant commodities in red and by adding teff as a commodity.</w:t>
      </w:r>
      <w:r w:rsidRPr="00FA185E">
        <w:rPr>
          <w:rFonts w:cstheme="minorHAnsi"/>
          <w:color w:val="000000"/>
        </w:rPr>
        <w:t xml:space="preserve"> </w:t>
      </w:r>
      <w:r w:rsidRPr="00FA185E">
        <w:rPr>
          <w:rFonts w:cstheme="minorHAnsi"/>
        </w:rPr>
        <w:t xml:space="preserve">The model </w:t>
      </w:r>
      <w:r w:rsidRPr="00FA185E">
        <w:rPr>
          <w:rFonts w:cstheme="minorHAnsi"/>
          <w:b/>
          <w:bCs/>
          <w:i/>
          <w:iCs/>
        </w:rPr>
        <w:t xml:space="preserve">IEDI_calculation_Ethiopia.xltm </w:t>
      </w:r>
      <w:r w:rsidRPr="00FA185E">
        <w:rPr>
          <w:rFonts w:cstheme="minorHAnsi"/>
        </w:rPr>
        <w:t xml:space="preserve">enables the calculation of the International Estimated Daily Intake (IEDI) based on estimated Supervised Trial Median Residue (STMR, STMR-P) or the Maximum Residue Level (MRL) for relevant commodities. It summarizes the total intake in mg/person/day and calculates the total intake as percentage of the Acceptable Daily Intake (ADI) for 13 world food clusters. Food cluster A is considered appropriate for Ethiopia. </w:t>
      </w:r>
      <w:r w:rsidRPr="00FA185E">
        <w:rPr>
          <w:rFonts w:cstheme="minorHAnsi"/>
          <w:color w:val="EE0000"/>
        </w:rPr>
        <w:t xml:space="preserve">A </w:t>
      </w:r>
      <w:proofErr w:type="spellStart"/>
      <w:r w:rsidRPr="00FA185E">
        <w:rPr>
          <w:rFonts w:cstheme="minorHAnsi"/>
          <w:color w:val="EE0000"/>
        </w:rPr>
        <w:t>scientifi</w:t>
      </w:r>
      <w:proofErr w:type="spellEnd"/>
      <w:r w:rsidRPr="00FA185E">
        <w:rPr>
          <w:rFonts w:cstheme="minorHAnsi"/>
          <w:color w:val="EE0000"/>
        </w:rPr>
        <w:t xml:space="preserve"> c evaluation system for the registration of pesticides in Ethiopia</w:t>
      </w:r>
    </w:p>
    <w:p w14:paraId="23E3F7EB" w14:textId="77777777" w:rsidR="00903238" w:rsidRPr="00FA185E" w:rsidRDefault="00903238" w:rsidP="00FA185E">
      <w:pPr>
        <w:spacing w:line="240" w:lineRule="auto"/>
        <w:jc w:val="both"/>
        <w:rPr>
          <w:rFonts w:cstheme="minorHAnsi"/>
        </w:rPr>
      </w:pPr>
    </w:p>
    <w:p w14:paraId="7BAAC71D" w14:textId="77777777" w:rsidR="00903238" w:rsidRPr="00FA185E" w:rsidRDefault="00903238" w:rsidP="008024A7">
      <w:pPr>
        <w:pStyle w:val="Heading1"/>
      </w:pPr>
      <w:r w:rsidRPr="00FA185E">
        <w:t>Novelty and Impact</w:t>
      </w:r>
    </w:p>
    <w:p w14:paraId="61A58E15" w14:textId="77777777" w:rsidR="00903238" w:rsidRPr="00FA185E" w:rsidRDefault="00903238" w:rsidP="00FA185E">
      <w:pPr>
        <w:spacing w:line="240" w:lineRule="auto"/>
        <w:jc w:val="both"/>
        <w:rPr>
          <w:rFonts w:cstheme="minorHAnsi"/>
        </w:rPr>
      </w:pPr>
      <w:r w:rsidRPr="00FA185E">
        <w:rPr>
          <w:rFonts w:cstheme="minorHAnsi"/>
        </w:rPr>
        <w:t>The novelty of our methodological framework is justified by: (</w:t>
      </w:r>
      <w:proofErr w:type="spellStart"/>
      <w:r w:rsidRPr="00FA185E">
        <w:rPr>
          <w:rFonts w:cstheme="minorHAnsi"/>
        </w:rPr>
        <w:t>i</w:t>
      </w:r>
      <w:proofErr w:type="spellEnd"/>
      <w:r w:rsidRPr="00FA185E">
        <w:rPr>
          <w:rFonts w:cstheme="minorHAnsi"/>
        </w:rPr>
        <w:t xml:space="preserve">) comparing four methods and selecting the best-performing approach to minimize bias in left-censored data (i.e., Zero-Inflated Lognormal, MLE, Regression on Order Statistics, KM); (ii) incorporating RVE into MMA models to quantify heterogeneity while also adjusting for small-sample biases; (iii) utilizing 20,932 unique dietary records from 7,527 households to derive nationally representative food consumption rates; and (iv) being the first study of its kind in Africa, and among the few in the Global South, to provide comprehensive and representative dietary pesticide risk estimates. </w:t>
      </w:r>
    </w:p>
    <w:p w14:paraId="2748A0DC" w14:textId="77777777" w:rsidR="00903238" w:rsidRPr="00FA185E" w:rsidRDefault="00903238" w:rsidP="00FA185E">
      <w:pPr>
        <w:spacing w:line="240" w:lineRule="auto"/>
        <w:jc w:val="both"/>
        <w:rPr>
          <w:rFonts w:cstheme="minorHAnsi"/>
        </w:rPr>
      </w:pPr>
      <w:r w:rsidRPr="00FA185E">
        <w:rPr>
          <w:rFonts w:cstheme="minorHAnsi"/>
        </w:rPr>
        <w:t>First, our analytical methodological innovations are novel. We present one of the first known implementations in a low-income country setting of a full pipeline combining three-level multilevel meta-analysis with population-wide probabilistic risk assessment via Monte Carlo–based Latin Hypercube Sampling. This allows us to accurately capture hierarchical variance (sampling, within-study, and between-study) and generate distributions of dietary exposure and health risk—not mere point estimates. Furthermore, we rigorously compared and adopted a Kaplan–Meier nonparametric estimator for handling heavily left-censored residue data; this is rare in environmental meta-analyses and outperforms standard approaches (e.g., ZILN, MLE, ROS) in preserving distributional integrity. Simultaneously, we used MICE with predictive mean matching to impute missing sample sizes and variances, minimizing bias and maximizing data retention.</w:t>
      </w:r>
    </w:p>
    <w:p w14:paraId="284FDA9C" w14:textId="77777777" w:rsidR="00903238" w:rsidRPr="00FA185E" w:rsidRDefault="00903238" w:rsidP="00FA185E">
      <w:pPr>
        <w:spacing w:line="240" w:lineRule="auto"/>
        <w:jc w:val="both"/>
        <w:rPr>
          <w:rFonts w:cstheme="minorHAnsi"/>
        </w:rPr>
      </w:pPr>
      <w:r w:rsidRPr="00FA185E">
        <w:rPr>
          <w:rFonts w:cstheme="minorHAnsi"/>
        </w:rPr>
        <w:t>Second, the study addresses a long-standing geographic data void—Ethiopia and much of sub-Saharan Africa lack national dietary pesticide risk assessments. We synthesized over 2,200 unique residue measurements from 40 local studies covering 18 food subgroups, filling a critical information gap. Our analysis revealed persistent exposure to legacy organochlorine pesticides (e.g., DDT, endosulfan), especially in high-risk foods like khat and honey—highlighting ongoing public health exposures despite global bans.</w:t>
      </w:r>
    </w:p>
    <w:p w14:paraId="1A825F7A" w14:textId="77777777" w:rsidR="00903238" w:rsidRPr="00FA185E" w:rsidRDefault="00903238" w:rsidP="00FA185E">
      <w:pPr>
        <w:spacing w:line="240" w:lineRule="auto"/>
        <w:jc w:val="both"/>
        <w:rPr>
          <w:rFonts w:cstheme="minorHAnsi"/>
        </w:rPr>
      </w:pPr>
      <w:r w:rsidRPr="00FA185E">
        <w:rPr>
          <w:rFonts w:cstheme="minorHAnsi"/>
        </w:rPr>
        <w:t xml:space="preserve">Third, the impact pathways are substantial. By identifying priority pesticide–food combinations and quantifying non-cancer (HQ) and cancer risk burdens, we provide actionable evidence to inform Ethiopian regulators in policymaking—such as revising MRLs, targeting monitoring, or phasing out high-risk chemicals. Moreover, our methodology offers a replicable template for LMICs and other data-scarce regions, showcasing how advanced statistical frameworks (e.g., KM, MICE, MMA, PRA) can enable robust </w:t>
      </w:r>
      <w:r w:rsidRPr="00FA185E">
        <w:rPr>
          <w:rFonts w:cstheme="minorHAnsi"/>
        </w:rPr>
        <w:lastRenderedPageBreak/>
        <w:t>exposure analysis even with fragmented datasets. This has implications for global food safety frameworks and the evolution of risk analysis in environmental health.</w:t>
      </w:r>
    </w:p>
    <w:p w14:paraId="169585C4" w14:textId="77777777" w:rsidR="00903238" w:rsidRPr="00FA185E" w:rsidRDefault="00903238" w:rsidP="00FA185E">
      <w:pPr>
        <w:spacing w:line="240" w:lineRule="auto"/>
        <w:jc w:val="both"/>
        <w:rPr>
          <w:rFonts w:cstheme="minorHAnsi"/>
        </w:rPr>
      </w:pPr>
      <w:r w:rsidRPr="00FA185E">
        <w:rPr>
          <w:rFonts w:cstheme="minorHAnsi"/>
        </w:rPr>
        <w:t>In summary, our integration of cutting-edge missing data handling, hierarchical meta-analysis, and probabilistic risk modeling within a poorly-studied LMIC context contributes uniquely to exposure science. It advances methodological rigor, fills continental data gaps, and delivers a policy-ready assessment with wider applicability to other global-South settings—thereby amplifying both the novelty and impact of dietary pesticide exposure research.</w:t>
      </w:r>
    </w:p>
    <w:p w14:paraId="01397DC2" w14:textId="77777777" w:rsidR="00903238" w:rsidRPr="00FA185E" w:rsidRDefault="00903238" w:rsidP="00FA185E">
      <w:pPr>
        <w:spacing w:line="240" w:lineRule="auto"/>
        <w:jc w:val="both"/>
        <w:rPr>
          <w:rFonts w:cstheme="minorHAnsi"/>
        </w:rPr>
      </w:pPr>
    </w:p>
    <w:p w14:paraId="159A2EE1" w14:textId="77777777" w:rsidR="00903238" w:rsidRPr="00FA185E" w:rsidRDefault="00903238" w:rsidP="00FA185E">
      <w:pPr>
        <w:spacing w:line="240" w:lineRule="auto"/>
        <w:jc w:val="both"/>
        <w:rPr>
          <w:rFonts w:cstheme="minorHAnsi"/>
        </w:rPr>
      </w:pPr>
    </w:p>
    <w:p w14:paraId="57053871" w14:textId="77777777" w:rsidR="00903238" w:rsidRPr="00FA185E" w:rsidRDefault="00903238" w:rsidP="00FA185E">
      <w:pPr>
        <w:spacing w:line="240" w:lineRule="auto"/>
        <w:jc w:val="both"/>
        <w:rPr>
          <w:rFonts w:cstheme="minorHAnsi"/>
        </w:rPr>
      </w:pPr>
    </w:p>
    <w:p w14:paraId="7E53300F" w14:textId="77777777" w:rsidR="00903238" w:rsidRPr="00FA185E" w:rsidRDefault="00903238" w:rsidP="00FA185E">
      <w:pPr>
        <w:spacing w:line="240" w:lineRule="auto"/>
        <w:jc w:val="both"/>
        <w:rPr>
          <w:rFonts w:cstheme="minorHAnsi"/>
        </w:rPr>
      </w:pPr>
      <w:r w:rsidRPr="00FA185E">
        <w:rPr>
          <w:rFonts w:cstheme="minorHAnsi"/>
        </w:rPr>
        <w:t xml:space="preserve">References </w:t>
      </w:r>
    </w:p>
    <w:p w14:paraId="5867B246"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rPr>
        <w:fldChar w:fldCharType="begin" w:fldLock="1"/>
      </w:r>
      <w:r w:rsidRPr="00FA185E">
        <w:rPr>
          <w:rFonts w:cstheme="minorHAnsi"/>
        </w:rPr>
        <w:instrText xml:space="preserve">ADDIN Mendeley Bibliography CSL_BIBLIOGRAPHY </w:instrText>
      </w:r>
      <w:r w:rsidRPr="00FA185E">
        <w:rPr>
          <w:rFonts w:cstheme="minorHAnsi"/>
        </w:rPr>
        <w:fldChar w:fldCharType="separate"/>
      </w:r>
      <w:r w:rsidRPr="00FA185E">
        <w:rPr>
          <w:rFonts w:cstheme="minorHAnsi"/>
          <w:noProof/>
          <w:kern w:val="0"/>
        </w:rPr>
        <w:t xml:space="preserve">Assink, M. and Wibbelink, C.J.M. (2016), “Fitting three-level meta-analytic models in R: A step-by-step tutorial”, </w:t>
      </w:r>
      <w:r w:rsidRPr="00FA185E">
        <w:rPr>
          <w:rFonts w:cstheme="minorHAnsi"/>
          <w:i/>
          <w:iCs/>
          <w:noProof/>
          <w:kern w:val="0"/>
        </w:rPr>
        <w:t>The Quantitative Methods for Psychology</w:t>
      </w:r>
      <w:r w:rsidRPr="00FA185E">
        <w:rPr>
          <w:rFonts w:cstheme="minorHAnsi"/>
          <w:noProof/>
          <w:kern w:val="0"/>
        </w:rPr>
        <w:t>, Vol. 12 No. 3, pp. 154–174, doi: 10.20982/tqmp.12.3.p154.</w:t>
      </w:r>
    </w:p>
    <w:p w14:paraId="1D2F06F7"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Azur, M.J., Stuart, E.A., Frangakis, C. and Leaf, P.J. (2011), “Multiple imputation by chained equations: What is it and how does it work?”, </w:t>
      </w:r>
      <w:r w:rsidRPr="00FA185E">
        <w:rPr>
          <w:rFonts w:cstheme="minorHAnsi"/>
          <w:i/>
          <w:iCs/>
          <w:noProof/>
          <w:kern w:val="0"/>
        </w:rPr>
        <w:t>International Journal of Methods in Psychiatric Research</w:t>
      </w:r>
      <w:r w:rsidRPr="00FA185E">
        <w:rPr>
          <w:rFonts w:cstheme="minorHAnsi"/>
          <w:noProof/>
          <w:kern w:val="0"/>
        </w:rPr>
        <w:t>, Vol. 20 No. 1, pp. 40–49, doi: 10.1002/mpr.329.</w:t>
      </w:r>
    </w:p>
    <w:p w14:paraId="302AFBE9"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Buuren, S. van and Groothuis-Oudshoorn, K. (2011), “mice : Multivariate Imputation by Chained Equations in R”, </w:t>
      </w:r>
      <w:r w:rsidRPr="00FA185E">
        <w:rPr>
          <w:rFonts w:cstheme="minorHAnsi"/>
          <w:i/>
          <w:iCs/>
          <w:noProof/>
          <w:kern w:val="0"/>
        </w:rPr>
        <w:t>Journal of Statistical Software</w:t>
      </w:r>
      <w:r w:rsidRPr="00FA185E">
        <w:rPr>
          <w:rFonts w:cstheme="minorHAnsi"/>
          <w:noProof/>
          <w:kern w:val="0"/>
        </w:rPr>
        <w:t>, Vol. 45 No. 3, pp. 1–67, doi: 10.18637/jss.v045.i03.</w:t>
      </w:r>
    </w:p>
    <w:p w14:paraId="7C0EECBD"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Canales, R.A., Wilson, A.M., Pearce-Walker, J.I., Verhougstraete, M.P. and Reynolds, K.A. (2018), “Methods for handling left-censored data in quantitative microbial risk assessment”, </w:t>
      </w:r>
      <w:r w:rsidRPr="00FA185E">
        <w:rPr>
          <w:rFonts w:cstheme="minorHAnsi"/>
          <w:i/>
          <w:iCs/>
          <w:noProof/>
          <w:kern w:val="0"/>
        </w:rPr>
        <w:t>Applied and Environmental Microbiology</w:t>
      </w:r>
      <w:r w:rsidRPr="00FA185E">
        <w:rPr>
          <w:rFonts w:cstheme="minorHAnsi"/>
          <w:noProof/>
          <w:kern w:val="0"/>
        </w:rPr>
        <w:t>, Vol. 84 No. 20, doi: 10.1128/AEM.01203-18.</w:t>
      </w:r>
    </w:p>
    <w:p w14:paraId="639CF95B"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EFSA. (2010), “Management of left‐censored data in dietary exposure assessment of chemical substances”, </w:t>
      </w:r>
      <w:r w:rsidRPr="00FA185E">
        <w:rPr>
          <w:rFonts w:cstheme="minorHAnsi"/>
          <w:i/>
          <w:iCs/>
          <w:noProof/>
          <w:kern w:val="0"/>
        </w:rPr>
        <w:t>EFSA Journal</w:t>
      </w:r>
      <w:r w:rsidRPr="00FA185E">
        <w:rPr>
          <w:rFonts w:cstheme="minorHAnsi"/>
          <w:noProof/>
          <w:kern w:val="0"/>
        </w:rPr>
        <w:t>, Vol. 8 No. 3, doi: 10.2903/j.efsa.2010.1557.</w:t>
      </w:r>
    </w:p>
    <w:p w14:paraId="18170B14"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Flinders, C., Barnhart, B., Morrison, E.B., Anderson, P.D. and Landis, W.G. (2025), “Probabilistic approaches for risk assessment and regulatory criteria development: current applications, gaps, and opportunities”, </w:t>
      </w:r>
      <w:r w:rsidRPr="00FA185E">
        <w:rPr>
          <w:rFonts w:cstheme="minorHAnsi"/>
          <w:i/>
          <w:iCs/>
          <w:noProof/>
          <w:kern w:val="0"/>
        </w:rPr>
        <w:t>Integrated Environmental Assessment and Management</w:t>
      </w:r>
      <w:r w:rsidRPr="00FA185E">
        <w:rPr>
          <w:rFonts w:cstheme="minorHAnsi"/>
          <w:noProof/>
          <w:kern w:val="0"/>
        </w:rPr>
        <w:t>, doi: 10.1093/inteam/vjaf016.</w:t>
      </w:r>
    </w:p>
    <w:p w14:paraId="4710AAC6"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Gómez-Carracedo, M.P., Andrade, J.M., López-Mahía, P., Muniategui, S. and Prada, D. (2014), “A practical comparison of single and multiple imputation methods to handle complex missing data in air quality datasets”, </w:t>
      </w:r>
      <w:r w:rsidRPr="00FA185E">
        <w:rPr>
          <w:rFonts w:cstheme="minorHAnsi"/>
          <w:i/>
          <w:iCs/>
          <w:noProof/>
          <w:kern w:val="0"/>
        </w:rPr>
        <w:t>Chemometrics and Intelligent Laboratory Systems</w:t>
      </w:r>
      <w:r w:rsidRPr="00FA185E">
        <w:rPr>
          <w:rFonts w:cstheme="minorHAnsi"/>
          <w:noProof/>
          <w:kern w:val="0"/>
        </w:rPr>
        <w:t>, Vol. 134, pp. 23–33, doi: 10.1016/j.chemolab.2014.02.007.</w:t>
      </w:r>
    </w:p>
    <w:p w14:paraId="657443B8"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Gurevitch, J., Koricheva, J., Nakagawa, S. and Stewart, G. (2018), “Meta-analysis and the science of research synthesis”, </w:t>
      </w:r>
      <w:r w:rsidRPr="00FA185E">
        <w:rPr>
          <w:rFonts w:cstheme="minorHAnsi"/>
          <w:i/>
          <w:iCs/>
          <w:noProof/>
          <w:kern w:val="0"/>
        </w:rPr>
        <w:t>Nature</w:t>
      </w:r>
      <w:r w:rsidRPr="00FA185E">
        <w:rPr>
          <w:rFonts w:cstheme="minorHAnsi"/>
          <w:noProof/>
          <w:kern w:val="0"/>
        </w:rPr>
        <w:t>, Vol. 555 No. 7695, pp. 175–182, doi: 10.1038/nature25753.</w:t>
      </w:r>
    </w:p>
    <w:p w14:paraId="3856E939"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Harrer, M., Cuijpers, P., Furukawa, T.A. and Ebert, D.D. (2021), </w:t>
      </w:r>
      <w:r w:rsidRPr="00FA185E">
        <w:rPr>
          <w:rFonts w:cstheme="minorHAnsi"/>
          <w:i/>
          <w:iCs/>
          <w:noProof/>
          <w:kern w:val="0"/>
        </w:rPr>
        <w:t>Doing Meta-Analysis With R: A Hands-On Guide</w:t>
      </w:r>
      <w:r w:rsidRPr="00FA185E">
        <w:rPr>
          <w:rFonts w:cstheme="minorHAnsi"/>
          <w:noProof/>
          <w:kern w:val="0"/>
        </w:rPr>
        <w:t>, 1st ed., Chapman &amp; Hall/CRC Press, Boca Raton, FL and London.</w:t>
      </w:r>
    </w:p>
    <w:p w14:paraId="793E0173"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Helsel, D.R. (2006), “Fabricating data: How substituting values for nondetects can ruin results, and what can be done about it”, </w:t>
      </w:r>
      <w:r w:rsidRPr="00FA185E">
        <w:rPr>
          <w:rFonts w:cstheme="minorHAnsi"/>
          <w:i/>
          <w:iCs/>
          <w:noProof/>
          <w:kern w:val="0"/>
        </w:rPr>
        <w:t>Chemosphere</w:t>
      </w:r>
      <w:r w:rsidRPr="00FA185E">
        <w:rPr>
          <w:rFonts w:cstheme="minorHAnsi"/>
          <w:noProof/>
          <w:kern w:val="0"/>
        </w:rPr>
        <w:t>, Vol. 65 No. 11, pp. 2434–2439, doi: 10.1016/j.chemosphere.2006.04.051.</w:t>
      </w:r>
    </w:p>
    <w:p w14:paraId="5ACA9F7F"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lastRenderedPageBreak/>
        <w:t xml:space="preserve">Ian, R.W., Patrick, R. and W., A.M. (2011), “Multiple imputation using chained equations: Issues and guidance for practice”, </w:t>
      </w:r>
      <w:r w:rsidRPr="00FA185E">
        <w:rPr>
          <w:rFonts w:cstheme="minorHAnsi"/>
          <w:i/>
          <w:iCs/>
          <w:noProof/>
          <w:kern w:val="0"/>
        </w:rPr>
        <w:t>Statistics in Medicine</w:t>
      </w:r>
      <w:r w:rsidRPr="00FA185E">
        <w:rPr>
          <w:rFonts w:cstheme="minorHAnsi"/>
          <w:noProof/>
          <w:kern w:val="0"/>
        </w:rPr>
        <w:t>, Vol. 30 No. 4, pp. 377–399.</w:t>
      </w:r>
    </w:p>
    <w:p w14:paraId="2A55BBC1"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Kambach, S., Bruelheide, H., Gerstner, K., Gurevitch, J., Beckmann, M. and Seppelt, R. (2020), “Consequences of multiple imputation of missing standard deviations and sample sizes in meta-analysis”, </w:t>
      </w:r>
      <w:r w:rsidRPr="00FA185E">
        <w:rPr>
          <w:rFonts w:cstheme="minorHAnsi"/>
          <w:i/>
          <w:iCs/>
          <w:noProof/>
          <w:kern w:val="0"/>
        </w:rPr>
        <w:t>Ecology and Evolution</w:t>
      </w:r>
      <w:r w:rsidRPr="00FA185E">
        <w:rPr>
          <w:rFonts w:cstheme="minorHAnsi"/>
          <w:noProof/>
          <w:kern w:val="0"/>
        </w:rPr>
        <w:t>, Vol. 10 No. 20, pp. 11699–11712, doi: 10.1002/ece3.6806.</w:t>
      </w:r>
    </w:p>
    <w:p w14:paraId="3610B52E"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Khalid, M. (2023), “Monte Carlo analysis for probabilistic risk assessment”, </w:t>
      </w:r>
      <w:r w:rsidRPr="00FA185E">
        <w:rPr>
          <w:rFonts w:cstheme="minorHAnsi"/>
          <w:i/>
          <w:iCs/>
          <w:noProof/>
          <w:kern w:val="0"/>
        </w:rPr>
        <w:t>Encyclopedia of Toxicology, Fourth Edition: Volume 1-9</w:t>
      </w:r>
      <w:r w:rsidRPr="00FA185E">
        <w:rPr>
          <w:rFonts w:cstheme="minorHAnsi"/>
          <w:noProof/>
          <w:kern w:val="0"/>
        </w:rPr>
        <w:t>, Vol. 6, pp. V6-517-V6-522, doi: 10.1016/B978-0-12-824315-2.00109-3.</w:t>
      </w:r>
    </w:p>
    <w:p w14:paraId="3A0365ED"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Lee, M., Saha, A., Sundaram, R., Albert, P.S. and Zhao, S. (2024), “Accommodating detection limits of multiple exposures in environmental mixture analyses: an overview of statistical approaches”, </w:t>
      </w:r>
      <w:r w:rsidRPr="00FA185E">
        <w:rPr>
          <w:rFonts w:cstheme="minorHAnsi"/>
          <w:i/>
          <w:iCs/>
          <w:noProof/>
          <w:kern w:val="0"/>
        </w:rPr>
        <w:t>Environmental Health: A Global Access Science Source</w:t>
      </w:r>
      <w:r w:rsidRPr="00FA185E">
        <w:rPr>
          <w:rFonts w:cstheme="minorHAnsi"/>
          <w:noProof/>
          <w:kern w:val="0"/>
        </w:rPr>
        <w:t>, Vol. 23 No. 1, doi: 10.1186/s12940-024-01088-w.</w:t>
      </w:r>
    </w:p>
    <w:p w14:paraId="2F6A0220"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Nakagawa, S. and Freckleton, R.P. (2008), “Missing inaction: the dangers of ignoring missing data”, </w:t>
      </w:r>
      <w:r w:rsidRPr="00FA185E">
        <w:rPr>
          <w:rFonts w:cstheme="minorHAnsi"/>
          <w:i/>
          <w:iCs/>
          <w:noProof/>
          <w:kern w:val="0"/>
        </w:rPr>
        <w:t>Trends in Ecology and Evolution</w:t>
      </w:r>
      <w:r w:rsidRPr="00FA185E">
        <w:rPr>
          <w:rFonts w:cstheme="minorHAnsi"/>
          <w:noProof/>
          <w:kern w:val="0"/>
        </w:rPr>
        <w:t>, Vol. 23 No. 11, pp. 592–596, doi: 10.1016/j.tree.2008.06.014.</w:t>
      </w:r>
    </w:p>
    <w:p w14:paraId="10E054FA"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Nakagawa, S., Yang, Y., Macartney, E.L., Spake, R. and Lagisz, M. (2023), “Quantitative evidence synthesis: a practical guide on meta-analysis, meta-regression, and publication bias tests for environmental sciences”, </w:t>
      </w:r>
      <w:r w:rsidRPr="00FA185E">
        <w:rPr>
          <w:rFonts w:cstheme="minorHAnsi"/>
          <w:i/>
          <w:iCs/>
          <w:noProof/>
          <w:kern w:val="0"/>
        </w:rPr>
        <w:t>Environmental Evidence</w:t>
      </w:r>
      <w:r w:rsidRPr="00FA185E">
        <w:rPr>
          <w:rFonts w:cstheme="minorHAnsi"/>
          <w:noProof/>
          <w:kern w:val="0"/>
        </w:rPr>
        <w:t>, Vol. 12 No. 1, p. 8, doi: 10.1186/s13750-023-00301-6.</w:t>
      </w:r>
    </w:p>
    <w:p w14:paraId="0928BC03"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Van den Noortgate, W., López-López, J.A., Marín-Martínez, F. and Sánchez-Meca, J. (2013), “Three-level meta-analysis of dependent effect sizes”, </w:t>
      </w:r>
      <w:r w:rsidRPr="00FA185E">
        <w:rPr>
          <w:rFonts w:cstheme="minorHAnsi"/>
          <w:i/>
          <w:iCs/>
          <w:noProof/>
          <w:kern w:val="0"/>
        </w:rPr>
        <w:t>Behavior Research Methods</w:t>
      </w:r>
      <w:r w:rsidRPr="00FA185E">
        <w:rPr>
          <w:rFonts w:cstheme="minorHAnsi"/>
          <w:noProof/>
          <w:kern w:val="0"/>
        </w:rPr>
        <w:t>, Vol. 45 No. 2, pp. 576–594, doi: 10.3758/s13428-012-0261-6.</w:t>
      </w:r>
    </w:p>
    <w:p w14:paraId="7AC1739C"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Parker, T.H., Nakagawa, S. and Gurevitch, J. (2016), “Promoting transparency in evolutionary biology and ecology”, </w:t>
      </w:r>
      <w:r w:rsidRPr="00FA185E">
        <w:rPr>
          <w:rFonts w:cstheme="minorHAnsi"/>
          <w:i/>
          <w:iCs/>
          <w:noProof/>
          <w:kern w:val="0"/>
        </w:rPr>
        <w:t>Ecology Letters</w:t>
      </w:r>
      <w:r w:rsidRPr="00FA185E">
        <w:rPr>
          <w:rFonts w:cstheme="minorHAnsi"/>
          <w:noProof/>
          <w:kern w:val="0"/>
        </w:rPr>
        <w:t>, Vol. 19 No. 7, pp. 726–728, doi: 10.1111/ele.12610.</w:t>
      </w:r>
    </w:p>
    <w:p w14:paraId="6A7D3489"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Pridham, G., Rockwood, K. and Rutenberg, A. (2022), “Strategies for handling missing data that improve Frailty Index estimation and predictive power: lessons from the NHANES dataset”, </w:t>
      </w:r>
      <w:r w:rsidRPr="00FA185E">
        <w:rPr>
          <w:rFonts w:cstheme="minorHAnsi"/>
          <w:i/>
          <w:iCs/>
          <w:noProof/>
          <w:kern w:val="0"/>
        </w:rPr>
        <w:t>GeroScience</w:t>
      </w:r>
      <w:r w:rsidRPr="00FA185E">
        <w:rPr>
          <w:rFonts w:cstheme="minorHAnsi"/>
          <w:noProof/>
          <w:kern w:val="0"/>
        </w:rPr>
        <w:t>, Vol. 44 No. 2, pp. 897–923, doi: 10.1007/s11357-021-00489-w.</w:t>
      </w:r>
    </w:p>
    <w:p w14:paraId="60555830"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 xml:space="preserve">Sang, C., Niu, Y., Gao, Q., Zhang, J., An, W., Shao, B. and Yang, M. (2024), “Characterizing the cumulative health risks of 19 kinds of pesticides in Chinese food from the cancer and non-cancer perspective”, </w:t>
      </w:r>
      <w:r w:rsidRPr="00FA185E">
        <w:rPr>
          <w:rFonts w:cstheme="minorHAnsi"/>
          <w:i/>
          <w:iCs/>
          <w:noProof/>
          <w:kern w:val="0"/>
        </w:rPr>
        <w:t>Journal of Environmental Management</w:t>
      </w:r>
      <w:r w:rsidRPr="00FA185E">
        <w:rPr>
          <w:rFonts w:cstheme="minorHAnsi"/>
          <w:noProof/>
          <w:kern w:val="0"/>
        </w:rPr>
        <w:t>, Vol. 351, p. 119813, doi: 10.1016/j.jenvman.2023.119813.</w:t>
      </w:r>
    </w:p>
    <w:p w14:paraId="45252345"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US EPA. (2000a), “Assigning values to non-detected/non-quantified pesticide residues in human health food exposure assessments”, No. 6047, pp. 1–25.</w:t>
      </w:r>
    </w:p>
    <w:p w14:paraId="3CC6F53E"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US EPA. (2000b), “Risk characterization Handbook”, No. U.S. Environmental Protection Agency, p. 57.</w:t>
      </w:r>
    </w:p>
    <w:p w14:paraId="37BB29EF"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kern w:val="0"/>
        </w:rPr>
      </w:pPr>
      <w:r w:rsidRPr="00FA185E">
        <w:rPr>
          <w:rFonts w:cstheme="minorHAnsi"/>
          <w:noProof/>
          <w:kern w:val="0"/>
        </w:rPr>
        <w:t>US EPA. (2014), “Risk Assessment Forum White Paper: Probabilistic Risk Assessment Methods and Case Studies. EPA/100/R-14/004”, No. July, p. 98.</w:t>
      </w:r>
    </w:p>
    <w:p w14:paraId="22448A92" w14:textId="77777777" w:rsidR="00903238" w:rsidRPr="00FA185E" w:rsidRDefault="00903238" w:rsidP="00FA185E">
      <w:pPr>
        <w:widowControl w:val="0"/>
        <w:autoSpaceDE w:val="0"/>
        <w:autoSpaceDN w:val="0"/>
        <w:adjustRightInd w:val="0"/>
        <w:spacing w:line="240" w:lineRule="auto"/>
        <w:ind w:left="480" w:hanging="480"/>
        <w:jc w:val="both"/>
        <w:rPr>
          <w:rFonts w:cstheme="minorHAnsi"/>
          <w:noProof/>
        </w:rPr>
      </w:pPr>
      <w:r w:rsidRPr="00FA185E">
        <w:rPr>
          <w:rFonts w:cstheme="minorHAnsi"/>
          <w:noProof/>
          <w:kern w:val="0"/>
        </w:rPr>
        <w:t xml:space="preserve">WHO/FAO. (2009), “Principles and Methods for the Risk Assessment of Chemicals in Food”, </w:t>
      </w:r>
      <w:r w:rsidRPr="00FA185E">
        <w:rPr>
          <w:rFonts w:cstheme="minorHAnsi"/>
          <w:i/>
          <w:iCs/>
          <w:noProof/>
          <w:kern w:val="0"/>
        </w:rPr>
        <w:t>International Journal of Environmental Studies</w:t>
      </w:r>
      <w:r w:rsidRPr="00FA185E">
        <w:rPr>
          <w:rFonts w:cstheme="minorHAnsi"/>
          <w:noProof/>
          <w:kern w:val="0"/>
        </w:rPr>
        <w:t>, pp. 1–7.</w:t>
      </w:r>
    </w:p>
    <w:p w14:paraId="3A84C739" w14:textId="77777777" w:rsidR="00903238" w:rsidRPr="00FA185E" w:rsidRDefault="00903238" w:rsidP="00FA185E">
      <w:pPr>
        <w:spacing w:line="240" w:lineRule="auto"/>
        <w:jc w:val="both"/>
        <w:rPr>
          <w:rFonts w:cstheme="minorHAnsi"/>
        </w:rPr>
      </w:pPr>
      <w:r w:rsidRPr="00FA185E">
        <w:rPr>
          <w:rFonts w:cstheme="minorHAnsi"/>
        </w:rPr>
        <w:fldChar w:fldCharType="end"/>
      </w:r>
    </w:p>
    <w:p w14:paraId="12DBBACA" w14:textId="77777777" w:rsidR="00903238" w:rsidRPr="00FA185E" w:rsidRDefault="00903238" w:rsidP="00FA185E">
      <w:pPr>
        <w:spacing w:line="240" w:lineRule="auto"/>
        <w:jc w:val="both"/>
        <w:rPr>
          <w:rFonts w:cstheme="minorHAnsi"/>
          <w:lang w:val="en-GB"/>
        </w:rPr>
      </w:pPr>
    </w:p>
    <w:p w14:paraId="12998C23" w14:textId="77777777" w:rsidR="00903238" w:rsidRPr="00FA185E" w:rsidRDefault="00903238" w:rsidP="00FA185E">
      <w:pPr>
        <w:spacing w:line="240" w:lineRule="auto"/>
        <w:jc w:val="both"/>
        <w:rPr>
          <w:rFonts w:cstheme="minorHAnsi"/>
        </w:rPr>
      </w:pPr>
    </w:p>
    <w:p w14:paraId="53B1E863" w14:textId="77777777" w:rsidR="00903238" w:rsidRPr="00FA185E" w:rsidRDefault="00903238" w:rsidP="00FA185E">
      <w:pPr>
        <w:spacing w:line="240" w:lineRule="auto"/>
        <w:jc w:val="both"/>
        <w:rPr>
          <w:rFonts w:cstheme="minorHAnsi"/>
        </w:rPr>
      </w:pPr>
    </w:p>
    <w:p w14:paraId="6FFD5CF9" w14:textId="77777777" w:rsidR="00DF76BD" w:rsidRPr="00FA185E" w:rsidRDefault="00DF76BD" w:rsidP="00FA185E">
      <w:pPr>
        <w:spacing w:line="240" w:lineRule="auto"/>
        <w:jc w:val="both"/>
        <w:rPr>
          <w:rFonts w:cstheme="minorHAnsi"/>
        </w:rPr>
      </w:pPr>
    </w:p>
    <w:sectPr w:rsidR="00DF76BD" w:rsidRPr="00FA1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7B3C99"/>
    <w:multiLevelType w:val="hybridMultilevel"/>
    <w:tmpl w:val="DBC80E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34615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BD"/>
    <w:rsid w:val="00006DED"/>
    <w:rsid w:val="00025BB6"/>
    <w:rsid w:val="000345A1"/>
    <w:rsid w:val="000352F1"/>
    <w:rsid w:val="00071C53"/>
    <w:rsid w:val="00091326"/>
    <w:rsid w:val="000A0265"/>
    <w:rsid w:val="000B049D"/>
    <w:rsid w:val="000B51AB"/>
    <w:rsid w:val="000E2D70"/>
    <w:rsid w:val="00101717"/>
    <w:rsid w:val="001704CE"/>
    <w:rsid w:val="001756B7"/>
    <w:rsid w:val="00176972"/>
    <w:rsid w:val="0018009F"/>
    <w:rsid w:val="0019245A"/>
    <w:rsid w:val="00195F9E"/>
    <w:rsid w:val="00217942"/>
    <w:rsid w:val="002725E9"/>
    <w:rsid w:val="002C49DD"/>
    <w:rsid w:val="002F3F3E"/>
    <w:rsid w:val="003109F9"/>
    <w:rsid w:val="00311F10"/>
    <w:rsid w:val="00370674"/>
    <w:rsid w:val="003774F2"/>
    <w:rsid w:val="003A0179"/>
    <w:rsid w:val="003B11B0"/>
    <w:rsid w:val="003B7D61"/>
    <w:rsid w:val="003E376A"/>
    <w:rsid w:val="004020A3"/>
    <w:rsid w:val="00402A2B"/>
    <w:rsid w:val="004073B2"/>
    <w:rsid w:val="00414E9C"/>
    <w:rsid w:val="004558B5"/>
    <w:rsid w:val="00472C5B"/>
    <w:rsid w:val="004958AF"/>
    <w:rsid w:val="004A45BB"/>
    <w:rsid w:val="004C15B3"/>
    <w:rsid w:val="0052567C"/>
    <w:rsid w:val="00544A68"/>
    <w:rsid w:val="00574273"/>
    <w:rsid w:val="00585331"/>
    <w:rsid w:val="005A7F97"/>
    <w:rsid w:val="005E66F8"/>
    <w:rsid w:val="00611629"/>
    <w:rsid w:val="006261DF"/>
    <w:rsid w:val="006312D2"/>
    <w:rsid w:val="00634E58"/>
    <w:rsid w:val="00636C2A"/>
    <w:rsid w:val="006531E3"/>
    <w:rsid w:val="00653CD4"/>
    <w:rsid w:val="00663D6C"/>
    <w:rsid w:val="006705EC"/>
    <w:rsid w:val="006773C2"/>
    <w:rsid w:val="006A23F1"/>
    <w:rsid w:val="006E1623"/>
    <w:rsid w:val="0074550F"/>
    <w:rsid w:val="00764AD8"/>
    <w:rsid w:val="007A09D1"/>
    <w:rsid w:val="007C2DBB"/>
    <w:rsid w:val="007D2115"/>
    <w:rsid w:val="007E2DEA"/>
    <w:rsid w:val="007F71AD"/>
    <w:rsid w:val="008024A7"/>
    <w:rsid w:val="008830CF"/>
    <w:rsid w:val="008A4620"/>
    <w:rsid w:val="00903238"/>
    <w:rsid w:val="0096787A"/>
    <w:rsid w:val="00982F4E"/>
    <w:rsid w:val="009A2539"/>
    <w:rsid w:val="009C48EF"/>
    <w:rsid w:val="00A02FF6"/>
    <w:rsid w:val="00A13CAE"/>
    <w:rsid w:val="00A154CC"/>
    <w:rsid w:val="00A203F0"/>
    <w:rsid w:val="00A266B7"/>
    <w:rsid w:val="00A739C2"/>
    <w:rsid w:val="00A771B9"/>
    <w:rsid w:val="00A9230E"/>
    <w:rsid w:val="00AC73B2"/>
    <w:rsid w:val="00AE20F4"/>
    <w:rsid w:val="00B33B9A"/>
    <w:rsid w:val="00B37042"/>
    <w:rsid w:val="00B56BC4"/>
    <w:rsid w:val="00B6577D"/>
    <w:rsid w:val="00B92B06"/>
    <w:rsid w:val="00B95062"/>
    <w:rsid w:val="00BB0F6B"/>
    <w:rsid w:val="00BD51B7"/>
    <w:rsid w:val="00BE6478"/>
    <w:rsid w:val="00BE75CE"/>
    <w:rsid w:val="00C13ACE"/>
    <w:rsid w:val="00C2413F"/>
    <w:rsid w:val="00C26C53"/>
    <w:rsid w:val="00C50139"/>
    <w:rsid w:val="00C61BDD"/>
    <w:rsid w:val="00C84BB5"/>
    <w:rsid w:val="00C91170"/>
    <w:rsid w:val="00CD2CE3"/>
    <w:rsid w:val="00CD458C"/>
    <w:rsid w:val="00D3508D"/>
    <w:rsid w:val="00D51EF3"/>
    <w:rsid w:val="00DB25C6"/>
    <w:rsid w:val="00DF76BD"/>
    <w:rsid w:val="00E17EDE"/>
    <w:rsid w:val="00E43E83"/>
    <w:rsid w:val="00E54606"/>
    <w:rsid w:val="00E60EEA"/>
    <w:rsid w:val="00E66D9D"/>
    <w:rsid w:val="00ED56C3"/>
    <w:rsid w:val="00F30EA6"/>
    <w:rsid w:val="00F31EC9"/>
    <w:rsid w:val="00F515BB"/>
    <w:rsid w:val="00F519D0"/>
    <w:rsid w:val="00F53DDF"/>
    <w:rsid w:val="00F91A6A"/>
    <w:rsid w:val="00F941C5"/>
    <w:rsid w:val="00FA185E"/>
    <w:rsid w:val="00FD0097"/>
    <w:rsid w:val="00FF18E9"/>
    <w:rsid w:val="00FF40D2"/>
    <w:rsid w:val="00FF7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385D"/>
  <w15:chartTrackingRefBased/>
  <w15:docId w15:val="{DD8D8C9F-9114-47A3-B5F9-F6C94785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70674"/>
    <w:pPr>
      <w:keepNext/>
      <w:keepLines/>
      <w:spacing w:before="120" w:after="120" w:line="240" w:lineRule="auto"/>
      <w:outlineLvl w:val="0"/>
    </w:pPr>
    <w:rPr>
      <w:rFonts w:eastAsiaTheme="majorEastAsia" w:cstheme="majorBidi"/>
      <w:b/>
      <w:sz w:val="24"/>
      <w:szCs w:val="40"/>
    </w:rPr>
  </w:style>
  <w:style w:type="paragraph" w:styleId="Heading2">
    <w:name w:val="heading 2"/>
    <w:basedOn w:val="Normal"/>
    <w:next w:val="Normal"/>
    <w:link w:val="Heading2Char"/>
    <w:uiPriority w:val="9"/>
    <w:unhideWhenUsed/>
    <w:qFormat/>
    <w:rsid w:val="00ED56C3"/>
    <w:pPr>
      <w:keepNext/>
      <w:keepLines/>
      <w:spacing w:before="120" w:after="120" w:line="240" w:lineRule="auto"/>
      <w:jc w:val="both"/>
      <w:outlineLvl w:val="1"/>
    </w:pPr>
    <w:rPr>
      <w:rFonts w:eastAsiaTheme="majorEastAsia" w:cstheme="majorBidi"/>
      <w:b/>
      <w:sz w:val="24"/>
      <w:szCs w:val="32"/>
    </w:rPr>
  </w:style>
  <w:style w:type="paragraph" w:styleId="Heading3">
    <w:name w:val="heading 3"/>
    <w:basedOn w:val="Normal"/>
    <w:next w:val="Normal"/>
    <w:link w:val="Heading3Char"/>
    <w:uiPriority w:val="9"/>
    <w:semiHidden/>
    <w:unhideWhenUsed/>
    <w:qFormat/>
    <w:rsid w:val="00DF76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76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76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76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6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6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6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674"/>
    <w:rPr>
      <w:rFonts w:eastAsiaTheme="majorEastAsia" w:cstheme="majorBidi"/>
      <w:b/>
      <w:sz w:val="24"/>
      <w:szCs w:val="40"/>
      <w:lang w:val="en-US"/>
    </w:rPr>
  </w:style>
  <w:style w:type="character" w:customStyle="1" w:styleId="Heading2Char">
    <w:name w:val="Heading 2 Char"/>
    <w:basedOn w:val="DefaultParagraphFont"/>
    <w:link w:val="Heading2"/>
    <w:uiPriority w:val="9"/>
    <w:rsid w:val="00ED56C3"/>
    <w:rPr>
      <w:rFonts w:eastAsiaTheme="majorEastAsia" w:cstheme="majorBidi"/>
      <w:b/>
      <w:sz w:val="24"/>
      <w:szCs w:val="32"/>
      <w:lang w:val="en-US"/>
    </w:rPr>
  </w:style>
  <w:style w:type="character" w:customStyle="1" w:styleId="Heading3Char">
    <w:name w:val="Heading 3 Char"/>
    <w:basedOn w:val="DefaultParagraphFont"/>
    <w:link w:val="Heading3"/>
    <w:uiPriority w:val="9"/>
    <w:semiHidden/>
    <w:rsid w:val="00DF76BD"/>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DF76BD"/>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DF76BD"/>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DF76BD"/>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F76BD"/>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F76BD"/>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F76BD"/>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F7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6BD"/>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F76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6BD"/>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F76BD"/>
    <w:pPr>
      <w:spacing w:before="160"/>
      <w:jc w:val="center"/>
    </w:pPr>
    <w:rPr>
      <w:i/>
      <w:iCs/>
      <w:color w:val="404040" w:themeColor="text1" w:themeTint="BF"/>
    </w:rPr>
  </w:style>
  <w:style w:type="character" w:customStyle="1" w:styleId="QuoteChar">
    <w:name w:val="Quote Char"/>
    <w:basedOn w:val="DefaultParagraphFont"/>
    <w:link w:val="Quote"/>
    <w:uiPriority w:val="29"/>
    <w:rsid w:val="00DF76BD"/>
    <w:rPr>
      <w:i/>
      <w:iCs/>
      <w:color w:val="404040" w:themeColor="text1" w:themeTint="BF"/>
      <w:lang w:val="en-US"/>
    </w:rPr>
  </w:style>
  <w:style w:type="paragraph" w:styleId="ListParagraph">
    <w:name w:val="List Paragraph"/>
    <w:basedOn w:val="Normal"/>
    <w:uiPriority w:val="34"/>
    <w:qFormat/>
    <w:rsid w:val="00DF76BD"/>
    <w:pPr>
      <w:ind w:left="720"/>
      <w:contextualSpacing/>
    </w:pPr>
  </w:style>
  <w:style w:type="character" w:styleId="IntenseEmphasis">
    <w:name w:val="Intense Emphasis"/>
    <w:basedOn w:val="DefaultParagraphFont"/>
    <w:uiPriority w:val="21"/>
    <w:qFormat/>
    <w:rsid w:val="00DF76BD"/>
    <w:rPr>
      <w:i/>
      <w:iCs/>
      <w:color w:val="2F5496" w:themeColor="accent1" w:themeShade="BF"/>
    </w:rPr>
  </w:style>
  <w:style w:type="paragraph" w:styleId="IntenseQuote">
    <w:name w:val="Intense Quote"/>
    <w:basedOn w:val="Normal"/>
    <w:next w:val="Normal"/>
    <w:link w:val="IntenseQuoteChar"/>
    <w:uiPriority w:val="30"/>
    <w:qFormat/>
    <w:rsid w:val="00DF76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76BD"/>
    <w:rPr>
      <w:i/>
      <w:iCs/>
      <w:color w:val="2F5496" w:themeColor="accent1" w:themeShade="BF"/>
      <w:lang w:val="en-US"/>
    </w:rPr>
  </w:style>
  <w:style w:type="character" w:styleId="IntenseReference">
    <w:name w:val="Intense Reference"/>
    <w:basedOn w:val="DefaultParagraphFont"/>
    <w:uiPriority w:val="32"/>
    <w:qFormat/>
    <w:rsid w:val="00DF76BD"/>
    <w:rPr>
      <w:b/>
      <w:bCs/>
      <w:smallCaps/>
      <w:color w:val="2F5496" w:themeColor="accent1" w:themeShade="BF"/>
      <w:spacing w:val="5"/>
    </w:rPr>
  </w:style>
  <w:style w:type="character" w:styleId="Hyperlink">
    <w:name w:val="Hyperlink"/>
    <w:basedOn w:val="DefaultParagraphFont"/>
    <w:uiPriority w:val="99"/>
    <w:unhideWhenUsed/>
    <w:rsid w:val="00370674"/>
    <w:rPr>
      <w:color w:val="0563C1" w:themeColor="hyperlink"/>
      <w:u w:val="single"/>
    </w:rPr>
  </w:style>
  <w:style w:type="character" w:styleId="UnresolvedMention">
    <w:name w:val="Unresolved Mention"/>
    <w:basedOn w:val="DefaultParagraphFont"/>
    <w:uiPriority w:val="99"/>
    <w:semiHidden/>
    <w:unhideWhenUsed/>
    <w:rsid w:val="00574273"/>
    <w:rPr>
      <w:color w:val="605E5C"/>
      <w:shd w:val="clear" w:color="auto" w:fill="E1DFDD"/>
    </w:rPr>
  </w:style>
  <w:style w:type="table" w:styleId="TableGrid">
    <w:name w:val="Table Grid"/>
    <w:basedOn w:val="TableNormal"/>
    <w:uiPriority w:val="39"/>
    <w:rsid w:val="00967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yyan.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8</Pages>
  <Words>13070</Words>
  <Characters>74500</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Elsai Asefa</dc:creator>
  <cp:keywords/>
  <dc:description/>
  <cp:lastModifiedBy>Elsai Asefa</cp:lastModifiedBy>
  <cp:revision>29</cp:revision>
  <dcterms:created xsi:type="dcterms:W3CDTF">2025-07-19T14:27:00Z</dcterms:created>
  <dcterms:modified xsi:type="dcterms:W3CDTF">2025-07-19T18:22:00Z</dcterms:modified>
</cp:coreProperties>
</file>