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18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E37D18" w:rsidRPr="00A02A99" w:rsidRDefault="00E37D18" w:rsidP="00E37D18">
      <w:pPr>
        <w:pStyle w:val="MNormal"/>
      </w:pPr>
    </w:p>
    <w:p w:rsidR="00E37D18" w:rsidRPr="00A02A99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E37D18" w:rsidRPr="00A02A99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E37D18" w:rsidRPr="00CC2D8B" w:rsidRDefault="00E37D18" w:rsidP="00E37D18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E37D18" w:rsidRPr="00CC2D8B" w:rsidRDefault="00E37D18" w:rsidP="00E37D18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Glosario</w:t>
      </w:r>
      <w:r w:rsidRPr="00CC2D8B">
        <w:rPr>
          <w:rFonts w:ascii="Corbel" w:hAnsi="Corbel"/>
          <w:sz w:val="52"/>
        </w:rPr>
        <w:t>”</w:t>
      </w:r>
    </w:p>
    <w:p w:rsidR="00E37D18" w:rsidRPr="00CC2D8B" w:rsidRDefault="00E37D18" w:rsidP="00E37D18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 xml:space="preserve">Versión </w:t>
      </w:r>
      <w:r>
        <w:rPr>
          <w:rFonts w:ascii="Arial" w:hAnsi="Arial"/>
          <w:i/>
          <w:sz w:val="28"/>
        </w:rPr>
        <w:t>1</w:t>
      </w:r>
      <w:r w:rsidRPr="00CC2D8B">
        <w:rPr>
          <w:rFonts w:ascii="Arial" w:hAnsi="Arial"/>
          <w:i/>
          <w:sz w:val="28"/>
        </w:rPr>
        <w:t>.0</w:t>
      </w:r>
    </w:p>
    <w:p w:rsidR="00E37D18" w:rsidRDefault="00E37D18" w:rsidP="00E37D18">
      <w:pPr>
        <w:widowControl/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DE409F" w:rsidRPr="006E68E7" w:rsidRDefault="00DE409F" w:rsidP="00DE409F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52"/>
        </w:rPr>
      </w:pPr>
      <w:r w:rsidRPr="006E68E7">
        <w:rPr>
          <w:rFonts w:ascii="Corbel" w:hAnsi="Corbel"/>
          <w:sz w:val="52"/>
        </w:rPr>
        <w:lastRenderedPageBreak/>
        <w:t>«Sistema de Gestión de la Empresa de Transporte y Turismo Hualgayoc»</w:t>
      </w:r>
    </w:p>
    <w:p w:rsidR="00DE409F" w:rsidRPr="0055097C" w:rsidRDefault="00DE409F" w:rsidP="00DE409F">
      <w:pPr>
        <w:pStyle w:val="MTema1"/>
        <w:numPr>
          <w:ilvl w:val="0"/>
          <w:numId w:val="0"/>
        </w:numPr>
        <w:spacing w:before="360" w:after="0" w:line="360" w:lineRule="auto"/>
        <w:jc w:val="center"/>
        <w:rPr>
          <w:rFonts w:ascii="Corbel" w:hAnsi="Corbel"/>
          <w:sz w:val="36"/>
        </w:rPr>
      </w:pPr>
      <w:r>
        <w:rPr>
          <w:rFonts w:ascii="Corbel" w:hAnsi="Corbel"/>
          <w:sz w:val="36"/>
        </w:rPr>
        <w:t>“</w:t>
      </w:r>
      <w:r>
        <w:rPr>
          <w:rFonts w:ascii="Corbel" w:hAnsi="Corbel"/>
          <w:sz w:val="36"/>
        </w:rPr>
        <w:t>Glosario</w:t>
      </w:r>
      <w:r>
        <w:rPr>
          <w:rFonts w:ascii="Corbel" w:hAnsi="Corbel"/>
          <w:sz w:val="36"/>
        </w:rPr>
        <w:t>”</w:t>
      </w:r>
    </w:p>
    <w:p w:rsidR="00BC574A" w:rsidRPr="00B37880" w:rsidRDefault="00BC574A" w:rsidP="00B37880">
      <w:pPr>
        <w:pStyle w:val="Ttulo1"/>
        <w:keepNext w:val="0"/>
        <w:numPr>
          <w:ilvl w:val="0"/>
          <w:numId w:val="3"/>
        </w:numPr>
        <w:spacing w:before="0" w:after="0" w:line="480" w:lineRule="auto"/>
        <w:ind w:left="76" w:hanging="360"/>
        <w:rPr>
          <w:rFonts w:asciiTheme="majorHAnsi" w:hAnsiTheme="majorHAnsi"/>
          <w:sz w:val="28"/>
          <w:szCs w:val="24"/>
          <w:lang w:val="es-PE"/>
        </w:rPr>
      </w:pPr>
      <w:bookmarkStart w:id="0" w:name="_Toc456598586"/>
      <w:bookmarkStart w:id="1" w:name="_Toc456600917"/>
      <w:bookmarkStart w:id="2" w:name="_Toc29278955"/>
      <w:r w:rsidRPr="00B37880">
        <w:rPr>
          <w:rFonts w:asciiTheme="majorHAnsi" w:hAnsiTheme="majorHAnsi"/>
          <w:sz w:val="28"/>
          <w:szCs w:val="24"/>
          <w:lang w:val="es-PE"/>
        </w:rPr>
        <w:t>Introducción</w:t>
      </w:r>
      <w:bookmarkEnd w:id="0"/>
      <w:bookmarkEnd w:id="1"/>
      <w:bookmarkEnd w:id="2"/>
    </w:p>
    <w:p w:rsidR="00BC574A" w:rsidRPr="00BC574A" w:rsidRDefault="00BC574A" w:rsidP="00B37880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3" w:name="_Toc456598587"/>
      <w:bookmarkStart w:id="4" w:name="_Toc456600918"/>
      <w:bookmarkStart w:id="5" w:name="_Toc29278956"/>
      <w:r w:rsidRPr="00BC574A">
        <w:rPr>
          <w:rFonts w:asciiTheme="minorHAnsi" w:hAnsiTheme="minorHAnsi" w:cs="Arial"/>
          <w:sz w:val="22"/>
          <w:szCs w:val="22"/>
          <w:lang w:val="es-ES"/>
        </w:rPr>
        <w:t>Propósito</w:t>
      </w:r>
      <w:bookmarkEnd w:id="3"/>
      <w:bookmarkEnd w:id="4"/>
      <w:bookmarkEnd w:id="5"/>
    </w:p>
    <w:p w:rsidR="00BC574A" w:rsidRDefault="00492D9C" w:rsidP="00492D9C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  <w:r w:rsidRPr="00492D9C">
        <w:rPr>
          <w:rFonts w:asciiTheme="minorHAnsi" w:hAnsiTheme="minorHAnsi" w:cs="Arial"/>
          <w:sz w:val="22"/>
          <w:szCs w:val="22"/>
        </w:rPr>
        <w:t xml:space="preserve">Este documento recoge todos y cada uno de los términos manejados a lo largo de todo el proyecto de desarrollo de un sistema de gestión de la empresa de transporte y turismo </w:t>
      </w:r>
      <w:r>
        <w:rPr>
          <w:rFonts w:asciiTheme="minorHAnsi" w:hAnsiTheme="minorHAnsi" w:cs="Arial"/>
          <w:sz w:val="22"/>
          <w:szCs w:val="22"/>
        </w:rPr>
        <w:t>“</w:t>
      </w:r>
      <w:r w:rsidRPr="00492D9C">
        <w:rPr>
          <w:rFonts w:asciiTheme="minorHAnsi" w:hAnsiTheme="minorHAnsi" w:cs="Arial"/>
          <w:sz w:val="22"/>
          <w:szCs w:val="22"/>
        </w:rPr>
        <w:t>Hualgayoc”. Se trata de un diccionario informal de datos y definiciones de la nomenclatura que se maneja, de tal modo que se crea un estándar para todo el proyecto.</w:t>
      </w:r>
    </w:p>
    <w:p w:rsidR="00492D9C" w:rsidRDefault="00492D9C" w:rsidP="00492D9C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</w:p>
    <w:p w:rsidR="00492D9C" w:rsidRPr="00BC574A" w:rsidRDefault="00492D9C" w:rsidP="00492D9C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  <w:r w:rsidRPr="00492D9C">
        <w:rPr>
          <w:rFonts w:asciiTheme="minorHAnsi" w:hAnsiTheme="minorHAnsi" w:cs="Arial"/>
          <w:sz w:val="22"/>
          <w:szCs w:val="22"/>
        </w:rPr>
        <w:t>El propósito de este glosario es definir con exactitud y sin ambigüedad la terminología manejada en el proyecto de desarrollo de un sistema. También sirve como guía de consulta para la clarificación de los puntos conflictivos o poco esclarecedores del proyecto.</w:t>
      </w:r>
    </w:p>
    <w:p w:rsidR="00BC574A" w:rsidRDefault="00BC574A" w:rsidP="00BC574A">
      <w:pPr>
        <w:pStyle w:val="Textoindependiente2"/>
        <w:spacing w:after="0" w:line="360" w:lineRule="auto"/>
        <w:ind w:left="1134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BC574A" w:rsidRDefault="00BC574A" w:rsidP="00B37880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6" w:name="_Toc456598588"/>
      <w:bookmarkStart w:id="7" w:name="_Toc456600919"/>
      <w:bookmarkStart w:id="8" w:name="_Toc29278957"/>
      <w:r w:rsidRPr="00BC574A">
        <w:rPr>
          <w:rFonts w:asciiTheme="minorHAnsi" w:hAnsiTheme="minorHAnsi" w:cs="Arial"/>
          <w:sz w:val="22"/>
          <w:szCs w:val="22"/>
          <w:lang w:val="es-ES"/>
        </w:rPr>
        <w:t>Alcance</w:t>
      </w:r>
      <w:bookmarkEnd w:id="6"/>
      <w:bookmarkEnd w:id="7"/>
      <w:bookmarkEnd w:id="8"/>
    </w:p>
    <w:p w:rsidR="00A07898" w:rsidRDefault="002218F9" w:rsidP="002218F9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  <w:r w:rsidRPr="002218F9">
        <w:rPr>
          <w:rFonts w:asciiTheme="minorHAnsi" w:hAnsiTheme="minorHAnsi" w:cs="Arial"/>
          <w:sz w:val="22"/>
          <w:szCs w:val="22"/>
        </w:rPr>
        <w:t xml:space="preserve">El alcance del presente documento se extiende a todos los subsistemas definidos para </w:t>
      </w:r>
      <w:r w:rsidR="00A07898">
        <w:rPr>
          <w:rFonts w:asciiTheme="minorHAnsi" w:hAnsiTheme="minorHAnsi" w:cs="Arial"/>
          <w:sz w:val="22"/>
          <w:szCs w:val="22"/>
        </w:rPr>
        <w:t xml:space="preserve">el mencionado proyecto. </w:t>
      </w:r>
      <w:r w:rsidRPr="002218F9">
        <w:rPr>
          <w:rFonts w:asciiTheme="minorHAnsi" w:hAnsiTheme="minorHAnsi" w:cs="Arial"/>
          <w:sz w:val="22"/>
          <w:szCs w:val="22"/>
        </w:rPr>
        <w:t xml:space="preserve">De tal modo que la terminología empleada en la dirección, el departamento de logística, el departamento de mantenimiento, </w:t>
      </w:r>
      <w:r w:rsidR="00A07898">
        <w:rPr>
          <w:rFonts w:asciiTheme="minorHAnsi" w:hAnsiTheme="minorHAnsi" w:cs="Arial"/>
          <w:sz w:val="22"/>
          <w:szCs w:val="22"/>
        </w:rPr>
        <w:t>etc.</w:t>
      </w:r>
      <w:r w:rsidRPr="002218F9">
        <w:rPr>
          <w:rFonts w:asciiTheme="minorHAnsi" w:hAnsiTheme="minorHAnsi" w:cs="Arial"/>
          <w:sz w:val="22"/>
          <w:szCs w:val="22"/>
        </w:rPr>
        <w:t xml:space="preserve"> se refleja con claridad en este documento.</w:t>
      </w:r>
    </w:p>
    <w:p w:rsidR="00411F0B" w:rsidRDefault="00411F0B" w:rsidP="002218F9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</w:p>
    <w:p w:rsidR="001B543A" w:rsidRPr="001B543A" w:rsidRDefault="001B543A" w:rsidP="001B543A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B543A">
        <w:rPr>
          <w:rFonts w:asciiTheme="minorHAnsi" w:hAnsiTheme="minorHAnsi" w:cs="Arial"/>
          <w:sz w:val="22"/>
          <w:szCs w:val="22"/>
          <w:lang w:val="es-ES"/>
        </w:rPr>
        <w:t>Referencias</w:t>
      </w:r>
    </w:p>
    <w:p w:rsidR="001B543A" w:rsidRPr="001B543A" w:rsidRDefault="001B543A" w:rsidP="001B543A">
      <w:pPr>
        <w:pStyle w:val="Textoindependiente2"/>
        <w:spacing w:after="0" w:line="360" w:lineRule="auto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El presente glosario hace referencia a los siguientes documentos:</w:t>
      </w:r>
    </w:p>
    <w:p w:rsidR="001B543A" w:rsidRPr="001B543A" w:rsidRDefault="001B543A" w:rsidP="001B543A">
      <w:pPr>
        <w:pStyle w:val="Textoindependiente2"/>
        <w:numPr>
          <w:ilvl w:val="0"/>
          <w:numId w:val="8"/>
        </w:numPr>
        <w:spacing w:after="0" w:line="360" w:lineRule="auto"/>
        <w:ind w:left="1276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Documento Plan de Desarrollo Software del Proyecto</w:t>
      </w:r>
    </w:p>
    <w:p w:rsidR="001B543A" w:rsidRPr="001B543A" w:rsidRDefault="001B543A" w:rsidP="001B543A">
      <w:pPr>
        <w:pStyle w:val="Textoindependiente2"/>
        <w:numPr>
          <w:ilvl w:val="0"/>
          <w:numId w:val="8"/>
        </w:numPr>
        <w:spacing w:after="0" w:line="360" w:lineRule="auto"/>
        <w:ind w:left="1276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Documento Visión del Negocio</w:t>
      </w:r>
    </w:p>
    <w:p w:rsidR="00411F0B" w:rsidRDefault="001B543A" w:rsidP="001B543A">
      <w:pPr>
        <w:pStyle w:val="Textoindependiente2"/>
        <w:numPr>
          <w:ilvl w:val="0"/>
          <w:numId w:val="8"/>
        </w:numPr>
        <w:spacing w:after="0" w:line="360" w:lineRule="auto"/>
        <w:ind w:left="1276"/>
        <w:jc w:val="both"/>
        <w:rPr>
          <w:rFonts w:asciiTheme="minorHAnsi" w:hAnsiTheme="minorHAnsi" w:cs="Arial"/>
          <w:sz w:val="22"/>
          <w:szCs w:val="22"/>
        </w:rPr>
      </w:pPr>
      <w:r w:rsidRPr="001B543A">
        <w:rPr>
          <w:rFonts w:asciiTheme="minorHAnsi" w:hAnsiTheme="minorHAnsi" w:cs="Arial"/>
          <w:sz w:val="22"/>
          <w:szCs w:val="22"/>
        </w:rPr>
        <w:t>Documentos de Especificación de Casos de Uso del Proyecto</w:t>
      </w:r>
    </w:p>
    <w:p w:rsidR="001B543A" w:rsidRPr="00411F0B" w:rsidRDefault="00411F0B" w:rsidP="00411F0B">
      <w:pPr>
        <w:pStyle w:val="MNormal"/>
      </w:pPr>
      <w:r>
        <w:br w:type="page"/>
      </w:r>
    </w:p>
    <w:p w:rsidR="00BC574A" w:rsidRPr="00BC574A" w:rsidRDefault="00BC574A" w:rsidP="002218F9">
      <w:pPr>
        <w:pStyle w:val="Textoindependiente2"/>
        <w:spacing w:after="0" w:line="360" w:lineRule="auto"/>
        <w:ind w:left="567" w:firstLine="709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BC574A" w:rsidRDefault="00BC574A" w:rsidP="00B37880">
      <w:pPr>
        <w:pStyle w:val="Ttulo2"/>
        <w:spacing w:before="0" w:after="0" w:line="360" w:lineRule="auto"/>
        <w:ind w:left="567" w:hanging="425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9" w:name="_Toc456598591"/>
      <w:bookmarkStart w:id="10" w:name="_Toc456600922"/>
      <w:bookmarkStart w:id="11" w:name="_Toc29278959"/>
      <w:r w:rsidRPr="00BC574A">
        <w:rPr>
          <w:rFonts w:asciiTheme="minorHAnsi" w:hAnsiTheme="minorHAnsi" w:cs="Arial"/>
          <w:sz w:val="22"/>
          <w:szCs w:val="22"/>
          <w:lang w:val="es-ES"/>
        </w:rPr>
        <w:t xml:space="preserve">Resumen </w:t>
      </w:r>
      <w:bookmarkEnd w:id="9"/>
      <w:bookmarkEnd w:id="10"/>
      <w:bookmarkEnd w:id="11"/>
    </w:p>
    <w:p w:rsidR="00BC574A" w:rsidRDefault="00BC574A" w:rsidP="00B37880">
      <w:pPr>
        <w:pStyle w:val="Textoindependiente2"/>
        <w:spacing w:after="0" w:line="360" w:lineRule="auto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El presente documento está organizado por definiciones de términos ordenados de forma ascendente según la ordenación alfabética tradicional del español.</w:t>
      </w:r>
    </w:p>
    <w:p w:rsidR="00BC574A" w:rsidRPr="00BC574A" w:rsidRDefault="00BC574A" w:rsidP="00BC574A">
      <w:pPr>
        <w:spacing w:line="360" w:lineRule="auto"/>
        <w:rPr>
          <w:rFonts w:asciiTheme="minorHAnsi" w:hAnsiTheme="minorHAnsi" w:cs="Arial"/>
          <w:sz w:val="22"/>
          <w:szCs w:val="22"/>
        </w:rPr>
      </w:pPr>
    </w:p>
    <w:p w:rsidR="00BC574A" w:rsidRDefault="00BC574A" w:rsidP="000C6E21">
      <w:pPr>
        <w:pStyle w:val="Ttulo1"/>
        <w:keepNext w:val="0"/>
        <w:numPr>
          <w:ilvl w:val="0"/>
          <w:numId w:val="3"/>
        </w:numPr>
        <w:spacing w:before="0" w:after="0" w:line="360" w:lineRule="auto"/>
        <w:ind w:left="76" w:hanging="360"/>
        <w:rPr>
          <w:rFonts w:asciiTheme="majorHAnsi" w:hAnsiTheme="majorHAnsi"/>
          <w:sz w:val="28"/>
          <w:szCs w:val="24"/>
          <w:lang w:val="es-PE"/>
        </w:rPr>
      </w:pPr>
      <w:bookmarkStart w:id="12" w:name="_Toc29278960"/>
      <w:r w:rsidRPr="00B37880">
        <w:rPr>
          <w:rFonts w:asciiTheme="majorHAnsi" w:hAnsiTheme="majorHAnsi"/>
          <w:sz w:val="28"/>
          <w:szCs w:val="24"/>
          <w:lang w:val="es-PE"/>
        </w:rPr>
        <w:t>Definiciones</w:t>
      </w:r>
      <w:bookmarkEnd w:id="12"/>
    </w:p>
    <w:p w:rsidR="000C6E21" w:rsidRDefault="000C6E21" w:rsidP="000C6E21">
      <w:pPr>
        <w:spacing w:line="360" w:lineRule="auto"/>
        <w:ind w:left="142"/>
        <w:rPr>
          <w:rFonts w:asciiTheme="minorHAnsi" w:hAnsiTheme="minorHAnsi" w:cs="Arial"/>
          <w:sz w:val="22"/>
          <w:szCs w:val="22"/>
          <w:lang w:val="es-ES"/>
        </w:rPr>
      </w:pPr>
      <w:r w:rsidRPr="000C6E21">
        <w:rPr>
          <w:rFonts w:asciiTheme="minorHAnsi" w:hAnsiTheme="minorHAnsi" w:cs="Arial"/>
          <w:sz w:val="22"/>
          <w:szCs w:val="22"/>
          <w:lang w:val="es-ES"/>
        </w:rPr>
        <w:t>A continuación se presentan todos los términos manejados a lo largo de todo el proyecto</w:t>
      </w:r>
      <w:r w:rsidR="00046051">
        <w:rPr>
          <w:rFonts w:asciiTheme="minorHAnsi" w:hAnsiTheme="minorHAnsi" w:cs="Arial"/>
          <w:sz w:val="22"/>
          <w:szCs w:val="22"/>
          <w:lang w:val="es-ES"/>
        </w:rPr>
        <w:t>:</w:t>
      </w:r>
    </w:p>
    <w:p w:rsidR="00046051" w:rsidRDefault="00046051" w:rsidP="000C6E21">
      <w:pPr>
        <w:spacing w:line="360" w:lineRule="auto"/>
        <w:ind w:left="142"/>
        <w:rPr>
          <w:rFonts w:asciiTheme="minorHAnsi" w:hAnsiTheme="minorHAnsi" w:cs="Arial"/>
          <w:sz w:val="22"/>
          <w:szCs w:val="22"/>
          <w:lang w:val="es-ES"/>
        </w:rPr>
      </w:pPr>
    </w:p>
    <w:p w:rsidR="00046051" w:rsidRPr="00BC574A" w:rsidRDefault="00DD2902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SISTRATUR</w:t>
      </w:r>
    </w:p>
    <w:p w:rsidR="00046051" w:rsidRDefault="000A126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Acrónimo </w:t>
      </w:r>
      <w:r w:rsidR="00DD2902">
        <w:rPr>
          <w:rFonts w:asciiTheme="minorHAnsi" w:hAnsiTheme="minorHAnsi" w:cs="Arial"/>
          <w:sz w:val="22"/>
          <w:szCs w:val="22"/>
        </w:rPr>
        <w:t>para Sistema de Transporte y Turismo</w:t>
      </w:r>
      <w:r w:rsidR="00046051" w:rsidRPr="00BC574A">
        <w:rPr>
          <w:rFonts w:asciiTheme="minorHAnsi" w:hAnsiTheme="minorHAnsi" w:cs="Arial"/>
          <w:sz w:val="22"/>
          <w:szCs w:val="22"/>
        </w:rPr>
        <w:t>.</w:t>
      </w:r>
    </w:p>
    <w:p w:rsidR="000A126A" w:rsidRDefault="000A126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C3640F" w:rsidRPr="00BC574A" w:rsidRDefault="00C3640F" w:rsidP="00C3640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UNIDAD VEHICULAR</w:t>
      </w:r>
    </w:p>
    <w:p w:rsidR="00C3640F" w:rsidRDefault="00C3640F" w:rsidP="00C3640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Hace referencia a los autos de diferente tipo con los que cuenta la empresa para brindar su servicio</w:t>
      </w:r>
      <w:r w:rsidRPr="00BC574A">
        <w:rPr>
          <w:rFonts w:asciiTheme="minorHAnsi" w:hAnsiTheme="minorHAnsi" w:cs="Arial"/>
          <w:sz w:val="22"/>
          <w:szCs w:val="22"/>
        </w:rPr>
        <w:t>.</w:t>
      </w:r>
    </w:p>
    <w:p w:rsidR="00DB4E0D" w:rsidRDefault="00DB4E0D" w:rsidP="00C3640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DB4E0D" w:rsidRPr="00BC574A" w:rsidRDefault="00DB4E0D" w:rsidP="00DB4E0D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USUARIO</w:t>
      </w:r>
    </w:p>
    <w:p w:rsidR="00DB4E0D" w:rsidRDefault="00DB4E0D" w:rsidP="00DB4E0D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Hace referencia </w:t>
      </w:r>
      <w:r>
        <w:rPr>
          <w:rFonts w:asciiTheme="minorHAnsi" w:hAnsiTheme="minorHAnsi" w:cs="Arial"/>
          <w:sz w:val="22"/>
          <w:szCs w:val="22"/>
        </w:rPr>
        <w:t>independientemente de quien sea la persona que maneje el sistema a individuo que maneje el sistema que se va a desarrollar</w:t>
      </w:r>
      <w:r w:rsidRPr="00BC574A">
        <w:rPr>
          <w:rFonts w:asciiTheme="minorHAnsi" w:hAnsiTheme="minorHAnsi" w:cs="Arial"/>
          <w:sz w:val="22"/>
          <w:szCs w:val="22"/>
        </w:rPr>
        <w:t>.</w:t>
      </w:r>
    </w:p>
    <w:p w:rsidR="00C3640F" w:rsidRDefault="00C3640F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Default="00B977BF" w:rsidP="00B977B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ALMACENERO</w:t>
      </w:r>
    </w:p>
    <w:p w:rsid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Hace referencia </w:t>
      </w:r>
      <w:r>
        <w:rPr>
          <w:rFonts w:asciiTheme="minorHAnsi" w:hAnsiTheme="minorHAnsi" w:cs="Arial"/>
          <w:sz w:val="22"/>
          <w:szCs w:val="22"/>
        </w:rPr>
        <w:t>al individuo que se hará cargo del manejo de las piezas de repuesto que adquiera la empresa para el mantenimiento de las unidades vehiculares</w:t>
      </w:r>
      <w:proofErr w:type="gramStart"/>
      <w:r>
        <w:rPr>
          <w:rFonts w:asciiTheme="minorHAnsi" w:hAnsiTheme="minorHAnsi" w:cs="Arial"/>
          <w:sz w:val="22"/>
          <w:szCs w:val="22"/>
        </w:rPr>
        <w:t>.</w:t>
      </w:r>
      <w:r w:rsidRPr="00BC574A">
        <w:rPr>
          <w:rFonts w:asciiTheme="minorHAnsi" w:hAnsiTheme="minorHAnsi" w:cs="Arial"/>
          <w:sz w:val="22"/>
          <w:szCs w:val="22"/>
        </w:rPr>
        <w:t>.</w:t>
      </w:r>
      <w:proofErr w:type="gramEnd"/>
    </w:p>
    <w:p w:rsidR="00B977BF" w:rsidRP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Default="00B977BF" w:rsidP="00B977B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CONDUCTOR</w:t>
      </w:r>
    </w:p>
    <w:p w:rsidR="00B91950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Hace referencia </w:t>
      </w:r>
      <w:r>
        <w:rPr>
          <w:rFonts w:asciiTheme="minorHAnsi" w:hAnsiTheme="minorHAnsi" w:cs="Arial"/>
          <w:sz w:val="22"/>
          <w:szCs w:val="22"/>
        </w:rPr>
        <w:t>al individuo que se encargara de manipular la unidad vehicular en cada viaje.</w:t>
      </w:r>
    </w:p>
    <w:p w:rsid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Default="00B977BF" w:rsidP="00B977BF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MECÁNICO</w:t>
      </w:r>
    </w:p>
    <w:p w:rsidR="00CB4B4B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Hace referencia </w:t>
      </w:r>
      <w:r>
        <w:rPr>
          <w:rFonts w:asciiTheme="minorHAnsi" w:hAnsiTheme="minorHAnsi" w:cs="Arial"/>
          <w:sz w:val="22"/>
          <w:szCs w:val="22"/>
        </w:rPr>
        <w:t>a la persona que realizara el mantenimiento preventivo o correctivo de las unidades vehiculares</w:t>
      </w:r>
      <w:r w:rsidRPr="00BC574A">
        <w:rPr>
          <w:rFonts w:asciiTheme="minorHAnsi" w:hAnsiTheme="minorHAnsi" w:cs="Arial"/>
          <w:sz w:val="22"/>
          <w:szCs w:val="22"/>
        </w:rPr>
        <w:t>.</w:t>
      </w:r>
    </w:p>
    <w:p w:rsidR="00CB4B4B" w:rsidRDefault="00CB4B4B" w:rsidP="00CB4B4B">
      <w:pPr>
        <w:pStyle w:val="MNormal"/>
      </w:pPr>
      <w:r>
        <w:br w:type="page"/>
      </w:r>
    </w:p>
    <w:p w:rsidR="00B977BF" w:rsidRDefault="00B977BF" w:rsidP="00B977BF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04D11" w:rsidRDefault="00304D11" w:rsidP="00304D1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REPRESENTANTE LEGAL</w:t>
      </w:r>
    </w:p>
    <w:p w:rsidR="00304D11" w:rsidRDefault="00304D11" w:rsidP="00304D1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04D11">
        <w:rPr>
          <w:rFonts w:asciiTheme="minorHAnsi" w:hAnsiTheme="minorHAnsi" w:cs="Arial"/>
          <w:sz w:val="22"/>
          <w:szCs w:val="22"/>
        </w:rPr>
        <w:t>La representación legal es la facultad otorgada por la ley a una persona para obrar en nombre de otra, recayendo en ésta los efectos de tales actos. El ejercicio de esa representación puede ser obligatorio para el representante.</w:t>
      </w:r>
    </w:p>
    <w:p w:rsidR="00A128F8" w:rsidRDefault="00A128F8" w:rsidP="00304D1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A128F8" w:rsidRDefault="00A128F8" w:rsidP="00A128F8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STAKEHOLDERS</w:t>
      </w:r>
    </w:p>
    <w:p w:rsidR="00A128F8" w:rsidRDefault="00A128F8" w:rsidP="00A128F8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usa </w:t>
      </w:r>
      <w:r w:rsidRPr="00A128F8">
        <w:rPr>
          <w:rFonts w:asciiTheme="minorHAnsi" w:hAnsiTheme="minorHAnsi" w:cs="Arial"/>
          <w:sz w:val="22"/>
          <w:szCs w:val="22"/>
        </w:rPr>
        <w:t>para referirse a «quienes son afectados o pueden ser afectados por las actividades de una empresa».</w:t>
      </w:r>
    </w:p>
    <w:p w:rsidR="00A128F8" w:rsidRDefault="00A128F8" w:rsidP="00304D1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977BF" w:rsidRPr="00B977BF" w:rsidRDefault="00B977BF" w:rsidP="00B977BF">
      <w:pPr>
        <w:rPr>
          <w:lang w:val="es-CO"/>
        </w:rPr>
      </w:pPr>
    </w:p>
    <w:p w:rsidR="000A126A" w:rsidRPr="000A126A" w:rsidRDefault="000A126A" w:rsidP="000A126A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0A126A">
        <w:rPr>
          <w:rFonts w:asciiTheme="minorHAnsi" w:hAnsiTheme="minorHAnsi" w:cs="Arial"/>
          <w:sz w:val="22"/>
          <w:szCs w:val="22"/>
        </w:rPr>
        <w:t xml:space="preserve">SUNAT </w:t>
      </w:r>
    </w:p>
    <w:p w:rsidR="000A126A" w:rsidRDefault="000A126A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0A126A">
        <w:rPr>
          <w:rFonts w:asciiTheme="minorHAnsi" w:hAnsiTheme="minorHAnsi" w:cs="Arial"/>
          <w:sz w:val="22"/>
          <w:szCs w:val="22"/>
        </w:rPr>
        <w:t>Acrónimo de Superintendencia Nacional de Administración Tributaria. Es la entidad encargada, como su nombre lo dice, de la administración del pago de las obligaciones tributarias realizadas por las instituciones y empresas que operan en el territorio peruano.</w:t>
      </w:r>
    </w:p>
    <w:p w:rsidR="008A3164" w:rsidRDefault="008A3164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8A3164" w:rsidRPr="00226774" w:rsidRDefault="008A3164" w:rsidP="008A3164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STOCK</w:t>
      </w:r>
      <w:r w:rsidRPr="00226774">
        <w:rPr>
          <w:rFonts w:asciiTheme="minorHAnsi" w:hAnsiTheme="minorHAnsi" w:cs="Arial"/>
          <w:sz w:val="22"/>
          <w:szCs w:val="22"/>
        </w:rPr>
        <w:t xml:space="preserve"> </w:t>
      </w:r>
    </w:p>
    <w:p w:rsidR="008A3164" w:rsidRPr="00226774" w:rsidRDefault="008A3164" w:rsidP="008A3164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8A3164">
        <w:rPr>
          <w:rFonts w:asciiTheme="minorHAnsi" w:hAnsiTheme="minorHAnsi" w:cs="Arial"/>
          <w:sz w:val="22"/>
          <w:szCs w:val="22"/>
        </w:rPr>
        <w:t>Conjunto de mercancías o productos que se tienen almacenados en espera de su venta o comercialización.</w:t>
      </w:r>
    </w:p>
    <w:p w:rsidR="00226774" w:rsidRDefault="00226774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226774" w:rsidRPr="00226774" w:rsidRDefault="00226774" w:rsidP="00226774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226774">
        <w:rPr>
          <w:rFonts w:asciiTheme="minorHAnsi" w:hAnsiTheme="minorHAnsi" w:cs="Arial"/>
          <w:sz w:val="22"/>
          <w:szCs w:val="22"/>
        </w:rPr>
        <w:t xml:space="preserve">IGV </w:t>
      </w:r>
    </w:p>
    <w:p w:rsidR="00226774" w:rsidRDefault="00226774" w:rsidP="00226774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226774">
        <w:rPr>
          <w:rFonts w:asciiTheme="minorHAnsi" w:hAnsiTheme="minorHAnsi" w:cs="Arial"/>
          <w:sz w:val="22"/>
          <w:szCs w:val="22"/>
        </w:rPr>
        <w:t>Acrónimo de Impuesto General a la Venta. Es el impuesto que se paga por concepto de ventas realizadas por una institución o empresa que opera en el territorio peruano.</w:t>
      </w:r>
    </w:p>
    <w:p w:rsidR="00A128F8" w:rsidRDefault="00A128F8" w:rsidP="00226774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A128F8" w:rsidRDefault="00A128F8" w:rsidP="00A128F8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A128F8">
        <w:rPr>
          <w:rFonts w:asciiTheme="minorHAnsi" w:hAnsiTheme="minorHAnsi" w:cs="Arial"/>
          <w:sz w:val="22"/>
          <w:szCs w:val="22"/>
        </w:rPr>
        <w:t>REQUERIMIENTOS DEL SISTEMA</w:t>
      </w:r>
    </w:p>
    <w:p w:rsidR="00CB4B4B" w:rsidRDefault="00A128F8" w:rsidP="00A128F8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A128F8">
        <w:rPr>
          <w:rFonts w:asciiTheme="minorHAnsi" w:hAnsiTheme="minorHAnsi" w:cs="Arial"/>
          <w:sz w:val="22"/>
          <w:szCs w:val="22"/>
        </w:rPr>
        <w:t>Condiciones técnicas necesarias para el funcionamiento de un programa de software. Estos requerimientos incluyen la configuración del hardware, el sistema operativo, el ancho de banda, la velocidad de procesamiento, etc.</w:t>
      </w:r>
    </w:p>
    <w:p w:rsidR="00CB4B4B" w:rsidRDefault="00CB4B4B" w:rsidP="00CB4B4B">
      <w:pPr>
        <w:pStyle w:val="MNormal"/>
      </w:pPr>
      <w:r>
        <w:br w:type="page"/>
      </w:r>
    </w:p>
    <w:p w:rsidR="00A128F8" w:rsidRDefault="00A128F8" w:rsidP="00A128F8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F310D3" w:rsidRPr="00226774" w:rsidRDefault="00F310D3" w:rsidP="00F310D3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SOFTWARE</w:t>
      </w:r>
    </w:p>
    <w:p w:rsidR="00F310D3" w:rsidRDefault="00F310D3" w:rsidP="00F310D3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F310D3">
        <w:rPr>
          <w:rFonts w:asciiTheme="minorHAnsi" w:hAnsiTheme="minorHAnsi" w:cs="Arial"/>
          <w:sz w:val="22"/>
          <w:szCs w:val="22"/>
        </w:rPr>
        <w:t>Conjunto de programas y rutinas que permiten a la computadora realizar determinadas tareas.</w:t>
      </w:r>
    </w:p>
    <w:p w:rsidR="00F310D3" w:rsidRPr="00226774" w:rsidRDefault="00F310D3" w:rsidP="00F310D3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F310D3" w:rsidRPr="00226774" w:rsidRDefault="00F310D3" w:rsidP="00F310D3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HARDWARE</w:t>
      </w:r>
      <w:r w:rsidRPr="00226774">
        <w:rPr>
          <w:rFonts w:asciiTheme="minorHAnsi" w:hAnsiTheme="minorHAnsi" w:cs="Arial"/>
          <w:sz w:val="22"/>
          <w:szCs w:val="22"/>
        </w:rPr>
        <w:t xml:space="preserve"> </w:t>
      </w:r>
    </w:p>
    <w:p w:rsidR="00F310D3" w:rsidRPr="00226774" w:rsidRDefault="00F310D3" w:rsidP="00F310D3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F310D3">
        <w:rPr>
          <w:rFonts w:asciiTheme="minorHAnsi" w:hAnsiTheme="minorHAnsi" w:cs="Arial"/>
          <w:sz w:val="22"/>
          <w:szCs w:val="22"/>
        </w:rPr>
        <w:t>Conjunto de elementos físicos o materiales que constituyen una compu</w:t>
      </w:r>
      <w:r>
        <w:rPr>
          <w:rFonts w:asciiTheme="minorHAnsi" w:hAnsiTheme="minorHAnsi" w:cs="Arial"/>
          <w:sz w:val="22"/>
          <w:szCs w:val="22"/>
        </w:rPr>
        <w:t>tadora o un sistema informático.</w:t>
      </w:r>
    </w:p>
    <w:p w:rsidR="00046051" w:rsidRDefault="00046051" w:rsidP="000A126A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DD2902" w:rsidRPr="00BC574A" w:rsidRDefault="00DD2902" w:rsidP="00DD2902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OPENUP</w:t>
      </w:r>
    </w:p>
    <w:p w:rsidR="00DD2902" w:rsidRPr="00BC574A" w:rsidRDefault="00DD2902" w:rsidP="00DD2902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 xml:space="preserve">(Open </w:t>
      </w:r>
      <w:proofErr w:type="spellStart"/>
      <w:r w:rsidRPr="00BC574A">
        <w:rPr>
          <w:rFonts w:asciiTheme="minorHAnsi" w:hAnsiTheme="minorHAnsi" w:cs="Arial"/>
          <w:sz w:val="22"/>
          <w:szCs w:val="22"/>
        </w:rPr>
        <w:t>Unified</w:t>
      </w:r>
      <w:proofErr w:type="spellEnd"/>
      <w:r w:rsidRPr="00BC574A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C574A">
        <w:rPr>
          <w:rFonts w:asciiTheme="minorHAnsi" w:hAnsiTheme="minorHAnsi" w:cs="Arial"/>
          <w:sz w:val="22"/>
          <w:szCs w:val="22"/>
        </w:rPr>
        <w:t>Process</w:t>
      </w:r>
      <w:proofErr w:type="spellEnd"/>
      <w:r w:rsidRPr="00BC574A">
        <w:rPr>
          <w:rFonts w:asciiTheme="minorHAnsi" w:hAnsiTheme="minorHAnsi" w:cs="Arial"/>
          <w:sz w:val="22"/>
          <w:szCs w:val="22"/>
        </w:rPr>
        <w:t>) es un método y un proceso de desarrollo de software, desarrollado por un conjunto de empresas de tecnología y publicado por la corporación eclipse bajo licencias libres.</w:t>
      </w:r>
    </w:p>
    <w:p w:rsidR="00DD2902" w:rsidRPr="000C6E21" w:rsidRDefault="00DD2902" w:rsidP="000C6E21">
      <w:pPr>
        <w:spacing w:line="360" w:lineRule="auto"/>
        <w:ind w:left="142"/>
        <w:rPr>
          <w:rFonts w:asciiTheme="minorHAnsi" w:hAnsiTheme="minorHAnsi" w:cs="Arial"/>
          <w:sz w:val="22"/>
          <w:szCs w:val="22"/>
          <w:lang w:val="es-ES"/>
        </w:rPr>
      </w:pPr>
    </w:p>
    <w:p w:rsidR="00BC574A" w:rsidRPr="00BC574A" w:rsidRDefault="00BC574A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b w:val="0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INTERFAZ</w:t>
      </w:r>
    </w:p>
    <w:p w:rsidR="00BC574A" w:rsidRPr="00BC574A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Es la conexión entre dos ordenadores o máquinas de cualquier tipo dando una comunicación entre distintos niveles.</w:t>
      </w:r>
    </w:p>
    <w:p w:rsidR="00BC574A" w:rsidRPr="00BC574A" w:rsidRDefault="00BC574A" w:rsidP="000C6E21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046051" w:rsidRDefault="00BC574A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ITERACIÓN</w:t>
      </w:r>
    </w:p>
    <w:p w:rsidR="00BC574A" w:rsidRPr="00BC574A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Ejecutar o llevar a cabo una vez más, “la función se repite”.</w:t>
      </w:r>
    </w:p>
    <w:p w:rsidR="00BC574A" w:rsidRPr="00BC574A" w:rsidRDefault="00BC574A" w:rsidP="000C6E21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046051" w:rsidRDefault="00BC574A" w:rsidP="00046051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MVC</w:t>
      </w:r>
    </w:p>
    <w:p w:rsidR="00BC574A" w:rsidRDefault="00BC574A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BC574A">
        <w:rPr>
          <w:rFonts w:asciiTheme="minorHAnsi" w:hAnsiTheme="minorHAnsi" w:cs="Arial"/>
          <w:sz w:val="22"/>
          <w:szCs w:val="22"/>
        </w:rPr>
        <w:t>Modelo de vista-controlador, una arquitectura para la construcción de aplicaciones interactivas.</w:t>
      </w:r>
    </w:p>
    <w:p w:rsidR="003F6086" w:rsidRDefault="003F6086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MEMORIA RAM</w:t>
      </w:r>
    </w:p>
    <w:p w:rsidR="00CB4B4B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La memoria principal o RAM (</w:t>
      </w:r>
      <w:proofErr w:type="spellStart"/>
      <w:r w:rsidRPr="003F6086">
        <w:rPr>
          <w:rFonts w:asciiTheme="minorHAnsi" w:hAnsiTheme="minorHAnsi" w:cs="Arial"/>
          <w:sz w:val="22"/>
          <w:szCs w:val="22"/>
        </w:rPr>
        <w:t>Random</w:t>
      </w:r>
      <w:proofErr w:type="spellEnd"/>
      <w:r w:rsidRPr="003F6086">
        <w:rPr>
          <w:rFonts w:asciiTheme="minorHAnsi" w:hAnsiTheme="minorHAnsi"/>
          <w:sz w:val="22"/>
          <w:szCs w:val="22"/>
        </w:rPr>
        <w:t> </w:t>
      </w:r>
      <w:hyperlink r:id="rId8" w:history="1">
        <w:r w:rsidRPr="003F6086">
          <w:rPr>
            <w:rFonts w:asciiTheme="minorHAnsi" w:hAnsiTheme="minorHAnsi"/>
            <w:sz w:val="22"/>
            <w:szCs w:val="22"/>
          </w:rPr>
          <w:t>Access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proofErr w:type="spellStart"/>
      <w:r w:rsidRPr="003F6086">
        <w:rPr>
          <w:rFonts w:asciiTheme="minorHAnsi" w:hAnsiTheme="minorHAnsi" w:cs="Arial"/>
          <w:sz w:val="22"/>
          <w:szCs w:val="22"/>
        </w:rPr>
        <w:t>Memory</w:t>
      </w:r>
      <w:proofErr w:type="spellEnd"/>
      <w:r w:rsidRPr="003F6086">
        <w:rPr>
          <w:rFonts w:asciiTheme="minorHAnsi" w:hAnsiTheme="minorHAnsi" w:cs="Arial"/>
          <w:sz w:val="22"/>
          <w:szCs w:val="22"/>
        </w:rPr>
        <w:t>, Memoria de Acceso Aleatorio) es donde el computador guarda los datos que está utilizando en el momento presente. El almacenamiento es considerado temporal por que los datos y programas permanecen en ella mientras que la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9" w:history="1">
        <w:r w:rsidRPr="003F6086">
          <w:rPr>
            <w:rFonts w:asciiTheme="minorHAnsi" w:hAnsiTheme="minorHAnsi"/>
            <w:sz w:val="22"/>
            <w:szCs w:val="22"/>
          </w:rPr>
          <w:t>computadora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este encendida o no sea reiniciada.</w:t>
      </w:r>
    </w:p>
    <w:p w:rsidR="00CB4B4B" w:rsidRDefault="00CB4B4B" w:rsidP="00CB4B4B">
      <w:pPr>
        <w:pStyle w:val="MNormal"/>
      </w:pPr>
      <w:r>
        <w:br w:type="page"/>
      </w:r>
    </w:p>
    <w:p w:rsid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PROCESADOR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El procesador es el encargado de realizar los cálculos y operaciones dentro de tu PC</w:t>
      </w:r>
    </w:p>
    <w:p w:rsidR="003F6086" w:rsidRPr="003F6086" w:rsidRDefault="003F6086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PLATAFORMA .NET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.NET</w:t>
      </w:r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es un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10" w:tooltip="Framework" w:history="1">
        <w:r w:rsidRPr="003F6086">
          <w:rPr>
            <w:rFonts w:asciiTheme="minorHAnsi" w:hAnsiTheme="minorHAnsi"/>
            <w:sz w:val="22"/>
            <w:szCs w:val="22"/>
          </w:rPr>
          <w:t>framework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de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11" w:tooltip="Microsoft" w:history="1">
        <w:r w:rsidRPr="003F6086">
          <w:rPr>
            <w:rFonts w:asciiTheme="minorHAnsi" w:hAnsiTheme="minorHAnsi"/>
            <w:sz w:val="22"/>
            <w:szCs w:val="22"/>
          </w:rPr>
          <w:t>Microsoft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 xml:space="preserve">que hace un énfasis en la transparencia </w:t>
      </w:r>
      <w:r w:rsidRPr="003F6086">
        <w:rPr>
          <w:rFonts w:asciiTheme="minorHAnsi" w:hAnsiTheme="minorHAnsi" w:cs="Arial"/>
          <w:sz w:val="22"/>
          <w:szCs w:val="22"/>
        </w:rPr>
        <w:t>de redes</w:t>
      </w:r>
      <w:r w:rsidRPr="003F6086">
        <w:rPr>
          <w:rFonts w:asciiTheme="minorHAnsi" w:hAnsiTheme="minorHAnsi" w:cs="Arial"/>
          <w:sz w:val="22"/>
          <w:szCs w:val="22"/>
        </w:rPr>
        <w:t>, con independencia de plataforma de</w:t>
      </w:r>
      <w:r>
        <w:rPr>
          <w:rFonts w:asciiTheme="minorHAnsi" w:hAnsiTheme="minorHAnsi" w:cs="Arial"/>
          <w:sz w:val="22"/>
          <w:szCs w:val="22"/>
        </w:rPr>
        <w:t xml:space="preserve"> </w:t>
      </w:r>
      <w:hyperlink r:id="rId12" w:tooltip="Hardware" w:history="1">
        <w:r w:rsidRPr="003F6086">
          <w:rPr>
            <w:rFonts w:asciiTheme="minorHAnsi" w:hAnsiTheme="minorHAnsi"/>
            <w:sz w:val="22"/>
            <w:szCs w:val="22"/>
          </w:rPr>
          <w:t>hardware</w:t>
        </w:r>
      </w:hyperlink>
      <w:r w:rsidRPr="003F6086">
        <w:rPr>
          <w:rFonts w:asciiTheme="minorHAnsi" w:hAnsiTheme="minorHAnsi"/>
          <w:sz w:val="22"/>
          <w:szCs w:val="22"/>
        </w:rPr>
        <w:t> </w:t>
      </w:r>
      <w:r w:rsidRPr="003F6086">
        <w:rPr>
          <w:rFonts w:asciiTheme="minorHAnsi" w:hAnsiTheme="minorHAnsi" w:cs="Arial"/>
          <w:sz w:val="22"/>
          <w:szCs w:val="22"/>
        </w:rPr>
        <w:t>y que permita un rápido desarrollo de</w:t>
      </w:r>
      <w:r w:rsidRPr="003F6086">
        <w:rPr>
          <w:rFonts w:asciiTheme="minorHAnsi" w:hAnsiTheme="minorHAnsi"/>
          <w:sz w:val="22"/>
          <w:szCs w:val="22"/>
        </w:rPr>
        <w:t> </w:t>
      </w:r>
      <w:hyperlink r:id="rId13" w:tooltip="Aplicación informática" w:history="1">
        <w:r w:rsidRPr="003F6086">
          <w:rPr>
            <w:rFonts w:asciiTheme="minorHAnsi" w:hAnsiTheme="minorHAnsi"/>
            <w:sz w:val="22"/>
            <w:szCs w:val="22"/>
          </w:rPr>
          <w:t>aplicaciones</w:t>
        </w:r>
      </w:hyperlink>
      <w:r w:rsidRPr="003F6086">
        <w:rPr>
          <w:rFonts w:asciiTheme="minorHAnsi" w:hAnsiTheme="minorHAnsi" w:cs="Arial"/>
          <w:sz w:val="22"/>
          <w:szCs w:val="22"/>
        </w:rPr>
        <w:t>.</w:t>
      </w:r>
      <w:r w:rsidRPr="003F6086">
        <w:rPr>
          <w:rFonts w:asciiTheme="minorHAnsi" w:hAnsiTheme="minorHAnsi"/>
          <w:sz w:val="22"/>
          <w:szCs w:val="22"/>
        </w:rPr>
        <w:t> </w:t>
      </w:r>
    </w:p>
    <w:p w:rsidR="003F6086" w:rsidRPr="003F6086" w:rsidRDefault="003F6086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MICROSOFT VISUAL STUDIO.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Visual Studio es un conjunto completo de herramientas de desarrollo para la generación de aplicaciones web ASP.NET, Servicios Web XML, aplicaciones de escritorio y aplicaciones móviles.</w:t>
      </w:r>
    </w:p>
    <w:p w:rsidR="003F6086" w:rsidRPr="003F6086" w:rsidRDefault="003F6086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3F6086" w:rsidRP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MICROSOFT SQL SERVER</w:t>
      </w:r>
    </w:p>
    <w:p w:rsidR="003F6086" w:rsidRPr="003F6086" w:rsidRDefault="003F6086" w:rsidP="003F6086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Microsoft SQL Server es un sistema de manejo de bases de datos del modelo relacional, desarrollado por la empresa Microsoft.</w:t>
      </w:r>
    </w:p>
    <w:p w:rsidR="003F6086" w:rsidRPr="003F6086" w:rsidRDefault="003F6086" w:rsidP="003F6086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bookmarkStart w:id="13" w:name="_GoBack"/>
      <w:bookmarkEnd w:id="13"/>
    </w:p>
    <w:p w:rsidR="003F6086" w:rsidRPr="003F6086" w:rsidRDefault="003F6086" w:rsidP="003F6086">
      <w:pPr>
        <w:pStyle w:val="Ttulo1"/>
        <w:numPr>
          <w:ilvl w:val="0"/>
          <w:numId w:val="4"/>
        </w:numPr>
        <w:spacing w:before="0" w:after="0" w:line="360" w:lineRule="auto"/>
        <w:ind w:left="993" w:hanging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SISTEMA OPERATIVO</w:t>
      </w:r>
    </w:p>
    <w:p w:rsidR="003F6086" w:rsidRPr="00BC574A" w:rsidRDefault="003F6086" w:rsidP="00046051">
      <w:pPr>
        <w:pStyle w:val="Prrafodelista"/>
        <w:spacing w:line="360" w:lineRule="auto"/>
        <w:ind w:left="99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3F6086">
        <w:rPr>
          <w:rFonts w:asciiTheme="minorHAnsi" w:hAnsiTheme="minorHAnsi" w:cs="Arial"/>
          <w:sz w:val="22"/>
          <w:szCs w:val="22"/>
        </w:rPr>
        <w:t>Conjunto de órdenes y programas que controlan los procesos básicos de una computadora y permiten el funcionamiento de otros programas.</w:t>
      </w:r>
    </w:p>
    <w:p w:rsidR="00BC574A" w:rsidRPr="00BC574A" w:rsidRDefault="00BC574A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BC574A" w:rsidRPr="00BC574A" w:rsidRDefault="00BC574A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p w:rsidR="0050433F" w:rsidRPr="003F6086" w:rsidRDefault="0050433F" w:rsidP="003F6086">
      <w:pPr>
        <w:pStyle w:val="Prrafodelista"/>
        <w:spacing w:line="360" w:lineRule="auto"/>
        <w:ind w:left="1134" w:hanging="425"/>
        <w:contextualSpacing w:val="0"/>
        <w:jc w:val="both"/>
        <w:rPr>
          <w:rFonts w:asciiTheme="minorHAnsi" w:hAnsiTheme="minorHAnsi" w:cs="Arial"/>
          <w:sz w:val="22"/>
          <w:szCs w:val="22"/>
        </w:rPr>
      </w:pPr>
    </w:p>
    <w:sectPr w:rsidR="0050433F" w:rsidRPr="003F6086" w:rsidSect="00E37D18"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9B9" w:rsidRDefault="000C59B9" w:rsidP="00E37D18">
      <w:pPr>
        <w:spacing w:line="240" w:lineRule="auto"/>
      </w:pPr>
      <w:r>
        <w:separator/>
      </w:r>
    </w:p>
  </w:endnote>
  <w:endnote w:type="continuationSeparator" w:id="0">
    <w:p w:rsidR="000C59B9" w:rsidRDefault="000C59B9" w:rsidP="00E37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18" w:rsidRDefault="00E37D18" w:rsidP="00E37D18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E37D18" w:rsidRPr="0072035B" w:rsidTr="00C6166F">
      <w:tc>
        <w:tcPr>
          <w:tcW w:w="6658" w:type="dxa"/>
        </w:tcPr>
        <w:p w:rsidR="00E37D18" w:rsidRPr="0072035B" w:rsidRDefault="00E37D18" w:rsidP="00E37D18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E37D18" w:rsidRPr="0072035B" w:rsidRDefault="00E37D18" w:rsidP="00E4493E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 w:rsidR="00E4493E"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E37D18" w:rsidRPr="0072035B" w:rsidTr="00C6166F">
      <w:tc>
        <w:tcPr>
          <w:tcW w:w="6658" w:type="dxa"/>
        </w:tcPr>
        <w:p w:rsidR="00E37D18" w:rsidRPr="0072035B" w:rsidRDefault="00E37D18" w:rsidP="00E37D18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Glosario</w:t>
          </w:r>
        </w:p>
      </w:tc>
      <w:tc>
        <w:tcPr>
          <w:tcW w:w="1984" w:type="dxa"/>
        </w:tcPr>
        <w:p w:rsidR="00E37D18" w:rsidRPr="0072035B" w:rsidRDefault="00E37D18" w:rsidP="00E37D18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03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E37D18" w:rsidRPr="00E37D18" w:rsidRDefault="00E37D18" w:rsidP="00E37D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9B9" w:rsidRDefault="000C59B9" w:rsidP="00E37D18">
      <w:pPr>
        <w:spacing w:line="240" w:lineRule="auto"/>
      </w:pPr>
      <w:r>
        <w:separator/>
      </w:r>
    </w:p>
  </w:footnote>
  <w:footnote w:type="continuationSeparator" w:id="0">
    <w:p w:rsidR="000C59B9" w:rsidRDefault="000C59B9" w:rsidP="00E37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18" w:rsidRPr="00E37D18" w:rsidRDefault="00E37D18" w:rsidP="00E37D18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C534A" wp14:editId="0D34134E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253B9D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21D54D83" wp14:editId="0F0B5A95">
          <wp:extent cx="1631151" cy="563880"/>
          <wp:effectExtent l="0" t="0" r="7620" b="7620"/>
          <wp:docPr id="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419EBE40" wp14:editId="01F578F7">
          <wp:extent cx="851729" cy="474111"/>
          <wp:effectExtent l="57150" t="38100" r="43815" b="40640"/>
          <wp:docPr id="2" name="Imagen 2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43EB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F4169B4"/>
    <w:multiLevelType w:val="hybridMultilevel"/>
    <w:tmpl w:val="C3CE69B4"/>
    <w:lvl w:ilvl="0" w:tplc="2E12CBBE">
      <w:numFmt w:val="bullet"/>
      <w:lvlText w:val=""/>
      <w:lvlJc w:val="left"/>
      <w:pPr>
        <w:ind w:left="1353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0E26C6D"/>
    <w:multiLevelType w:val="multilevel"/>
    <w:tmpl w:val="AEA0C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12DF19DC"/>
    <w:multiLevelType w:val="multilevel"/>
    <w:tmpl w:val="C67E597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"/>
      <w:lvlJc w:val="left"/>
      <w:rPr>
        <w:rFonts w:ascii="Wingdings" w:hAnsi="Wingdings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3AED60D6"/>
    <w:multiLevelType w:val="hybridMultilevel"/>
    <w:tmpl w:val="A00A402A"/>
    <w:lvl w:ilvl="0" w:tplc="280A0007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E2B15B6"/>
    <w:multiLevelType w:val="hybridMultilevel"/>
    <w:tmpl w:val="44E2060A"/>
    <w:lvl w:ilvl="0" w:tplc="CCE88D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u w:color="5B9BD5" w:themeColor="accent1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5D102EF"/>
    <w:multiLevelType w:val="multilevel"/>
    <w:tmpl w:val="5A4A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18"/>
    <w:rsid w:val="00046051"/>
    <w:rsid w:val="000A126A"/>
    <w:rsid w:val="000C59B9"/>
    <w:rsid w:val="000C6E21"/>
    <w:rsid w:val="001B543A"/>
    <w:rsid w:val="002218F9"/>
    <w:rsid w:val="00226774"/>
    <w:rsid w:val="00304D11"/>
    <w:rsid w:val="003F6086"/>
    <w:rsid w:val="00411F0B"/>
    <w:rsid w:val="00492D9C"/>
    <w:rsid w:val="00500A4B"/>
    <w:rsid w:val="0050433F"/>
    <w:rsid w:val="00703D99"/>
    <w:rsid w:val="008A3164"/>
    <w:rsid w:val="008A3653"/>
    <w:rsid w:val="00A07898"/>
    <w:rsid w:val="00A128F8"/>
    <w:rsid w:val="00B37880"/>
    <w:rsid w:val="00B91950"/>
    <w:rsid w:val="00B977BF"/>
    <w:rsid w:val="00BC574A"/>
    <w:rsid w:val="00C3640F"/>
    <w:rsid w:val="00CB4B4B"/>
    <w:rsid w:val="00DB4E0D"/>
    <w:rsid w:val="00DD2902"/>
    <w:rsid w:val="00DE409F"/>
    <w:rsid w:val="00E37D18"/>
    <w:rsid w:val="00E4493E"/>
    <w:rsid w:val="00F3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0ECA6-BF8D-4A7C-A94D-8611C41B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D1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574A"/>
    <w:pPr>
      <w:keepNext/>
      <w:spacing w:before="120" w:after="60"/>
      <w:outlineLvl w:val="0"/>
    </w:pPr>
    <w:rPr>
      <w:rFonts w:ascii="Arial" w:hAnsi="Arial"/>
      <w:b/>
      <w:sz w:val="24"/>
      <w:lang w:val="es-CO"/>
    </w:rPr>
  </w:style>
  <w:style w:type="paragraph" w:styleId="Ttulo2">
    <w:name w:val="heading 2"/>
    <w:basedOn w:val="Ttulo1"/>
    <w:next w:val="Normal"/>
    <w:link w:val="Ttulo2Car"/>
    <w:qFormat/>
    <w:rsid w:val="00BC574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574A"/>
    <w:pPr>
      <w:numPr>
        <w:ilvl w:val="2"/>
        <w:numId w:val="3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574A"/>
    <w:pPr>
      <w:numPr>
        <w:ilvl w:val="3"/>
        <w:numId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574A"/>
    <w:pPr>
      <w:numPr>
        <w:ilvl w:val="4"/>
        <w:numId w:val="3"/>
      </w:numPr>
      <w:spacing w:before="240" w:after="60"/>
      <w:ind w:left="2880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link w:val="Ttulo6Car"/>
    <w:qFormat/>
    <w:rsid w:val="00BC574A"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  <w:lang w:val="es-CO"/>
    </w:rPr>
  </w:style>
  <w:style w:type="paragraph" w:styleId="Ttulo7">
    <w:name w:val="heading 7"/>
    <w:basedOn w:val="Normal"/>
    <w:next w:val="Normal"/>
    <w:link w:val="Ttulo7Car"/>
    <w:qFormat/>
    <w:rsid w:val="00BC574A"/>
    <w:pPr>
      <w:numPr>
        <w:ilvl w:val="6"/>
        <w:numId w:val="3"/>
      </w:numPr>
      <w:spacing w:before="240" w:after="60"/>
      <w:ind w:left="2880"/>
      <w:outlineLvl w:val="6"/>
    </w:pPr>
    <w:rPr>
      <w:lang w:val="es-CO"/>
    </w:rPr>
  </w:style>
  <w:style w:type="paragraph" w:styleId="Ttulo8">
    <w:name w:val="heading 8"/>
    <w:basedOn w:val="Normal"/>
    <w:next w:val="Normal"/>
    <w:link w:val="Ttulo8Car"/>
    <w:qFormat/>
    <w:rsid w:val="00BC574A"/>
    <w:pPr>
      <w:numPr>
        <w:ilvl w:val="7"/>
        <w:numId w:val="3"/>
      </w:numPr>
      <w:spacing w:before="240" w:after="60"/>
      <w:ind w:left="2880"/>
      <w:outlineLvl w:val="7"/>
    </w:pPr>
    <w:rPr>
      <w:i/>
      <w:lang w:val="es-CO"/>
    </w:rPr>
  </w:style>
  <w:style w:type="paragraph" w:styleId="Ttulo9">
    <w:name w:val="heading 9"/>
    <w:basedOn w:val="Normal"/>
    <w:next w:val="Normal"/>
    <w:link w:val="Ttulo9Car"/>
    <w:qFormat/>
    <w:rsid w:val="00BC574A"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1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18"/>
  </w:style>
  <w:style w:type="paragraph" w:styleId="Piedepgina">
    <w:name w:val="footer"/>
    <w:basedOn w:val="Normal"/>
    <w:link w:val="PiedepginaCar"/>
    <w:unhideWhenUsed/>
    <w:rsid w:val="00E37D1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18"/>
  </w:style>
  <w:style w:type="table" w:styleId="Tablaconcuadrcula">
    <w:name w:val="Table Grid"/>
    <w:basedOn w:val="Tablanormal"/>
    <w:uiPriority w:val="59"/>
    <w:rsid w:val="00E37D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ormal">
    <w:name w:val="MNormal"/>
    <w:basedOn w:val="Normal"/>
    <w:rsid w:val="00E37D18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E37D18"/>
    <w:pPr>
      <w:widowControl/>
      <w:numPr>
        <w:numId w:val="1"/>
      </w:numPr>
      <w:spacing w:before="120" w:after="120" w:line="240" w:lineRule="auto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E37D18"/>
    <w:pPr>
      <w:widowControl/>
      <w:numPr>
        <w:ilvl w:val="1"/>
        <w:numId w:val="1"/>
      </w:numPr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E37D18"/>
    <w:pPr>
      <w:numPr>
        <w:ilvl w:val="2"/>
      </w:numPr>
      <w:tabs>
        <w:tab w:val="left" w:pos="851"/>
      </w:tabs>
      <w:outlineLvl w:val="2"/>
    </w:pPr>
  </w:style>
  <w:style w:type="character" w:customStyle="1" w:styleId="Ttulo1Car">
    <w:name w:val="Título 1 Car"/>
    <w:basedOn w:val="Fuentedeprrafopredeter"/>
    <w:link w:val="Ttulo1"/>
    <w:rsid w:val="00BC574A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BC574A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BC574A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BC574A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BC574A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BC574A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BC574A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BC574A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BC574A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BC574A"/>
    <w:pPr>
      <w:ind w:left="720"/>
      <w:contextualSpacing/>
    </w:pPr>
    <w:rPr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C574A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C574A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efault">
    <w:name w:val="Default"/>
    <w:rsid w:val="000A126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F6086"/>
  </w:style>
  <w:style w:type="character" w:styleId="Hipervnculo">
    <w:name w:val="Hyperlink"/>
    <w:basedOn w:val="Fuentedeprrafopredeter"/>
    <w:uiPriority w:val="99"/>
    <w:semiHidden/>
    <w:unhideWhenUsed/>
    <w:rsid w:val="003F6086"/>
    <w:rPr>
      <w:color w:val="0000FF"/>
      <w:u w:val="single"/>
    </w:rPr>
  </w:style>
  <w:style w:type="character" w:customStyle="1" w:styleId="tgc">
    <w:name w:val="_tgc"/>
    <w:basedOn w:val="Fuentedeprrafopredeter"/>
    <w:rsid w:val="003F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34/microsoft-access/microsoft-access.shtml" TargetMode="External"/><Relationship Id="rId13" Type="http://schemas.openxmlformats.org/officeDocument/2006/relationships/hyperlink" Target="http://es.wikipedia.org/wiki/Aplicaci%C3%B3n_inform%C3%A1t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Hard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s.wikipedia.org/wiki/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5/computadoras/computadoras.s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D99E-B9F3-4B27-91E5-8137E7A2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29</cp:revision>
  <dcterms:created xsi:type="dcterms:W3CDTF">2015-06-03T22:02:00Z</dcterms:created>
  <dcterms:modified xsi:type="dcterms:W3CDTF">2015-06-03T22:46:00Z</dcterms:modified>
</cp:coreProperties>
</file>