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search-bar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/>
          </w:p>
        </w:tc>
        <w:tc>
          <w:tcPr>
            <w:tcW w:type="dxa" w:w="4320"/>
          </w:tcPr>
          <w:p>
            <w:r/>
          </w:p>
        </w:tc>
      </w:tr>
    </w:tbl>
    <w:p/>
    <w:p>
      <w:pPr>
        <w:pBdr>
          <w:bottom w:val="single" w:sz="6" w:space="1" w:color="auto"/>
        </w:pBdr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search-results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excFacets</w:t>
            </w:r>
          </w:p>
        </w:tc>
        <w:tc>
          <w:tcPr>
            <w:tcW w:type="dxa" w:w="4320"/>
          </w:tcPr>
          <w:p>
            <w:r>
              <w:t>{</w:t>
              <w:br/>
              <w:t>"dc:subject": {</w:t>
              <w:br/>
              <w:t>"label": "Keywords",</w:t>
              <w:br/>
              <w:t>"type": "string"</w:t>
              <w:br/>
              <w:t>},</w:t>
              <w:br/>
              <w:t>"dc:format": {</w:t>
              <w:br/>
              <w:t>"label": "Format",</w:t>
              <w:br/>
              <w:t>"type": "string"</w:t>
              <w:br/>
              <w:t>}</w:t>
              <w:br/>
              <w:t>}</w:t>
            </w:r>
          </w:p>
        </w:tc>
      </w:tr>
    </w:tbl>
    <w:p/>
    <w:p>
      <w:pPr>
        <w:pBdr>
          <w:bottom w:val="single" w:sz="6" w:space="1" w:color="auto"/>
        </w:pBdr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Metadata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title</w:t>
            </w:r>
          </w:p>
        </w:tc>
        <w:tc>
          <w:tcPr>
            <w:tcW w:type="dxa" w:w="4320"/>
          </w:tcPr>
          <w:p>
            <w:r>
              <w:t>Search Assets</w:t>
            </w:r>
          </w:p>
        </w:tc>
      </w:tr>
      <w:tr>
        <w:tc>
          <w:tcPr>
            <w:tcW w:type="dxa" w:w="4320"/>
          </w:tcPr>
          <w:p>
            <w:r>
              <w:t>description</w:t>
            </w:r>
          </w:p>
        </w:tc>
        <w:tc>
          <w:tcPr>
            <w:tcW w:type="dxa" w:w="4320"/>
          </w:tcPr>
          <w:p>
            <w:r>
              <w:t>Search, browse, and download Fréscopa brand assets.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