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Disney India</w:t>
      </w:r>
    </w:p>
    <w:p>
      <w:r>
        <w:t>Disney India brings the magic of Disney, Marvel, Pixar, and Star Wars storytelling to audiences across the country — in theatres, on Disney+ Hotstar, and through Disney Parks &amp; Cruise experiences worldwide.</w:t>
      </w:r>
    </w:p>
    <w:p>
      <w:r>
        <w:t>This portal is the home of the Disney India brand asset library — search, preview, and download approved film, character, park, and cruise imagery for marketing and partner use.</w:t>
      </w:r>
    </w:p>
    <w:p>
      <w:hyperlink r:id="rId9">
        <w:r>
          <w:rPr>
            <w:b/>
          </w:rPr>
          <w:t xml:space="preserve">Browse the library</w:t>
        </w:r>
      </w:hyperlink>
    </w:p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About Disney India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story behind the Disney India brand asset library.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companies/disney-in/en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