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Bacterial</w:t>
      </w:r>
      <w:r>
        <w:t xml:space="preserve"> </w:t>
      </w:r>
      <w:r>
        <w:t xml:space="preserve">DNA</w:t>
      </w:r>
      <w:r>
        <w:t xml:space="preserve"> </w:t>
      </w:r>
      <w:r>
        <w:t xml:space="preserve">versus</w:t>
      </w:r>
      <w:r>
        <w:t xml:space="preserve"> </w:t>
      </w:r>
      <w:r>
        <w:t xml:space="preserve">cortical</w:t>
      </w:r>
      <w:r>
        <w:t xml:space="preserve"> </w:t>
      </w:r>
      <w:r>
        <w:t xml:space="preserve">content</w:t>
      </w:r>
      <w:r>
        <w:t xml:space="preserve"> </w:t>
      </w:r>
      <w:r>
        <w:t xml:space="preserve">from</w:t>
      </w:r>
      <w:r>
        <w:t xml:space="preserve"> </w:t>
      </w:r>
      <w:r>
        <w:t xml:space="preserve">surface</w:t>
      </w:r>
      <w:r>
        <w:t xml:space="preserve"> </w:t>
      </w:r>
      <w:r>
        <w:t xml:space="preserve">remains</w:t>
      </w:r>
    </w:p>
    <w:p>
      <w:pPr>
        <w:pStyle w:val="Author"/>
      </w:pPr>
      <w:r>
        <w:t xml:space="preserve">Alex</w:t>
      </w:r>
      <w:r>
        <w:t xml:space="preserve"> </w:t>
      </w:r>
      <w:r>
        <w:t xml:space="preserve">Emmons</w:t>
      </w:r>
    </w:p>
    <w:p>
      <w:pPr>
        <w:pStyle w:val="Date"/>
      </w:pPr>
      <w:r>
        <w:t xml:space="preserve">20</w:t>
      </w:r>
      <w:r>
        <w:t xml:space="preserve"> </w:t>
      </w:r>
      <w:r>
        <w:t xml:space="preserve">Feb</w:t>
      </w:r>
      <w:r>
        <w:t xml:space="preserve"> </w:t>
      </w:r>
      <w:r>
        <w:t xml:space="preserve">2017</w:t>
      </w:r>
    </w:p>
    <w:p>
      <w:pPr>
        <w:pStyle w:val="Heading1"/>
      </w:pPr>
      <w:bookmarkStart w:id="21" w:name="introduction"/>
      <w:bookmarkEnd w:id="21"/>
      <w:r>
        <w:t xml:space="preserve">Introduction:</w:t>
      </w:r>
    </w:p>
    <w:p>
      <w:pPr>
        <w:pStyle w:val="Heading1"/>
      </w:pPr>
      <w:bookmarkStart w:id="22" w:name="the-data-used-in-the-following-code-is-metadata-associated-with-microbial-16s-rrna-and-18s-rrna-sequence-data-taken-from-mutliple-bone-types-across-three-human-individuals-that-decomposed-in-a-natural-surface-environment.-the-purpose-of-this-script-was-to-look-at-the-relationship-between-bacterial-dna-abundance-data-as-a-function-of-cortical-bone-content."/>
      <w:bookmarkEnd w:id="22"/>
      <w:r>
        <w:t xml:space="preserve">The data used in the following code is metadata associated with microbial 16S rRNA and 18S rRNA sequence data taken from mutliple bone types across three human individuals that decomposed in a natural surface environment. The purpose of this script was to look at the relationship between bacterial DNA abundance data as a function of cortical bone content.</w:t>
      </w:r>
    </w:p>
    <w:p>
      <w:pPr>
        <w:pStyle w:val="Heading1"/>
      </w:pPr>
      <w:bookmarkStart w:id="23" w:name="results"/>
      <w:bookmarkEnd w:id="23"/>
      <w:r>
        <w:t xml:space="preserve">Results:</w:t>
      </w:r>
    </w:p>
    <w:p>
      <w:pPr>
        <w:pStyle w:val="SourceCode"/>
      </w:pPr>
      <w:r>
        <w:rPr>
          <w:rStyle w:val="KeywordTok"/>
        </w:rPr>
        <w:t xml:space="preserve">library</w:t>
      </w:r>
      <w:r>
        <w:rPr>
          <w:rStyle w:val="NormalTok"/>
        </w:rPr>
        <w:t xml:space="preserve">(ggplot2)</w:t>
      </w:r>
      <w:r>
        <w:br w:type="textWrapping"/>
      </w:r>
      <w:r>
        <w:rPr>
          <w:rStyle w:val="NormalTok"/>
        </w:rPr>
        <w:t xml:space="preserve">metadataBone3 &lt;-</w:t>
      </w:r>
      <w:r>
        <w:rPr>
          <w:rStyle w:val="StringTok"/>
        </w:rPr>
        <w:t xml:space="preserve"> </w:t>
      </w:r>
      <w:r>
        <w:rPr>
          <w:rStyle w:val="KeywordTok"/>
        </w:rPr>
        <w:t xml:space="preserve">read.csv</w:t>
      </w:r>
      <w:r>
        <w:rPr>
          <w:rStyle w:val="NormalTok"/>
        </w:rPr>
        <w:t xml:space="preserve">(</w:t>
      </w:r>
      <w:r>
        <w:rPr>
          <w:rStyle w:val="StringTok"/>
        </w:rPr>
        <w:t xml:space="preserve">"C:/Users/Alexandra Emmons/Dropbox/BoneSurfaceProject/BoneSurface_metadata_all.csv"</w:t>
      </w:r>
      <w:r>
        <w:rPr>
          <w:rStyle w:val="NormalTok"/>
        </w:rPr>
        <w:t xml:space="preserve">)</w:t>
      </w:r>
      <w:r>
        <w:br w:type="textWrapping"/>
      </w:r>
      <w:r>
        <w:rPr>
          <w:rStyle w:val="NormalTok"/>
        </w:rPr>
        <w:t xml:space="preserve">graph2 &lt;-</w:t>
      </w:r>
      <w:r>
        <w:rPr>
          <w:rStyle w:val="StringTok"/>
        </w:rPr>
        <w:t xml:space="preserve"> </w:t>
      </w:r>
      <w:r>
        <w:rPr>
          <w:rStyle w:val="KeywordTok"/>
        </w:rPr>
        <w:t xml:space="preserve">ggplot</w:t>
      </w:r>
      <w:r>
        <w:rPr>
          <w:rStyle w:val="NormalTok"/>
        </w:rPr>
        <w:t xml:space="preserve">(metadataBone3, </w:t>
      </w:r>
      <w:r>
        <w:rPr>
          <w:rStyle w:val="KeywordTok"/>
        </w:rPr>
        <w:t xml:space="preserve">aes</w:t>
      </w:r>
      <w:r>
        <w:rPr>
          <w:rStyle w:val="NormalTok"/>
        </w:rPr>
        <w:t xml:space="preserve">(X..Cortical, Bacterial.DNA, </w:t>
      </w:r>
      <w:r>
        <w:rPr>
          <w:rStyle w:val="DataTypeTok"/>
        </w:rPr>
        <w:t xml:space="preserve">colour=</w:t>
      </w:r>
      <w:r>
        <w:rPr>
          <w:rStyle w:val="NormalTok"/>
        </w:rPr>
        <w:t xml:space="preserve">Body.region))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inherit.aes =</w:t>
      </w:r>
      <w:r>
        <w:rPr>
          <w:rStyle w:val="NormalTok"/>
        </w:rPr>
        <w:t xml:space="preserve"> </w:t>
      </w:r>
      <w:r>
        <w:rPr>
          <w:rStyle w:val="OtherTok"/>
        </w:rPr>
        <w:t xml:space="preserve">FALSE</w:t>
      </w:r>
      <w:r>
        <w:rPr>
          <w:rStyle w:val="NormalTok"/>
        </w:rPr>
        <w:t xml:space="preserve">, </w:t>
      </w:r>
      <w:r>
        <w:rPr>
          <w:rStyle w:val="KeywordTok"/>
        </w:rPr>
        <w:t xml:space="preserve">aes</w:t>
      </w:r>
      <w:r>
        <w:rPr>
          <w:rStyle w:val="NormalTok"/>
        </w:rPr>
        <w:t xml:space="preserve">(X..Cortical, Bacterial.DNA))</w:t>
      </w:r>
      <w:r>
        <w:br w:type="textWrapping"/>
      </w:r>
      <w:r>
        <w:rPr>
          <w:rStyle w:val="NormalTok"/>
        </w:rPr>
        <w:t xml:space="preserve">graph2 +</w:t>
      </w:r>
      <w:r>
        <w:rPr>
          <w:rStyle w:val="StringTok"/>
        </w:rPr>
        <w:t xml:space="preserve"> </w:t>
      </w:r>
      <w:r>
        <w:rPr>
          <w:rStyle w:val="KeywordTok"/>
        </w:rPr>
        <w:t xml:space="preserve">ylab</w:t>
      </w:r>
      <w:r>
        <w:rPr>
          <w:rStyle w:val="NormalTok"/>
        </w:rPr>
        <w:t xml:space="preserve">(</w:t>
      </w:r>
      <w:r>
        <w:rPr>
          <w:rStyle w:val="StringTok"/>
        </w:rPr>
        <w:t xml:space="preserve">"Bacterial DNA yield (copy#/ul)"</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"Percent Cortical Bone (%)"</w:t>
      </w:r>
      <w:r>
        <w:rPr>
          <w:rStyle w:val="NormalTok"/>
        </w:rPr>
        <w:t xml:space="preserve">)+</w:t>
      </w:r>
      <w:r>
        <w:rPr>
          <w:rStyle w:val="StringTok"/>
        </w:rPr>
        <w:t xml:space="preserve"> </w:t>
      </w:r>
      <w:r>
        <w:br w:type="textWrapping"/>
      </w:r>
      <w:r>
        <w:rPr>
          <w:rStyle w:val="StringTok"/>
        </w:rPr>
        <w:t xml:space="preserve">  </w:t>
      </w:r>
      <w:r>
        <w:rPr>
          <w:rStyle w:val="KeywordTok"/>
        </w:rPr>
        <w:t xml:space="preserve">scale_colour_discrete</w:t>
      </w:r>
      <w:r>
        <w:rPr>
          <w:rStyle w:val="NormalTok"/>
        </w:rPr>
        <w:t xml:space="preserve">(</w:t>
      </w:r>
      <w:r>
        <w:rPr>
          <w:rStyle w:val="DataTypeTok"/>
        </w:rPr>
        <w:t xml:space="preserve">name =</w:t>
      </w:r>
      <w:r>
        <w:rPr>
          <w:rStyle w:val="NormalTok"/>
        </w:rPr>
        <w:t xml:space="preserve"> </w:t>
      </w:r>
      <w:r>
        <w:rPr>
          <w:rStyle w:val="StringTok"/>
        </w:rPr>
        <w:t xml:space="preserve">"Bone Region"</w:t>
      </w:r>
      <w:r>
        <w:rPr>
          <w:rStyle w:val="NormalTok"/>
        </w:rPr>
        <w:t xml:space="preserve">)</w:t>
      </w:r>
    </w:p>
    <w:p>
      <w:pPr>
        <w:pStyle w:val="SourceCode"/>
      </w:pPr>
      <w:r>
        <w:rPr>
          <w:rStyle w:val="VerbatimChar"/>
        </w:rPr>
        <w:t xml:space="preserve">## Warning: Removed 45 rows containing non-finite values (stat_smooth).</w:t>
      </w:r>
    </w:p>
    <w:p>
      <w:pPr>
        <w:pStyle w:val="SourceCode"/>
      </w:pPr>
      <w:r>
        <w:rPr>
          <w:rStyle w:val="VerbatimChar"/>
        </w:rPr>
        <w:t xml:space="preserve">## Warning: Removed 45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BactDNA_CorticalProject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#Though bones with the highest cortical content corresponded with less bacterial infiltration, the overall relationship did not appear to be linear.</w:t>
      </w:r>
    </w:p>
    <w:p>
      <w:pPr>
        <w:pStyle w:val="Heading1"/>
      </w:pPr>
      <w:bookmarkStart w:id="25" w:name="a-linear-model-can-be-used-to-test-the-relationship-between-bacterial-dna-and-cortical-bone-content."/>
      <w:bookmarkEnd w:id="25"/>
      <w:r>
        <w:t xml:space="preserve">A linear model can be used to test the relationship between bacterial DNA and cortical bone content.</w:t>
      </w:r>
    </w:p>
    <w:p>
      <w:pPr>
        <w:pStyle w:val="SourceCode"/>
      </w:pPr>
      <w:r>
        <w:rPr>
          <w:rStyle w:val="NormalTok"/>
        </w:rPr>
        <w:t xml:space="preserve">fit1 &lt;-</w:t>
      </w:r>
      <w:r>
        <w:rPr>
          <w:rStyle w:val="StringTok"/>
        </w:rPr>
        <w:t xml:space="preserve"> </w:t>
      </w:r>
      <w:r>
        <w:rPr>
          <w:rStyle w:val="KeywordTok"/>
        </w:rPr>
        <w:t xml:space="preserve">lm</w:t>
      </w:r>
      <w:r>
        <w:rPr>
          <w:rStyle w:val="NormalTok"/>
        </w:rPr>
        <w:t xml:space="preserve">(Bacterial.DNA ~</w:t>
      </w:r>
      <w:r>
        <w:rPr>
          <w:rStyle w:val="StringTok"/>
        </w:rPr>
        <w:t xml:space="preserve"> </w:t>
      </w:r>
      <w:r>
        <w:rPr>
          <w:rStyle w:val="NormalTok"/>
        </w:rPr>
        <w:t xml:space="preserve">X..Cortical, </w:t>
      </w:r>
      <w:r>
        <w:rPr>
          <w:rStyle w:val="DataTypeTok"/>
        </w:rPr>
        <w:t xml:space="preserve">data =</w:t>
      </w:r>
      <w:r>
        <w:rPr>
          <w:rStyle w:val="NormalTok"/>
        </w:rPr>
        <w:t xml:space="preserve"> </w:t>
      </w:r>
      <w:r>
        <w:rPr>
          <w:rStyle w:val="NormalTok"/>
        </w:rPr>
        <w:t xml:space="preserve">metadataBone3, </w:t>
      </w:r>
      <w:r>
        <w:rPr>
          <w:rStyle w:val="DataTypeTok"/>
        </w:rPr>
        <w:t xml:space="preserve">na.action =</w:t>
      </w:r>
      <w:r>
        <w:rPr>
          <w:rStyle w:val="NormalTok"/>
        </w:rPr>
        <w:t xml:space="preserve"> </w:t>
      </w:r>
      <w:r>
        <w:rPr>
          <w:rStyle w:val="NormalTok"/>
        </w:rPr>
        <w:t xml:space="preserve">na.exclude)</w:t>
      </w:r>
      <w:r>
        <w:br w:type="textWrapping"/>
      </w:r>
      <w:r>
        <w:rPr>
          <w:rStyle w:val="KeywordTok"/>
        </w:rPr>
        <w:t xml:space="preserve">summary</w:t>
      </w:r>
      <w:r>
        <w:rPr>
          <w:rStyle w:val="NormalTok"/>
        </w:rPr>
        <w:t xml:space="preserve">(fit1)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Bacterial.DNA ~ X..Cortical, data = metadataBone3, </w:t>
      </w:r>
      <w:r>
        <w:br w:type="textWrapping"/>
      </w:r>
      <w:r>
        <w:rPr>
          <w:rStyle w:val="VerbatimChar"/>
        </w:rPr>
        <w:t xml:space="preserve">##     na.action = na.exclude)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-32678091 -20618401  -6908507  13517672  70282904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46973831    6045612   7.770 3.34e-12 ***</w:t>
      </w:r>
      <w:r>
        <w:br w:type="textWrapping"/>
      </w:r>
      <w:r>
        <w:rPr>
          <w:rStyle w:val="VerbatimChar"/>
        </w:rPr>
        <w:t xml:space="preserve">## X..Cortical  -475021     113432  -4.188 5.49e-05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26960000 on 117 degrees of freedom</w:t>
      </w:r>
      <w:r>
        <w:br w:type="textWrapping"/>
      </w:r>
      <w:r>
        <w:rPr>
          <w:rStyle w:val="VerbatimChar"/>
        </w:rPr>
        <w:t xml:space="preserve">##   (45 observations deleted due to missingness)</w:t>
      </w:r>
      <w:r>
        <w:br w:type="textWrapping"/>
      </w:r>
      <w:r>
        <w:rPr>
          <w:rStyle w:val="VerbatimChar"/>
        </w:rPr>
        <w:t xml:space="preserve">## Multiple R-squared:  0.1304, Adjusted R-squared:  0.1229 </w:t>
      </w:r>
      <w:r>
        <w:br w:type="textWrapping"/>
      </w:r>
      <w:r>
        <w:rPr>
          <w:rStyle w:val="VerbatimChar"/>
        </w:rPr>
        <w:t xml:space="preserve">## F-statistic: 17.54 on 1 and 117 DF,  p-value: 5.487e-05</w:t>
      </w:r>
    </w:p>
    <w:p>
      <w:pPr>
        <w:pStyle w:val="Heading1"/>
      </w:pPr>
      <w:bookmarkStart w:id="26" w:name="the-linear-relationship-appears-to-be-significant-however-the-model-is-weak-r-sqaured-0.1229"/>
      <w:bookmarkEnd w:id="26"/>
      <w:r>
        <w:t xml:space="preserve">The linear relationship appears to be significant; however, the model is weak (r sqaured= 0.1229)</w:t>
      </w:r>
    </w:p>
    <w:p>
      <w:pPr>
        <w:pStyle w:val="Heading1"/>
      </w:pPr>
      <w:bookmarkStart w:id="27" w:name="discussion"/>
      <w:bookmarkEnd w:id="27"/>
      <w:r>
        <w:t xml:space="preserve">Discussion:</w:t>
      </w:r>
    </w:p>
    <w:p>
      <w:pPr>
        <w:pStyle w:val="Heading1"/>
      </w:pPr>
      <w:bookmarkStart w:id="28" w:name="bacteiral-dna-infiltration-is-not-necessarily-controlled-by-cortical-bone-content-though-the-two-seem-to-be-related."/>
      <w:bookmarkEnd w:id="28"/>
      <w:r>
        <w:t xml:space="preserve">Bacteiral DNA infiltration is not necessarily controlled by cortical bone content; though, the two seem to be related.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a1b9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Bacterial DNA versus cortical content from surface remains</dc:title>
  <dc:creator>Alex Emmons</dc:creator>
  <dcterms:created xsi:type="dcterms:W3CDTF">2017-02-24T20:40:10Z</dcterms:created>
  <dcterms:modified xsi:type="dcterms:W3CDTF">2017-02-24T20:40:10Z</dcterms:modified>
</cp:coreProperties>
</file>