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0199C">
      <w:pPr>
        <w:jc w:val="center"/>
        <w:rPr>
          <w:rFonts w:ascii="黑体" w:hAnsi="黑体" w:eastAsia="黑体"/>
          <w:color w:val="FF0000"/>
          <w:sz w:val="40"/>
          <w:szCs w:val="44"/>
        </w:rPr>
      </w:pPr>
      <w:r>
        <w:rPr>
          <w:rFonts w:hint="eastAsia" w:ascii="黑体" w:hAnsi="黑体" w:eastAsia="黑体"/>
          <w:color w:val="FF0000"/>
          <w:sz w:val="40"/>
          <w:szCs w:val="44"/>
        </w:rPr>
        <w:t>请勿修改答题卷，在指定单元格内填写答案</w:t>
      </w:r>
    </w:p>
    <w:p w14:paraId="2D238179">
      <w:pPr>
        <w:jc w:val="left"/>
        <w:rPr>
          <w:rFonts w:ascii="黑体" w:hAnsi="黑体" w:eastAsia="黑体"/>
          <w:sz w:val="28"/>
          <w:szCs w:val="28"/>
        </w:rPr>
      </w:pPr>
      <w:r>
        <w:rPr>
          <w:rFonts w:hint="eastAsia" w:ascii="黑体" w:hAnsi="黑体" w:eastAsia="黑体"/>
          <w:sz w:val="28"/>
          <w:szCs w:val="28"/>
        </w:rPr>
        <w:t>1</w:t>
      </w:r>
      <w:r>
        <w:rPr>
          <w:rFonts w:ascii="黑体" w:hAnsi="黑体" w:eastAsia="黑体"/>
          <w:sz w:val="28"/>
          <w:szCs w:val="28"/>
        </w:rPr>
        <w:t>.2.3-1</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6C5D3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8296" w:type="dxa"/>
          </w:tcPr>
          <w:p w14:paraId="56E34DA9">
            <w:pPr>
              <w:ind w:firstLine="480"/>
              <w:rPr>
                <w:rFonts w:hint="eastAsia"/>
                <w:b/>
                <w:bCs/>
                <w:sz w:val="22"/>
                <w:szCs w:val="21"/>
              </w:rPr>
            </w:pPr>
            <w:r>
              <w:rPr>
                <w:rFonts w:hint="eastAsia"/>
                <w:b/>
                <w:bCs/>
                <w:sz w:val="22"/>
                <w:szCs w:val="21"/>
              </w:rPr>
              <w:t>问题一：数据准确性不高</w:t>
            </w:r>
          </w:p>
          <w:p w14:paraId="5F33394F">
            <w:pPr>
              <w:numPr>
                <w:ilvl w:val="0"/>
                <w:numId w:val="1"/>
              </w:numPr>
              <w:ind w:left="1260" w:leftChars="0" w:hanging="420" w:firstLineChars="0"/>
              <w:rPr>
                <w:rFonts w:hint="eastAsia"/>
                <w:sz w:val="22"/>
                <w:szCs w:val="21"/>
              </w:rPr>
            </w:pPr>
            <w:r>
              <w:rPr>
                <w:rFonts w:hint="eastAsia"/>
                <w:sz w:val="22"/>
                <w:szCs w:val="21"/>
              </w:rPr>
              <w:t>原因：金融数据的准确性对用户的财务规划和决策至关重要。不准确的数据可能导致用户做出错误的投资或消费决策，甚至可能违反金融法规或政策。这不仅影响了用户的信任感，还可能给用户带来经济损失。</w:t>
            </w:r>
          </w:p>
          <w:p w14:paraId="24179D16">
            <w:pPr>
              <w:numPr>
                <w:ilvl w:val="0"/>
                <w:numId w:val="1"/>
              </w:numPr>
              <w:ind w:left="1260" w:leftChars="0" w:hanging="420" w:firstLineChars="0"/>
              <w:rPr>
                <w:rFonts w:hint="eastAsia"/>
                <w:sz w:val="22"/>
                <w:szCs w:val="21"/>
              </w:rPr>
            </w:pPr>
            <w:r>
              <w:rPr>
                <w:rFonts w:hint="eastAsia"/>
                <w:sz w:val="22"/>
                <w:szCs w:val="21"/>
              </w:rPr>
              <w:t>影响使用体验：用户在使用平台时如果发现提供的数据不可靠，他们将不再依赖该平台进行重要的财务活动，从而降低用户粘性和满意度。</w:t>
            </w:r>
          </w:p>
          <w:p w14:paraId="75097D09">
            <w:pPr>
              <w:ind w:firstLine="480"/>
              <w:rPr>
                <w:rFonts w:hint="eastAsia"/>
                <w:b/>
                <w:bCs/>
                <w:sz w:val="22"/>
                <w:szCs w:val="21"/>
              </w:rPr>
            </w:pPr>
            <w:r>
              <w:rPr>
                <w:rFonts w:hint="eastAsia"/>
                <w:b/>
                <w:bCs/>
                <w:sz w:val="22"/>
                <w:szCs w:val="21"/>
              </w:rPr>
              <w:t>问题二：异常预警响应慢</w:t>
            </w:r>
          </w:p>
          <w:p w14:paraId="5062231F">
            <w:pPr>
              <w:numPr>
                <w:ilvl w:val="0"/>
                <w:numId w:val="1"/>
              </w:numPr>
              <w:ind w:left="1260" w:leftChars="0" w:hanging="420" w:firstLineChars="0"/>
              <w:rPr>
                <w:rFonts w:hint="eastAsia"/>
                <w:sz w:val="22"/>
                <w:szCs w:val="21"/>
              </w:rPr>
            </w:pPr>
            <w:bookmarkStart w:id="0" w:name="_GoBack"/>
            <w:bookmarkEnd w:id="0"/>
            <w:r>
              <w:rPr>
                <w:rFonts w:hint="eastAsia"/>
                <w:sz w:val="22"/>
                <w:szCs w:val="21"/>
              </w:rPr>
              <w:t>原因：在金融市场中，时间就是金钱。任何延迟的预警都可能导致用户错过最佳交易时机或者无法及时采取措施避免风险。对于需要快速反应的情况（如市场波动、账户异常），这种延迟可能是灾难性的。</w:t>
            </w:r>
          </w:p>
          <w:p w14:paraId="7C6CC995">
            <w:pPr>
              <w:numPr>
                <w:ilvl w:val="0"/>
                <w:numId w:val="1"/>
              </w:numPr>
              <w:ind w:left="1260" w:leftChars="0" w:hanging="420" w:firstLineChars="0"/>
              <w:rPr>
                <w:rFonts w:hint="eastAsia"/>
                <w:sz w:val="22"/>
                <w:szCs w:val="21"/>
              </w:rPr>
            </w:pPr>
            <w:r>
              <w:rPr>
                <w:rFonts w:hint="eastAsia"/>
                <w:sz w:val="22"/>
                <w:szCs w:val="21"/>
              </w:rPr>
              <w:t>影响使用体验：缓慢的响应速度会让用户感到平台的服务效率低下，进而质疑其专业性和可靠性，导致用户流失。</w:t>
            </w:r>
          </w:p>
          <w:p w14:paraId="125699F9">
            <w:pPr>
              <w:ind w:firstLine="480"/>
              <w:rPr>
                <w:rFonts w:hint="eastAsia"/>
                <w:b/>
                <w:bCs/>
                <w:sz w:val="22"/>
                <w:szCs w:val="21"/>
              </w:rPr>
            </w:pPr>
            <w:r>
              <w:rPr>
                <w:rFonts w:hint="eastAsia"/>
                <w:b/>
                <w:bCs/>
                <w:sz w:val="22"/>
                <w:szCs w:val="21"/>
              </w:rPr>
              <w:t>问题三：用户界面复杂</w:t>
            </w:r>
          </w:p>
          <w:p w14:paraId="5A5A688C">
            <w:pPr>
              <w:numPr>
                <w:ilvl w:val="0"/>
                <w:numId w:val="1"/>
              </w:numPr>
              <w:ind w:left="1260" w:leftChars="0" w:hanging="420" w:firstLineChars="0"/>
              <w:rPr>
                <w:rFonts w:hint="eastAsia"/>
                <w:sz w:val="22"/>
                <w:szCs w:val="21"/>
              </w:rPr>
            </w:pPr>
            <w:r>
              <w:rPr>
                <w:rFonts w:hint="eastAsia"/>
                <w:sz w:val="22"/>
                <w:szCs w:val="21"/>
              </w:rPr>
              <w:t>原因：复杂的用户界面增加了用户的学习成本和操作难度，特别是对于那些不太熟悉技术的老年用户或非专业人士来说。这使得金融服务变得难以接近，阻碍了新用户的加入。</w:t>
            </w:r>
          </w:p>
          <w:p w14:paraId="536518C2">
            <w:pPr>
              <w:numPr>
                <w:ilvl w:val="0"/>
                <w:numId w:val="1"/>
              </w:numPr>
              <w:ind w:left="1260" w:leftChars="0" w:hanging="420" w:firstLineChars="0"/>
              <w:rPr>
                <w:sz w:val="22"/>
                <w:szCs w:val="21"/>
              </w:rPr>
            </w:pPr>
            <w:r>
              <w:rPr>
                <w:rFonts w:hint="eastAsia"/>
                <w:sz w:val="22"/>
                <w:szCs w:val="21"/>
              </w:rPr>
              <w:t>影响使用体验：一个难用的界面会增加用户的挫败感，减少用户的活跃度，并可能促使用户转向其他更易用的竞争平台。</w:t>
            </w:r>
          </w:p>
          <w:p w14:paraId="160D0BFD">
            <w:pPr>
              <w:jc w:val="left"/>
              <w:rPr>
                <w:rFonts w:hint="eastAsia" w:ascii="黑体" w:hAnsi="黑体" w:eastAsia="黑体"/>
                <w:sz w:val="24"/>
                <w:szCs w:val="24"/>
              </w:rPr>
            </w:pPr>
          </w:p>
        </w:tc>
      </w:tr>
    </w:tbl>
    <w:p w14:paraId="1F2F0A06">
      <w:pPr>
        <w:jc w:val="left"/>
        <w:rPr>
          <w:rFonts w:ascii="黑体" w:hAnsi="黑体" w:eastAsia="黑体"/>
          <w:sz w:val="28"/>
          <w:szCs w:val="28"/>
        </w:rPr>
      </w:pPr>
    </w:p>
    <w:p w14:paraId="48CAE00E">
      <w:pPr>
        <w:jc w:val="left"/>
        <w:rPr>
          <w:rFonts w:ascii="黑体" w:hAnsi="黑体" w:eastAsia="黑体"/>
          <w:sz w:val="28"/>
          <w:szCs w:val="28"/>
        </w:rPr>
      </w:pPr>
      <w:r>
        <w:rPr>
          <w:rFonts w:hint="eastAsia" w:ascii="黑体" w:hAnsi="黑体" w:eastAsia="黑体"/>
          <w:sz w:val="28"/>
          <w:szCs w:val="28"/>
        </w:rPr>
        <w:t>1</w:t>
      </w:r>
      <w:r>
        <w:rPr>
          <w:rFonts w:ascii="黑体" w:hAnsi="黑体" w:eastAsia="黑体"/>
          <w:sz w:val="28"/>
          <w:szCs w:val="28"/>
        </w:rPr>
        <w:t>.2.3-2</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4EBC7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trPr>
        <w:tc>
          <w:tcPr>
            <w:tcW w:w="8296" w:type="dxa"/>
          </w:tcPr>
          <w:p w14:paraId="1D329D1C">
            <w:pPr>
              <w:spacing w:line="360" w:lineRule="auto"/>
              <w:ind w:firstLine="0" w:firstLineChars="0"/>
              <w:rPr>
                <w:rFonts w:ascii="宋体" w:hAnsi="宋体" w:eastAsia="宋体" w:cs="宋体"/>
                <w:b/>
                <w:bCs/>
                <w:sz w:val="24"/>
                <w:szCs w:val="24"/>
              </w:rPr>
            </w:pPr>
            <w:r>
              <w:rPr>
                <w:rFonts w:ascii="宋体" w:hAnsi="宋体" w:eastAsia="宋体" w:cs="宋体"/>
                <w:b/>
                <w:bCs/>
                <w:sz w:val="24"/>
                <w:szCs w:val="24"/>
              </w:rPr>
              <w:t>实施步骤</w:t>
            </w:r>
          </w:p>
          <w:p w14:paraId="25AAF4AC">
            <w:pPr>
              <w:spacing w:line="360" w:lineRule="auto"/>
              <w:ind w:firstLine="0" w:firstLineChars="0"/>
              <w:rPr>
                <w:rFonts w:hint="eastAsia" w:ascii="宋体" w:hAnsi="宋体" w:cs="宋体"/>
                <w:b/>
                <w:bCs w:val="0"/>
                <w:sz w:val="24"/>
                <w:szCs w:val="22"/>
                <w:lang w:val="en-US" w:eastAsia="zh-CN"/>
              </w:rPr>
            </w:pPr>
            <w:r>
              <w:rPr>
                <w:rFonts w:hint="eastAsia" w:ascii="宋体" w:hAnsi="宋体" w:cs="宋体"/>
                <w:b/>
                <w:bCs w:val="0"/>
                <w:sz w:val="24"/>
                <w:szCs w:val="22"/>
                <w:lang w:val="en-US" w:eastAsia="zh-CN"/>
              </w:rPr>
              <w:t>1. 提高数据的准确性</w:t>
            </w:r>
          </w:p>
          <w:p w14:paraId="4A3C12C8">
            <w:pPr>
              <w:spacing w:line="360" w:lineRule="auto"/>
              <w:ind w:firstLine="420" w:firstLineChars="0"/>
              <w:rPr>
                <w:rFonts w:hint="eastAsia" w:ascii="宋体" w:hAnsi="宋体" w:cs="宋体"/>
                <w:b w:val="0"/>
                <w:bCs/>
                <w:sz w:val="20"/>
                <w:szCs w:val="18"/>
                <w:lang w:val="en-US" w:eastAsia="zh-CN"/>
              </w:rPr>
            </w:pPr>
            <w:r>
              <w:rPr>
                <w:rFonts w:hint="eastAsia" w:ascii="宋体" w:hAnsi="宋体" w:cs="宋体"/>
                <w:b w:val="0"/>
                <w:bCs/>
                <w:sz w:val="20"/>
                <w:szCs w:val="18"/>
                <w:lang w:val="en-US" w:eastAsia="zh-CN"/>
              </w:rPr>
              <w:t>优化AI智能算法，如深度强化学习等多种算法，提高数据采集的准确性。</w:t>
            </w:r>
          </w:p>
          <w:p w14:paraId="2EE1717F">
            <w:pPr>
              <w:spacing w:line="360" w:lineRule="auto"/>
              <w:ind w:firstLine="420" w:firstLineChars="0"/>
              <w:rPr>
                <w:rFonts w:hint="default" w:ascii="宋体" w:hAnsi="宋体" w:cs="宋体"/>
                <w:b w:val="0"/>
                <w:bCs/>
                <w:sz w:val="20"/>
                <w:szCs w:val="18"/>
                <w:lang w:val="en-US" w:eastAsia="zh-CN"/>
              </w:rPr>
            </w:pPr>
            <w:r>
              <w:rPr>
                <w:rFonts w:hint="eastAsia" w:ascii="宋体" w:hAnsi="宋体" w:cs="宋体"/>
                <w:b w:val="0"/>
                <w:bCs/>
                <w:sz w:val="20"/>
                <w:szCs w:val="18"/>
                <w:lang w:val="en-US" w:eastAsia="zh-CN"/>
              </w:rPr>
              <w:t>数据预处理，进行数据清洗。</w:t>
            </w:r>
          </w:p>
          <w:p w14:paraId="3513D329">
            <w:pPr>
              <w:spacing w:line="360" w:lineRule="auto"/>
              <w:ind w:firstLine="0" w:firstLineChars="0"/>
              <w:rPr>
                <w:rFonts w:hint="default" w:ascii="宋体" w:hAnsi="宋体" w:cs="宋体"/>
                <w:b/>
                <w:bCs w:val="0"/>
                <w:sz w:val="21"/>
                <w:szCs w:val="20"/>
                <w:lang w:val="en-US" w:eastAsia="zh-CN"/>
              </w:rPr>
            </w:pPr>
            <w:r>
              <w:rPr>
                <w:rFonts w:hint="default" w:ascii="宋体" w:hAnsi="宋体" w:cs="宋体"/>
                <w:b/>
                <w:bCs w:val="0"/>
                <w:sz w:val="21"/>
                <w:szCs w:val="20"/>
                <w:lang w:val="en-US" w:eastAsia="zh-CN"/>
              </w:rPr>
              <w:t xml:space="preserve">2. </w:t>
            </w:r>
            <w:r>
              <w:rPr>
                <w:rFonts w:hint="eastAsia" w:ascii="宋体" w:hAnsi="宋体" w:cs="宋体"/>
                <w:b/>
                <w:bCs w:val="0"/>
                <w:sz w:val="21"/>
                <w:szCs w:val="20"/>
                <w:lang w:val="en-US" w:eastAsia="zh-CN"/>
              </w:rPr>
              <w:t>提高</w:t>
            </w:r>
            <w:r>
              <w:rPr>
                <w:rFonts w:hint="default" w:ascii="宋体" w:hAnsi="宋体" w:cs="宋体"/>
                <w:b/>
                <w:bCs w:val="0"/>
                <w:sz w:val="21"/>
                <w:szCs w:val="20"/>
                <w:lang w:val="en-US" w:eastAsia="zh-CN"/>
              </w:rPr>
              <w:t>实时监控与预警系统升级</w:t>
            </w:r>
          </w:p>
          <w:p w14:paraId="20F8C124">
            <w:pPr>
              <w:spacing w:line="360" w:lineRule="auto"/>
              <w:ind w:firstLine="0" w:firstLineChars="0"/>
              <w:rPr>
                <w:rFonts w:hint="default" w:ascii="宋体" w:hAnsi="宋体" w:cs="宋体"/>
                <w:b w:val="0"/>
                <w:bCs/>
                <w:sz w:val="21"/>
                <w:szCs w:val="20"/>
                <w:lang w:val="en-US" w:eastAsia="zh-CN"/>
              </w:rPr>
            </w:pPr>
            <w:r>
              <w:rPr>
                <w:rFonts w:hint="default" w:ascii="宋体" w:hAnsi="宋体" w:cs="宋体"/>
                <w:b w:val="0"/>
                <w:bCs/>
                <w:sz w:val="21"/>
                <w:szCs w:val="20"/>
                <w:lang w:val="en-US" w:eastAsia="zh-CN"/>
              </w:rPr>
              <w:t>•  开发或集成高效的实时数据流处理框架，支持毫秒级的事件检测和响应。</w:t>
            </w:r>
          </w:p>
          <w:p w14:paraId="06F122D6">
            <w:pPr>
              <w:spacing w:line="360" w:lineRule="auto"/>
              <w:ind w:firstLine="0" w:firstLineChars="0"/>
              <w:rPr>
                <w:rFonts w:hint="default" w:ascii="宋体" w:hAnsi="宋体" w:cs="宋体"/>
                <w:b w:val="0"/>
                <w:bCs/>
                <w:sz w:val="21"/>
                <w:szCs w:val="20"/>
                <w:lang w:val="en-US" w:eastAsia="zh-CN"/>
              </w:rPr>
            </w:pPr>
            <w:r>
              <w:rPr>
                <w:rFonts w:hint="default" w:ascii="宋体" w:hAnsi="宋体" w:cs="宋体"/>
                <w:b w:val="0"/>
                <w:bCs/>
                <w:sz w:val="21"/>
                <w:szCs w:val="20"/>
                <w:lang w:val="en-US" w:eastAsia="zh-CN"/>
              </w:rPr>
              <w:t>•  应用智能算法，比如异常检测模型，自动识别潜在的风险因素，并即时发出警报。</w:t>
            </w:r>
          </w:p>
          <w:p w14:paraId="21D08656">
            <w:pPr>
              <w:spacing w:line="360" w:lineRule="auto"/>
              <w:ind w:firstLine="0" w:firstLineChars="0"/>
              <w:rPr>
                <w:rFonts w:hint="default" w:ascii="宋体" w:hAnsi="宋体" w:cs="宋体"/>
                <w:b w:val="0"/>
                <w:bCs/>
                <w:sz w:val="21"/>
                <w:szCs w:val="20"/>
                <w:lang w:val="en-US" w:eastAsia="zh-CN"/>
              </w:rPr>
            </w:pPr>
            <w:r>
              <w:rPr>
                <w:rFonts w:hint="default" w:ascii="宋体" w:hAnsi="宋体" w:cs="宋体"/>
                <w:b w:val="0"/>
                <w:bCs/>
                <w:sz w:val="21"/>
                <w:szCs w:val="20"/>
                <w:lang w:val="en-US" w:eastAsia="zh-CN"/>
              </w:rPr>
              <w:t xml:space="preserve">•  </w:t>
            </w:r>
            <w:r>
              <w:rPr>
                <w:rFonts w:hint="eastAsia" w:ascii="宋体" w:hAnsi="宋体" w:cs="宋体"/>
                <w:b w:val="0"/>
                <w:bCs/>
                <w:sz w:val="21"/>
                <w:szCs w:val="20"/>
                <w:lang w:val="en-US" w:eastAsia="zh-CN"/>
              </w:rPr>
              <w:t>强化模型的训练。</w:t>
            </w:r>
          </w:p>
          <w:p w14:paraId="73FCCC4D">
            <w:pPr>
              <w:spacing w:line="360" w:lineRule="auto"/>
              <w:ind w:firstLine="0" w:firstLineChars="0"/>
              <w:rPr>
                <w:rFonts w:hint="default" w:ascii="宋体" w:hAnsi="宋体" w:cs="宋体"/>
                <w:b/>
                <w:bCs w:val="0"/>
                <w:sz w:val="21"/>
                <w:szCs w:val="20"/>
                <w:lang w:val="en-US" w:eastAsia="zh-CN"/>
              </w:rPr>
            </w:pPr>
            <w:r>
              <w:rPr>
                <w:rFonts w:hint="default" w:ascii="宋体" w:hAnsi="宋体" w:cs="宋体"/>
                <w:b/>
                <w:bCs w:val="0"/>
                <w:sz w:val="21"/>
                <w:szCs w:val="20"/>
                <w:lang w:val="en-US" w:eastAsia="zh-CN"/>
              </w:rPr>
              <w:t>3. 用户界面和用户体验优化</w:t>
            </w:r>
          </w:p>
          <w:p w14:paraId="710034FB">
            <w:pPr>
              <w:spacing w:line="360" w:lineRule="auto"/>
              <w:ind w:firstLine="0" w:firstLineChars="0"/>
              <w:rPr>
                <w:rFonts w:hint="default" w:ascii="宋体" w:hAnsi="宋体" w:cs="宋体"/>
                <w:b w:val="0"/>
                <w:bCs/>
                <w:sz w:val="21"/>
                <w:szCs w:val="20"/>
                <w:lang w:val="en-US" w:eastAsia="zh-CN"/>
              </w:rPr>
            </w:pPr>
            <w:r>
              <w:rPr>
                <w:rFonts w:hint="default" w:ascii="宋体" w:hAnsi="宋体" w:cs="宋体"/>
                <w:b w:val="0"/>
                <w:bCs/>
                <w:sz w:val="21"/>
                <w:szCs w:val="20"/>
                <w:lang w:val="en-US" w:eastAsia="zh-CN"/>
              </w:rPr>
              <w:t>•  简化UI设计，采用直观的操作流程和图形化展示方式，使金融服务更加易懂易用。</w:t>
            </w:r>
          </w:p>
          <w:p w14:paraId="01977E02">
            <w:pPr>
              <w:spacing w:line="360" w:lineRule="auto"/>
              <w:ind w:firstLine="0" w:firstLineChars="0"/>
              <w:rPr>
                <w:rFonts w:hint="default" w:ascii="宋体" w:hAnsi="宋体" w:cs="宋体"/>
                <w:b/>
                <w:bCs w:val="0"/>
                <w:sz w:val="21"/>
                <w:szCs w:val="20"/>
                <w:lang w:val="en-US" w:eastAsia="zh-CN"/>
              </w:rPr>
            </w:pPr>
            <w:r>
              <w:rPr>
                <w:rFonts w:hint="default" w:ascii="宋体" w:hAnsi="宋体" w:cs="宋体"/>
                <w:b/>
                <w:bCs w:val="0"/>
                <w:sz w:val="21"/>
                <w:szCs w:val="20"/>
                <w:lang w:val="en-US" w:eastAsia="zh-CN"/>
              </w:rPr>
              <w:t>4. 个性化服务开发</w:t>
            </w:r>
          </w:p>
          <w:p w14:paraId="1850DE23">
            <w:pPr>
              <w:spacing w:line="360" w:lineRule="auto"/>
              <w:ind w:firstLine="0" w:firstLineChars="0"/>
              <w:rPr>
                <w:rFonts w:hint="default" w:ascii="宋体" w:hAnsi="宋体" w:cs="宋体"/>
                <w:b w:val="0"/>
                <w:bCs/>
                <w:sz w:val="21"/>
                <w:szCs w:val="20"/>
                <w:lang w:val="en-US" w:eastAsia="zh-CN"/>
              </w:rPr>
            </w:pPr>
            <w:r>
              <w:rPr>
                <w:rFonts w:hint="default" w:ascii="宋体" w:hAnsi="宋体" w:cs="宋体"/>
                <w:b w:val="0"/>
                <w:bCs/>
                <w:sz w:val="21"/>
                <w:szCs w:val="20"/>
                <w:lang w:val="en-US" w:eastAsia="zh-CN"/>
              </w:rPr>
              <w:t>•  开放API接口，允许第三方开发者创建个性化的应用和服务，丰富平台的功能生态。</w:t>
            </w:r>
          </w:p>
          <w:p w14:paraId="66FE6246">
            <w:pPr>
              <w:spacing w:line="360" w:lineRule="auto"/>
              <w:ind w:firstLine="0" w:firstLineChars="0"/>
              <w:rPr>
                <w:rFonts w:hint="default" w:ascii="宋体" w:hAnsi="宋体" w:cs="宋体"/>
                <w:b/>
                <w:bCs w:val="0"/>
                <w:sz w:val="24"/>
                <w:szCs w:val="22"/>
                <w:lang w:val="en-US" w:eastAsia="zh-CN"/>
              </w:rPr>
            </w:pPr>
            <w:r>
              <w:rPr>
                <w:rFonts w:hint="default" w:ascii="宋体" w:hAnsi="宋体" w:cs="宋体"/>
                <w:b/>
                <w:bCs w:val="0"/>
                <w:sz w:val="24"/>
                <w:szCs w:val="22"/>
                <w:lang w:val="en-US" w:eastAsia="zh-CN"/>
              </w:rPr>
              <w:t>预期效果</w:t>
            </w:r>
          </w:p>
          <w:p w14:paraId="6A186407">
            <w:pPr>
              <w:spacing w:line="360" w:lineRule="auto"/>
              <w:ind w:firstLine="0" w:firstLineChars="0"/>
              <w:rPr>
                <w:rFonts w:hint="default" w:ascii="宋体" w:hAnsi="宋体" w:cs="宋体"/>
                <w:b w:val="0"/>
                <w:bCs/>
                <w:sz w:val="21"/>
                <w:szCs w:val="20"/>
                <w:lang w:val="en-US" w:eastAsia="zh-CN"/>
              </w:rPr>
            </w:pPr>
            <w:r>
              <w:rPr>
                <w:rFonts w:hint="default" w:ascii="宋体" w:hAnsi="宋体" w:cs="宋体"/>
                <w:b w:val="0"/>
                <w:bCs/>
                <w:sz w:val="21"/>
                <w:szCs w:val="20"/>
                <w:lang w:val="en-US" w:eastAsia="zh-CN"/>
              </w:rPr>
              <w:t>•  数据准确性显著提高，误报率降至最低，增强了用户对平台的信任。</w:t>
            </w:r>
          </w:p>
          <w:p w14:paraId="61EE7CC4">
            <w:pPr>
              <w:spacing w:line="360" w:lineRule="auto"/>
              <w:ind w:firstLine="0" w:firstLineChars="0"/>
              <w:rPr>
                <w:rFonts w:hint="default" w:ascii="宋体" w:hAnsi="宋体" w:cs="宋体"/>
                <w:b w:val="0"/>
                <w:bCs/>
                <w:sz w:val="21"/>
                <w:szCs w:val="20"/>
                <w:lang w:val="en-US" w:eastAsia="zh-CN"/>
              </w:rPr>
            </w:pPr>
            <w:r>
              <w:rPr>
                <w:rFonts w:hint="default" w:ascii="宋体" w:hAnsi="宋体" w:cs="宋体"/>
                <w:b w:val="0"/>
                <w:bCs/>
                <w:sz w:val="21"/>
                <w:szCs w:val="20"/>
                <w:lang w:val="en-US" w:eastAsia="zh-CN"/>
              </w:rPr>
              <w:t>•  异常预警的响应速度大幅提升，用户可以迅速获取关键信息，减少了潜在的经济损失。</w:t>
            </w:r>
          </w:p>
          <w:p w14:paraId="2E8CA0A1">
            <w:pPr>
              <w:spacing w:line="360" w:lineRule="auto"/>
              <w:ind w:firstLine="0" w:firstLineChars="0"/>
              <w:rPr>
                <w:rFonts w:hint="default" w:ascii="宋体" w:hAnsi="宋体" w:cs="宋体"/>
                <w:b w:val="0"/>
                <w:bCs/>
                <w:sz w:val="21"/>
                <w:szCs w:val="20"/>
                <w:lang w:val="en-US" w:eastAsia="zh-CN"/>
              </w:rPr>
            </w:pPr>
            <w:r>
              <w:rPr>
                <w:rFonts w:hint="default" w:ascii="宋体" w:hAnsi="宋体" w:cs="宋体"/>
                <w:b w:val="0"/>
                <w:bCs/>
                <w:sz w:val="21"/>
                <w:szCs w:val="20"/>
                <w:lang w:val="en-US" w:eastAsia="zh-CN"/>
              </w:rPr>
              <w:t>•  用户界面变得更加友好，简化了操作流程，提高了用户的满意度和活跃度。</w:t>
            </w:r>
          </w:p>
          <w:p w14:paraId="65619FB8">
            <w:pPr>
              <w:jc w:val="left"/>
              <w:rPr>
                <w:rFonts w:hint="eastAsia" w:ascii="黑体" w:hAnsi="黑体" w:eastAsia="黑体"/>
                <w:sz w:val="24"/>
                <w:szCs w:val="24"/>
              </w:rPr>
            </w:pPr>
          </w:p>
        </w:tc>
      </w:tr>
    </w:tbl>
    <w:p w14:paraId="0455BE0A">
      <w:pPr>
        <w:jc w:val="left"/>
        <w:rPr>
          <w:rFonts w:hint="eastAsia" w:ascii="黑体" w:hAnsi="黑体" w:eastAsia="黑体"/>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51E1C5"/>
    <w:multiLevelType w:val="singleLevel"/>
    <w:tmpl w:val="4051E1C5"/>
    <w:lvl w:ilvl="0" w:tentative="0">
      <w:start w:val="1"/>
      <w:numFmt w:val="bullet"/>
      <w:lvlText w:val=""/>
      <w:lvlJc w:val="left"/>
      <w:pPr>
        <w:tabs>
          <w:tab w:val="left" w:pos="840"/>
        </w:tabs>
        <w:ind w:left="1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99B"/>
    <w:rsid w:val="004640B7"/>
    <w:rsid w:val="0047299B"/>
    <w:rsid w:val="00C56D13"/>
    <w:rsid w:val="00FA5BFF"/>
    <w:rsid w:val="01622798"/>
    <w:rsid w:val="099F0D13"/>
    <w:rsid w:val="11882D75"/>
    <w:rsid w:val="2BC2788C"/>
    <w:rsid w:val="2D173343"/>
    <w:rsid w:val="7CD267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spacing w:line="240" w:lineRule="auto"/>
      <w:jc w:val="left"/>
    </w:pPr>
    <w:rPr>
      <w:sz w:val="18"/>
      <w:szCs w:val="18"/>
    </w:rPr>
  </w:style>
  <w:style w:type="paragraph" w:styleId="3">
    <w:name w:val="header"/>
    <w:basedOn w:val="1"/>
    <w:unhideWhenUsed/>
    <w:qFormat/>
    <w:uiPriority w:val="0"/>
    <w:pPr>
      <w:pBdr>
        <w:bottom w:val="single" w:color="auto" w:sz="6" w:space="1"/>
      </w:pBdr>
      <w:tabs>
        <w:tab w:val="center" w:pos="4153"/>
        <w:tab w:val="right" w:pos="8306"/>
      </w:tabs>
      <w:snapToGrid w:val="0"/>
      <w:spacing w:line="240" w:lineRule="auto"/>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803</Words>
  <Characters>823</Characters>
  <Lines>1</Lines>
  <Paragraphs>1</Paragraphs>
  <TotalTime>8</TotalTime>
  <ScaleCrop>false</ScaleCrop>
  <LinksUpToDate>false</LinksUpToDate>
  <CharactersWithSpaces>841</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2025-03-08T15:26:00Z</dcterms:created>
  <dc:creator>5600</dc:creator>
  <cp:lastModifiedBy>吴国锋</cp:lastModifiedBy>
  <dcterms:modified xsi:type="dcterms:W3CDTF">2025-08-03T07:46:37Z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eyJoZGlkIjoiNDY3YTUwNDJjNDUxNTA5MWRkNjFkMWQ3MDg2MmJlMTkiLCJ1c2VySWQiOiI4MTQ4MDcyMzkifQ==</vt:lpwstr>
  </property>
  <property fmtid="{D5CDD505-2E9C-101B-9397-08002B2CF9AE}" pid="3" name="KSOProductBuildVer">
    <vt:lpwstr>2052-12.1.0.22215</vt:lpwstr>
  </property>
  <property fmtid="{D5CDD505-2E9C-101B-9397-08002B2CF9AE}" pid="4" name="ICV">
    <vt:lpwstr>8F5E9819448E4E1D89BEDC3AAB377962_12</vt:lpwstr>
  </property>
</Properties>
</file>