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7E277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CBAC56F">
      <w:pPr>
        <w:jc w:val="left"/>
        <w:rPr>
          <w:rFonts w:ascii="黑体" w:hAnsi="黑体" w:eastAsia="黑体"/>
          <w:b/>
          <w:sz w:val="24"/>
          <w:szCs w:val="24"/>
        </w:rPr>
      </w:pPr>
    </w:p>
    <w:p w14:paraId="2BC8436A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</w:t>
      </w:r>
    </w:p>
    <w:p w14:paraId="2323481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用户环境偏好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763"/>
        <w:gridCol w:w="2456"/>
        <w:gridCol w:w="2456"/>
      </w:tblGrid>
      <w:tr w14:paraId="64706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684" w:type="dxa"/>
            <w:vAlign w:val="center"/>
          </w:tcPr>
          <w:p w14:paraId="213B39B2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1763" w:type="dxa"/>
            <w:vAlign w:val="center"/>
          </w:tcPr>
          <w:p w14:paraId="3EE7F3F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平均温度</w:t>
            </w:r>
          </w:p>
        </w:tc>
        <w:tc>
          <w:tcPr>
            <w:tcW w:w="2456" w:type="dxa"/>
            <w:vAlign w:val="center"/>
          </w:tcPr>
          <w:p w14:paraId="335B15B9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平均湿度</w:t>
            </w:r>
          </w:p>
        </w:tc>
        <w:tc>
          <w:tcPr>
            <w:tcW w:w="2456" w:type="dxa"/>
            <w:vAlign w:val="center"/>
          </w:tcPr>
          <w:p w14:paraId="6C433B26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平均光照</w:t>
            </w:r>
          </w:p>
        </w:tc>
      </w:tr>
      <w:tr w14:paraId="0523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vAlign w:val="center"/>
          </w:tcPr>
          <w:p w14:paraId="2A04B225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06:00 - 12:00</w:t>
            </w:r>
          </w:p>
        </w:tc>
        <w:tc>
          <w:tcPr>
            <w:tcW w:w="1763" w:type="dxa"/>
            <w:vAlign w:val="center"/>
          </w:tcPr>
          <w:p w14:paraId="170F3A9C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24.7181834151236</w:t>
            </w:r>
          </w:p>
        </w:tc>
        <w:tc>
          <w:tcPr>
            <w:tcW w:w="2456" w:type="dxa"/>
            <w:vAlign w:val="center"/>
          </w:tcPr>
          <w:p w14:paraId="16DEE888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50.1755144081669</w:t>
            </w:r>
          </w:p>
        </w:tc>
        <w:tc>
          <w:tcPr>
            <w:tcW w:w="2456" w:type="dxa"/>
            <w:vAlign w:val="center"/>
          </w:tcPr>
          <w:p w14:paraId="3BAEB468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540.939268038356</w:t>
            </w:r>
          </w:p>
        </w:tc>
      </w:tr>
      <w:tr w14:paraId="44D3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vAlign w:val="center"/>
          </w:tcPr>
          <w:p w14:paraId="250B0D56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13:00 - 18:00</w:t>
            </w:r>
          </w:p>
        </w:tc>
        <w:tc>
          <w:tcPr>
            <w:tcW w:w="1763" w:type="dxa"/>
            <w:vAlign w:val="center"/>
          </w:tcPr>
          <w:p w14:paraId="2F717F49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24.9249199265429</w:t>
            </w:r>
          </w:p>
        </w:tc>
        <w:tc>
          <w:tcPr>
            <w:tcW w:w="2456" w:type="dxa"/>
            <w:vAlign w:val="center"/>
          </w:tcPr>
          <w:p w14:paraId="7E7AE06B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49.0846308904778</w:t>
            </w:r>
          </w:p>
        </w:tc>
        <w:tc>
          <w:tcPr>
            <w:tcW w:w="2456" w:type="dxa"/>
            <w:vAlign w:val="center"/>
          </w:tcPr>
          <w:p w14:paraId="7222279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557.797673390614</w:t>
            </w:r>
          </w:p>
        </w:tc>
      </w:tr>
      <w:tr w14:paraId="0CD54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vAlign w:val="center"/>
          </w:tcPr>
          <w:p w14:paraId="1351536D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19:00 - 05:00</w:t>
            </w:r>
          </w:p>
        </w:tc>
        <w:tc>
          <w:tcPr>
            <w:tcW w:w="1763" w:type="dxa"/>
            <w:vAlign w:val="center"/>
          </w:tcPr>
          <w:p w14:paraId="2A4AFBBA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25.0232239262303</w:t>
            </w:r>
          </w:p>
        </w:tc>
        <w:tc>
          <w:tcPr>
            <w:tcW w:w="2456" w:type="dxa"/>
            <w:vAlign w:val="center"/>
          </w:tcPr>
          <w:p w14:paraId="7F2F08AF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49.9184394401796</w:t>
            </w:r>
          </w:p>
        </w:tc>
        <w:tc>
          <w:tcPr>
            <w:tcW w:w="2456" w:type="dxa"/>
            <w:vAlign w:val="center"/>
          </w:tcPr>
          <w:p w14:paraId="4362E16F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542.748873960325</w:t>
            </w:r>
          </w:p>
        </w:tc>
      </w:tr>
    </w:tbl>
    <w:p w14:paraId="605E51DC">
      <w:pPr>
        <w:jc w:val="left"/>
        <w:rPr>
          <w:rFonts w:ascii="黑体" w:hAnsi="黑体" w:eastAsia="黑体"/>
          <w:sz w:val="24"/>
          <w:szCs w:val="24"/>
        </w:rPr>
      </w:pPr>
    </w:p>
    <w:p w14:paraId="1D123488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系统响应时间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119"/>
      </w:tblGrid>
      <w:tr w14:paraId="62530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2F6E3C4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平均响应时间</w:t>
            </w:r>
          </w:p>
        </w:tc>
        <w:tc>
          <w:tcPr>
            <w:tcW w:w="5954" w:type="dxa"/>
            <w:gridSpan w:val="2"/>
            <w:vAlign w:val="center"/>
          </w:tcPr>
          <w:p w14:paraId="44948569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3.01938064388112</w:t>
            </w:r>
          </w:p>
        </w:tc>
      </w:tr>
      <w:tr w14:paraId="64F7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48D9A57D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影响因素</w:t>
            </w:r>
          </w:p>
        </w:tc>
        <w:tc>
          <w:tcPr>
            <w:tcW w:w="2835" w:type="dxa"/>
            <w:vAlign w:val="center"/>
          </w:tcPr>
          <w:p w14:paraId="4EB6D4B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网络延迟</w:t>
            </w:r>
          </w:p>
        </w:tc>
        <w:tc>
          <w:tcPr>
            <w:tcW w:w="3119" w:type="dxa"/>
            <w:vAlign w:val="center"/>
          </w:tcPr>
          <w:p w14:paraId="72C75253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系统处理能力</w:t>
            </w:r>
          </w:p>
        </w:tc>
      </w:tr>
    </w:tbl>
    <w:p w14:paraId="5D8968D7">
      <w:pPr>
        <w:jc w:val="left"/>
        <w:rPr>
          <w:rFonts w:ascii="黑体" w:hAnsi="黑体" w:eastAsia="黑体"/>
          <w:sz w:val="24"/>
          <w:szCs w:val="24"/>
        </w:rPr>
      </w:pPr>
    </w:p>
    <w:p w14:paraId="2962537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能源消耗分析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945"/>
        <w:gridCol w:w="2946"/>
      </w:tblGrid>
      <w:tr w14:paraId="2B36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FFC457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平均能源消耗</w:t>
            </w:r>
          </w:p>
        </w:tc>
        <w:tc>
          <w:tcPr>
            <w:tcW w:w="5891" w:type="dxa"/>
            <w:gridSpan w:val="2"/>
            <w:vAlign w:val="center"/>
          </w:tcPr>
          <w:p w14:paraId="3245149B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1.02087456237828</w:t>
            </w:r>
          </w:p>
        </w:tc>
      </w:tr>
      <w:tr w14:paraId="6973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1D60589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节能潜力</w:t>
            </w:r>
          </w:p>
        </w:tc>
        <w:tc>
          <w:tcPr>
            <w:tcW w:w="2945" w:type="dxa"/>
            <w:vAlign w:val="center"/>
          </w:tcPr>
          <w:p w14:paraId="5744BDC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通过优化算法减少不必要的操作次数</w:t>
            </w:r>
          </w:p>
        </w:tc>
        <w:tc>
          <w:tcPr>
            <w:tcW w:w="2946" w:type="dxa"/>
            <w:vAlign w:val="center"/>
          </w:tcPr>
          <w:p w14:paraId="476CF406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利用预测模型提前准备，避免频繁启停设备造成的额外耗电</w:t>
            </w:r>
          </w:p>
        </w:tc>
      </w:tr>
    </w:tbl>
    <w:p w14:paraId="67893772">
      <w:pPr>
        <w:jc w:val="left"/>
        <w:rPr>
          <w:rFonts w:ascii="黑体" w:hAnsi="黑体" w:eastAsia="黑体"/>
          <w:sz w:val="28"/>
          <w:szCs w:val="28"/>
        </w:rPr>
      </w:pPr>
    </w:p>
    <w:p w14:paraId="6992F5B2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67F4901F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FF1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0ABEFB3F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提升系统响应速度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/</w:t>
            </w:r>
          </w:p>
        </w:tc>
      </w:tr>
    </w:tbl>
    <w:p w14:paraId="148974A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8F4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B96A827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•升级硬件：更换更快的处理器和更高效的网络模块，以缩短数据处理时间和传输延迟。</w:t>
            </w:r>
          </w:p>
          <w:p w14:paraId="52EEB36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•优化软件算法：简化不必要的计算步骤，并行化处理任务，使系统能够更迅速地响应用户指令。</w:t>
            </w:r>
          </w:p>
          <w:p w14:paraId="4AEE6033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•预加载机制：对于常见的调节动作（如早晨自动升温），可以在后台预先加载相关设置，以便即时应用。</w:t>
            </w:r>
          </w:p>
        </w:tc>
      </w:tr>
    </w:tbl>
    <w:p w14:paraId="3B031495">
      <w:pPr>
        <w:jc w:val="left"/>
        <w:rPr>
          <w:rFonts w:ascii="黑体" w:hAnsi="黑体" w:eastAsia="黑体"/>
          <w:sz w:val="24"/>
          <w:szCs w:val="24"/>
        </w:rPr>
      </w:pPr>
    </w:p>
    <w:p w14:paraId="042D0CD8">
      <w:pPr>
        <w:jc w:val="left"/>
        <w:rPr>
          <w:rFonts w:ascii="黑体" w:hAnsi="黑体" w:eastAsia="黑体"/>
          <w:sz w:val="24"/>
          <w:szCs w:val="24"/>
        </w:rPr>
      </w:pPr>
    </w:p>
    <w:p w14:paraId="2F1D97DC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2FD3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077C950F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加强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个性化用户体验</w:t>
            </w:r>
          </w:p>
        </w:tc>
      </w:tr>
    </w:tbl>
    <w:p w14:paraId="40FEBEEF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5A4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25CE5E8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•机器学习预测：基于历史数据建立用户行为模型，预测用户的未来需求，提供个性化的环境调节建议。</w:t>
            </w:r>
          </w:p>
          <w:p w14:paraId="6445E68A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•自定义场景创建：允许用户轻松创建并保存自己的环境配置文件，方便随时调用，同时也能促进用户参与感。</w:t>
            </w:r>
          </w:p>
          <w:p w14:paraId="4B0ED76C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•反馈循环：定期收集用户对当前设置的意见，持续改进推荐的环境参数，确保长期满意度。</w:t>
            </w:r>
          </w:p>
        </w:tc>
      </w:tr>
    </w:tbl>
    <w:p w14:paraId="43935DFF">
      <w:pPr>
        <w:jc w:val="left"/>
        <w:rPr>
          <w:rFonts w:ascii="黑体" w:hAnsi="黑体" w:eastAsia="黑体"/>
          <w:sz w:val="24"/>
          <w:szCs w:val="24"/>
        </w:rPr>
      </w:pPr>
    </w:p>
    <w:p w14:paraId="7E5B8DFD">
      <w:pPr>
        <w:jc w:val="left"/>
        <w:rPr>
          <w:rFonts w:ascii="黑体" w:hAnsi="黑体" w:eastAsia="黑体"/>
          <w:sz w:val="24"/>
          <w:szCs w:val="24"/>
        </w:rPr>
      </w:pPr>
    </w:p>
    <w:p w14:paraId="3884CDC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309C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C32F4F8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实现更加智能的能源管理</w:t>
            </w:r>
          </w:p>
        </w:tc>
      </w:tr>
    </w:tbl>
    <w:p w14:paraId="0697702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E5AB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1" w:hRule="atLeast"/>
        </w:trPr>
        <w:tc>
          <w:tcPr>
            <w:tcW w:w="8296" w:type="dxa"/>
          </w:tcPr>
          <w:p w14:paraId="6915AE47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•动态负载调度：根据电网电价波动情况，智能安排高能耗设备的工作时间，降低总体电费支出。</w:t>
            </w:r>
          </w:p>
          <w:p w14:paraId="298A1468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•能量回收技术：探索引入热泵、太阳能板等可再生能源设施，进一步减少对外部电力依赖。</w:t>
            </w:r>
          </w:p>
          <w:p w14:paraId="3E0B122C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•精细能耗监控：安装详细能耗监测仪表，让用户清晰了解各个设备的具体用电情况，从而做出合理的节能决策。</w:t>
            </w:r>
          </w:p>
        </w:tc>
      </w:tr>
    </w:tbl>
    <w:p w14:paraId="05D02557">
      <w:pPr>
        <w:jc w:val="left"/>
        <w:rPr>
          <w:rFonts w:ascii="黑体" w:hAnsi="黑体" w:eastAsia="黑体"/>
          <w:sz w:val="24"/>
          <w:szCs w:val="24"/>
        </w:rPr>
      </w:pPr>
    </w:p>
    <w:p w14:paraId="2E6149FC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D349B"/>
    <w:rsid w:val="001F2CA4"/>
    <w:rsid w:val="001F6AA6"/>
    <w:rsid w:val="0028211F"/>
    <w:rsid w:val="002B183B"/>
    <w:rsid w:val="004215FF"/>
    <w:rsid w:val="0044717B"/>
    <w:rsid w:val="0045014A"/>
    <w:rsid w:val="0045031A"/>
    <w:rsid w:val="0047299B"/>
    <w:rsid w:val="00525F96"/>
    <w:rsid w:val="00572A57"/>
    <w:rsid w:val="005D42E0"/>
    <w:rsid w:val="00613F4E"/>
    <w:rsid w:val="006B7FC0"/>
    <w:rsid w:val="006C1DFF"/>
    <w:rsid w:val="00711A6F"/>
    <w:rsid w:val="00882386"/>
    <w:rsid w:val="008B50B8"/>
    <w:rsid w:val="008D4013"/>
    <w:rsid w:val="00A9386F"/>
    <w:rsid w:val="00B06FEC"/>
    <w:rsid w:val="00B96AC6"/>
    <w:rsid w:val="00C828E6"/>
    <w:rsid w:val="00CC14CA"/>
    <w:rsid w:val="00D4056C"/>
    <w:rsid w:val="00D67434"/>
    <w:rsid w:val="00DF3322"/>
    <w:rsid w:val="00E93EF4"/>
    <w:rsid w:val="00F03F33"/>
    <w:rsid w:val="0B013D70"/>
    <w:rsid w:val="0C2817D3"/>
    <w:rsid w:val="0DF925C7"/>
    <w:rsid w:val="13762CEF"/>
    <w:rsid w:val="250A790D"/>
    <w:rsid w:val="258E5344"/>
    <w:rsid w:val="2991740C"/>
    <w:rsid w:val="2A6627F7"/>
    <w:rsid w:val="31A62D2F"/>
    <w:rsid w:val="40517BD4"/>
    <w:rsid w:val="464E64BA"/>
    <w:rsid w:val="57BF1012"/>
    <w:rsid w:val="5B82307A"/>
    <w:rsid w:val="5DB8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624</Words>
  <Characters>813</Characters>
  <Lines>1</Lines>
  <Paragraphs>1</Paragraphs>
  <TotalTime>131</TotalTime>
  <ScaleCrop>false</ScaleCrop>
  <LinksUpToDate>false</LinksUpToDate>
  <CharactersWithSpaces>819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吴国锋</cp:lastModifiedBy>
  <dcterms:modified xsi:type="dcterms:W3CDTF">2025-12-20T05:01:44Z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156CB24D5CE64979ADBCA8122E0AF399_12</vt:lpwstr>
  </property>
</Properties>
</file>