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FC4835">
      <w:pPr>
        <w:ind w:firstLine="643"/>
        <w:rPr>
          <w:rFonts w:ascii="宋体" w:hAnsi="宋体"/>
          <w:b/>
          <w:color w:val="FF0000"/>
          <w:sz w:val="32"/>
        </w:rPr>
      </w:pPr>
      <w:r>
        <w:rPr>
          <w:rFonts w:hint="eastAsia" w:ascii="宋体" w:hAnsi="宋体"/>
          <w:b/>
          <w:color w:val="FF0000"/>
          <w:sz w:val="32"/>
        </w:rPr>
        <w:t>在下划线上填写答案，请勿修改其他内容。</w:t>
      </w:r>
    </w:p>
    <w:p w14:paraId="5C6C42AE">
      <w:pPr>
        <w:adjustRightInd w:val="0"/>
        <w:snapToGrid w:val="0"/>
        <w:spacing w:line="360" w:lineRule="auto"/>
        <w:ind w:firstLine="0" w:firstLineChars="0"/>
        <w:jc w:val="center"/>
        <w:rPr>
          <w:rFonts w:ascii="宋体" w:hAnsi="宋体"/>
          <w:b/>
          <w:color w:val="000000"/>
          <w:szCs w:val="21"/>
        </w:rPr>
      </w:pPr>
      <w:r>
        <w:rPr>
          <w:rFonts w:hint="eastAsia" w:ascii="宋体" w:hAnsi="宋体"/>
          <w:b/>
          <w:color w:val="000000"/>
          <w:szCs w:val="21"/>
        </w:rPr>
        <w:t>智能零售分析系统数据采集和处理指导方案</w:t>
      </w:r>
    </w:p>
    <w:p w14:paraId="6B9B0673">
      <w:pPr>
        <w:adjustRightInd w:val="0"/>
        <w:snapToGrid w:val="0"/>
        <w:spacing w:line="360" w:lineRule="auto"/>
        <w:ind w:firstLine="0" w:firstLineChars="0"/>
        <w:jc w:val="left"/>
        <w:rPr>
          <w:rFonts w:ascii="宋体" w:hAnsi="宋体"/>
          <w:b/>
          <w:color w:val="000000"/>
          <w:szCs w:val="21"/>
        </w:rPr>
      </w:pPr>
      <w:r>
        <w:rPr>
          <w:rFonts w:hint="eastAsia" w:ascii="宋体" w:hAnsi="宋体"/>
          <w:b/>
          <w:color w:val="000000"/>
          <w:szCs w:val="21"/>
        </w:rPr>
        <w:t>1. 数据源确定</w:t>
      </w:r>
    </w:p>
    <w:p w14:paraId="5D4F488A">
      <w:pPr>
        <w:pStyle w:val="6"/>
        <w:numPr>
          <w:ilvl w:val="0"/>
          <w:numId w:val="1"/>
        </w:numPr>
        <w:adjustRightInd w:val="0"/>
        <w:snapToGrid w:val="0"/>
        <w:spacing w:line="360" w:lineRule="auto"/>
        <w:ind w:firstLineChars="0"/>
        <w:jc w:val="left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销售点（POS）数据：从收银系统获取交易记录，包括商品种类、数量、价格和购买时间。</w:t>
      </w:r>
    </w:p>
    <w:p w14:paraId="73B9D278">
      <w:pPr>
        <w:pStyle w:val="6"/>
        <w:numPr>
          <w:ilvl w:val="0"/>
          <w:numId w:val="1"/>
        </w:numPr>
        <w:adjustRightInd w:val="0"/>
        <w:snapToGrid w:val="0"/>
        <w:spacing w:line="360" w:lineRule="auto"/>
        <w:ind w:firstLineChars="0"/>
        <w:jc w:val="left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顾客信息：会员卡使用数据，包括</w:t>
      </w:r>
      <w:r>
        <w:rPr>
          <w:rFonts w:hint="eastAsia" w:ascii="宋体" w:hAnsi="宋体"/>
          <w:color w:val="000000"/>
          <w:szCs w:val="21"/>
          <w:u w:val="single"/>
        </w:rPr>
        <w:t xml:space="preserve"> </w:t>
      </w:r>
      <w:r>
        <w:rPr>
          <w:rFonts w:ascii="宋体" w:hAnsi="宋体"/>
          <w:color w:val="000000"/>
          <w:szCs w:val="21"/>
          <w:u w:val="single"/>
        </w:rPr>
        <w:t xml:space="preserve"> </w:t>
      </w:r>
      <w:r>
        <w:rPr>
          <w:rFonts w:hint="eastAsia" w:ascii="宋体" w:hAnsi="宋体"/>
          <w:color w:val="00B050"/>
          <w:szCs w:val="21"/>
          <w:u w:val="single"/>
        </w:rPr>
        <w:t>会员基本信息、消费记录和积分兑换</w:t>
      </w:r>
      <w:r>
        <w:rPr>
          <w:rFonts w:ascii="宋体" w:hAnsi="宋体"/>
          <w:color w:val="000000"/>
          <w:szCs w:val="21"/>
          <w:u w:val="single"/>
        </w:rPr>
        <w:t xml:space="preserve">    </w:t>
      </w:r>
      <w:r>
        <w:rPr>
          <w:rFonts w:hint="eastAsia" w:ascii="宋体" w:hAnsi="宋体"/>
          <w:color w:val="000000"/>
          <w:szCs w:val="21"/>
        </w:rPr>
        <w:t>。</w:t>
      </w:r>
    </w:p>
    <w:p w14:paraId="25871695">
      <w:pPr>
        <w:pStyle w:val="6"/>
        <w:numPr>
          <w:ilvl w:val="0"/>
          <w:numId w:val="1"/>
        </w:numPr>
        <w:adjustRightInd w:val="0"/>
        <w:snapToGrid w:val="0"/>
        <w:spacing w:line="360" w:lineRule="auto"/>
        <w:ind w:firstLineChars="0"/>
        <w:jc w:val="left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库存管理系统：实时库存量、入库和出库记录。</w:t>
      </w:r>
    </w:p>
    <w:p w14:paraId="23A80806">
      <w:pPr>
        <w:pStyle w:val="6"/>
        <w:numPr>
          <w:ilvl w:val="0"/>
          <w:numId w:val="1"/>
        </w:numPr>
        <w:adjustRightInd w:val="0"/>
        <w:snapToGrid w:val="0"/>
        <w:spacing w:line="360" w:lineRule="auto"/>
        <w:ind w:firstLineChars="0"/>
        <w:jc w:val="left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顾客反馈：在线评价、投诉和建议。</w:t>
      </w:r>
    </w:p>
    <w:p w14:paraId="72BC760B">
      <w:pPr>
        <w:pStyle w:val="6"/>
        <w:numPr>
          <w:ilvl w:val="0"/>
          <w:numId w:val="1"/>
        </w:numPr>
        <w:adjustRightInd w:val="0"/>
        <w:snapToGrid w:val="0"/>
        <w:spacing w:line="360" w:lineRule="auto"/>
        <w:ind w:firstLineChars="0"/>
        <w:jc w:val="left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外部数据：天气预报、节假日信息、竞争对手价格数据。</w:t>
      </w:r>
    </w:p>
    <w:p w14:paraId="45E288F6">
      <w:pPr>
        <w:adjustRightInd w:val="0"/>
        <w:snapToGrid w:val="0"/>
        <w:spacing w:line="360" w:lineRule="auto"/>
        <w:ind w:firstLine="0" w:firstLineChars="0"/>
        <w:jc w:val="left"/>
        <w:rPr>
          <w:rFonts w:ascii="宋体" w:hAnsi="宋体"/>
          <w:b/>
          <w:color w:val="000000"/>
          <w:szCs w:val="21"/>
        </w:rPr>
      </w:pPr>
      <w:r>
        <w:rPr>
          <w:rFonts w:hint="eastAsia" w:ascii="宋体" w:hAnsi="宋体"/>
          <w:b/>
          <w:color w:val="000000"/>
          <w:szCs w:val="21"/>
        </w:rPr>
        <w:t>2. 数据采集方法</w:t>
      </w:r>
    </w:p>
    <w:p w14:paraId="7AB181ED">
      <w:pPr>
        <w:pStyle w:val="6"/>
        <w:numPr>
          <w:ilvl w:val="0"/>
          <w:numId w:val="1"/>
        </w:numPr>
        <w:adjustRightInd w:val="0"/>
        <w:snapToGrid w:val="0"/>
        <w:spacing w:line="360" w:lineRule="auto"/>
        <w:ind w:firstLineChars="0"/>
        <w:jc w:val="left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API接口：与内部系统（如POS、CRM）和外部数据提供商建立API连接，自动化数据抓取。</w:t>
      </w:r>
    </w:p>
    <w:p w14:paraId="65159FCA">
      <w:pPr>
        <w:pStyle w:val="6"/>
        <w:numPr>
          <w:ilvl w:val="0"/>
          <w:numId w:val="1"/>
        </w:numPr>
        <w:adjustRightInd w:val="0"/>
        <w:snapToGrid w:val="0"/>
        <w:spacing w:line="360" w:lineRule="auto"/>
        <w:ind w:firstLineChars="0"/>
        <w:jc w:val="left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传感器和物联网设备：在货架上安装RFID标签和重量传感器，监测商品存量。</w:t>
      </w:r>
    </w:p>
    <w:p w14:paraId="41D88C95">
      <w:pPr>
        <w:pStyle w:val="6"/>
        <w:numPr>
          <w:ilvl w:val="0"/>
          <w:numId w:val="1"/>
        </w:numPr>
        <w:adjustRightInd w:val="0"/>
        <w:snapToGrid w:val="0"/>
        <w:spacing w:line="360" w:lineRule="auto"/>
        <w:ind w:firstLineChars="0"/>
        <w:jc w:val="left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社交媒体监听：通过社交媒体API监听品牌相关的公众讨论和评价。</w:t>
      </w:r>
    </w:p>
    <w:p w14:paraId="4B460D0F">
      <w:pPr>
        <w:pStyle w:val="6"/>
        <w:numPr>
          <w:ilvl w:val="0"/>
          <w:numId w:val="1"/>
        </w:numPr>
        <w:adjustRightInd w:val="0"/>
        <w:snapToGrid w:val="0"/>
        <w:spacing w:line="360" w:lineRule="auto"/>
        <w:ind w:firstLineChars="0"/>
        <w:jc w:val="left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顾客调查：定期发送电子问卷，收集顾客反馈。</w:t>
      </w:r>
    </w:p>
    <w:p w14:paraId="3B2B46D9">
      <w:pPr>
        <w:adjustRightInd w:val="0"/>
        <w:snapToGrid w:val="0"/>
        <w:spacing w:line="360" w:lineRule="auto"/>
        <w:ind w:firstLine="0" w:firstLineChars="0"/>
        <w:jc w:val="left"/>
        <w:rPr>
          <w:rFonts w:ascii="宋体" w:hAnsi="宋体"/>
          <w:b/>
          <w:color w:val="000000"/>
          <w:szCs w:val="21"/>
        </w:rPr>
      </w:pPr>
      <w:r>
        <w:rPr>
          <w:rFonts w:hint="eastAsia" w:ascii="宋体" w:hAnsi="宋体"/>
          <w:b/>
          <w:color w:val="000000"/>
          <w:szCs w:val="21"/>
        </w:rPr>
        <w:t>3. 数据预处理</w:t>
      </w:r>
    </w:p>
    <w:p w14:paraId="2D2E086A">
      <w:pPr>
        <w:pStyle w:val="6"/>
        <w:numPr>
          <w:ilvl w:val="0"/>
          <w:numId w:val="1"/>
        </w:numPr>
        <w:adjustRightInd w:val="0"/>
        <w:snapToGrid w:val="0"/>
        <w:spacing w:line="360" w:lineRule="auto"/>
        <w:ind w:firstLineChars="0"/>
        <w:jc w:val="left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清洗：</w:t>
      </w:r>
      <w:r>
        <w:rPr>
          <w:rFonts w:hint="eastAsia" w:ascii="宋体" w:hAnsi="宋体"/>
          <w:color w:val="000000"/>
          <w:szCs w:val="21"/>
          <w:u w:val="single"/>
        </w:rPr>
        <w:t xml:space="preserve"> </w:t>
      </w:r>
      <w:r>
        <w:rPr>
          <w:rFonts w:ascii="宋体" w:hAnsi="宋体"/>
          <w:color w:val="000000"/>
          <w:szCs w:val="21"/>
          <w:u w:val="single"/>
        </w:rPr>
        <w:t xml:space="preserve"> </w:t>
      </w:r>
      <w:r>
        <w:rPr>
          <w:rFonts w:hint="eastAsia" w:ascii="宋体" w:hAnsi="宋体"/>
          <w:color w:val="00B050"/>
          <w:szCs w:val="21"/>
          <w:u w:val="single"/>
        </w:rPr>
        <w:t>去除重复、错误或无关的数据项</w:t>
      </w:r>
      <w:r>
        <w:rPr>
          <w:rFonts w:ascii="宋体" w:hAnsi="宋体"/>
          <w:color w:val="00B050"/>
          <w:szCs w:val="21"/>
          <w:u w:val="single"/>
        </w:rPr>
        <w:t xml:space="preserve"> </w:t>
      </w:r>
      <w:r>
        <w:rPr>
          <w:rFonts w:ascii="宋体" w:hAnsi="宋体"/>
          <w:color w:val="000000"/>
          <w:szCs w:val="21"/>
          <w:u w:val="single"/>
        </w:rPr>
        <w:t xml:space="preserve">  </w:t>
      </w:r>
      <w:r>
        <w:rPr>
          <w:rFonts w:hint="eastAsia" w:ascii="宋体" w:hAnsi="宋体"/>
          <w:color w:val="000000"/>
          <w:szCs w:val="21"/>
        </w:rPr>
        <w:t>。</w:t>
      </w:r>
    </w:p>
    <w:p w14:paraId="09AC0D86">
      <w:pPr>
        <w:pStyle w:val="6"/>
        <w:numPr>
          <w:ilvl w:val="0"/>
          <w:numId w:val="1"/>
        </w:numPr>
        <w:adjustRightInd w:val="0"/>
        <w:snapToGrid w:val="0"/>
        <w:spacing w:line="360" w:lineRule="auto"/>
        <w:ind w:firstLineChars="0"/>
        <w:jc w:val="left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标准化：</w:t>
      </w:r>
      <w:r>
        <w:rPr>
          <w:rFonts w:hint="eastAsia" w:ascii="宋体" w:hAnsi="宋体"/>
          <w:color w:val="000000"/>
          <w:szCs w:val="21"/>
          <w:u w:val="single"/>
        </w:rPr>
        <w:t xml:space="preserve"> </w:t>
      </w:r>
      <w:r>
        <w:rPr>
          <w:rFonts w:ascii="宋体" w:hAnsi="宋体"/>
          <w:color w:val="000000"/>
          <w:szCs w:val="21"/>
          <w:u w:val="single"/>
        </w:rPr>
        <w:t xml:space="preserve"> </w:t>
      </w:r>
      <w:r>
        <w:rPr>
          <w:rFonts w:hint="eastAsia" w:ascii="宋体" w:hAnsi="宋体"/>
          <w:color w:val="00B050"/>
          <w:szCs w:val="21"/>
          <w:u w:val="single"/>
        </w:rPr>
        <w:t>统一数据格式，例如日期和时间的表示方式</w:t>
      </w:r>
      <w:r>
        <w:rPr>
          <w:rFonts w:ascii="宋体" w:hAnsi="宋体"/>
          <w:color w:val="000000"/>
          <w:szCs w:val="21"/>
          <w:u w:val="single"/>
        </w:rPr>
        <w:t xml:space="preserve">  </w:t>
      </w:r>
      <w:r>
        <w:rPr>
          <w:rFonts w:hint="eastAsia" w:ascii="宋体" w:hAnsi="宋体"/>
          <w:color w:val="000000"/>
          <w:szCs w:val="21"/>
        </w:rPr>
        <w:t>。</w:t>
      </w:r>
    </w:p>
    <w:p w14:paraId="10A72B5C">
      <w:pPr>
        <w:pStyle w:val="6"/>
        <w:numPr>
          <w:ilvl w:val="0"/>
          <w:numId w:val="1"/>
        </w:numPr>
        <w:adjustRightInd w:val="0"/>
        <w:snapToGrid w:val="0"/>
        <w:spacing w:line="360" w:lineRule="auto"/>
        <w:ind w:firstLineChars="0"/>
        <w:jc w:val="left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整合：将来自不同来源的数据合并到单一数据库中，创建关联字段。</w:t>
      </w:r>
    </w:p>
    <w:p w14:paraId="40CB5B73">
      <w:pPr>
        <w:adjustRightInd w:val="0"/>
        <w:snapToGrid w:val="0"/>
        <w:spacing w:line="360" w:lineRule="auto"/>
        <w:ind w:firstLine="0" w:firstLineChars="0"/>
        <w:jc w:val="left"/>
        <w:rPr>
          <w:rFonts w:ascii="宋体" w:hAnsi="宋体"/>
          <w:b/>
          <w:color w:val="000000"/>
          <w:szCs w:val="21"/>
        </w:rPr>
      </w:pPr>
      <w:r>
        <w:rPr>
          <w:rFonts w:hint="eastAsia" w:ascii="宋体" w:hAnsi="宋体"/>
          <w:b/>
          <w:color w:val="000000"/>
          <w:szCs w:val="21"/>
        </w:rPr>
        <w:t>4. 数据安全与合规</w:t>
      </w:r>
    </w:p>
    <w:p w14:paraId="22A82EE6">
      <w:pPr>
        <w:pStyle w:val="6"/>
        <w:numPr>
          <w:ilvl w:val="0"/>
          <w:numId w:val="1"/>
        </w:numPr>
        <w:adjustRightInd w:val="0"/>
        <w:snapToGrid w:val="0"/>
        <w:spacing w:line="360" w:lineRule="auto"/>
        <w:ind w:firstLineChars="0"/>
        <w:jc w:val="left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加密传输：确保数据在传输过程中的安全。</w:t>
      </w:r>
    </w:p>
    <w:p w14:paraId="60B6C5D2">
      <w:pPr>
        <w:pStyle w:val="6"/>
        <w:numPr>
          <w:ilvl w:val="0"/>
          <w:numId w:val="1"/>
        </w:numPr>
        <w:adjustRightInd w:val="0"/>
        <w:snapToGrid w:val="0"/>
        <w:spacing w:line="360" w:lineRule="auto"/>
        <w:ind w:firstLineChars="0"/>
        <w:jc w:val="left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访问控制：限制对敏感数据的访问权限，只允许授权人员查看。</w:t>
      </w:r>
    </w:p>
    <w:p w14:paraId="6A3726EB">
      <w:pPr>
        <w:pStyle w:val="6"/>
        <w:numPr>
          <w:ilvl w:val="0"/>
          <w:numId w:val="1"/>
        </w:numPr>
        <w:adjustRightInd w:val="0"/>
        <w:snapToGrid w:val="0"/>
        <w:spacing w:line="360" w:lineRule="auto"/>
        <w:ind w:firstLineChars="0"/>
        <w:jc w:val="left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匿名化处理：对个人信息进行去标识化，遵守GDPR等数据保护法规。</w:t>
      </w:r>
    </w:p>
    <w:p w14:paraId="4DB32367">
      <w:pPr>
        <w:adjustRightInd w:val="0"/>
        <w:snapToGrid w:val="0"/>
        <w:spacing w:line="360" w:lineRule="auto"/>
        <w:ind w:firstLine="0" w:firstLineChars="0"/>
        <w:jc w:val="left"/>
        <w:rPr>
          <w:rFonts w:ascii="宋体" w:hAnsi="宋体"/>
          <w:b/>
          <w:color w:val="000000"/>
          <w:szCs w:val="21"/>
        </w:rPr>
      </w:pPr>
      <w:r>
        <w:rPr>
          <w:rFonts w:hint="eastAsia" w:ascii="宋体" w:hAnsi="宋体"/>
          <w:b/>
          <w:color w:val="000000"/>
          <w:szCs w:val="21"/>
        </w:rPr>
        <w:t>5. 数据存储与管理</w:t>
      </w:r>
    </w:p>
    <w:p w14:paraId="479B20FF">
      <w:pPr>
        <w:pStyle w:val="6"/>
        <w:numPr>
          <w:ilvl w:val="0"/>
          <w:numId w:val="1"/>
        </w:numPr>
        <w:adjustRightInd w:val="0"/>
        <w:snapToGrid w:val="0"/>
        <w:spacing w:line="360" w:lineRule="auto"/>
        <w:ind w:firstLineChars="0"/>
        <w:jc w:val="left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云存储：选择可靠的云服务商，如AWS或Azure，存储海量数据。</w:t>
      </w:r>
    </w:p>
    <w:p w14:paraId="00D7E087">
      <w:pPr>
        <w:pStyle w:val="6"/>
        <w:numPr>
          <w:ilvl w:val="0"/>
          <w:numId w:val="1"/>
        </w:numPr>
        <w:adjustRightInd w:val="0"/>
        <w:snapToGrid w:val="0"/>
        <w:spacing w:line="360" w:lineRule="auto"/>
        <w:ind w:firstLineChars="0"/>
        <w:jc w:val="left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备份与恢复：定期备份数据，并测试恢复流程，以防数据丢失。</w:t>
      </w:r>
    </w:p>
    <w:p w14:paraId="276B23C3">
      <w:pPr>
        <w:adjustRightInd w:val="0"/>
        <w:snapToGrid w:val="0"/>
        <w:spacing w:line="360" w:lineRule="auto"/>
        <w:ind w:firstLine="0" w:firstLineChars="0"/>
        <w:jc w:val="left"/>
        <w:rPr>
          <w:rFonts w:ascii="宋体" w:hAnsi="宋体"/>
          <w:b/>
          <w:color w:val="000000"/>
          <w:szCs w:val="21"/>
        </w:rPr>
      </w:pPr>
      <w:r>
        <w:rPr>
          <w:rFonts w:hint="eastAsia" w:ascii="宋体" w:hAnsi="宋体"/>
          <w:b/>
          <w:color w:val="000000"/>
          <w:szCs w:val="21"/>
        </w:rPr>
        <w:t>6. 数据分析与应用</w:t>
      </w:r>
    </w:p>
    <w:p w14:paraId="7F326057">
      <w:pPr>
        <w:pStyle w:val="6"/>
        <w:numPr>
          <w:ilvl w:val="0"/>
          <w:numId w:val="1"/>
        </w:numPr>
        <w:adjustRightInd w:val="0"/>
        <w:snapToGrid w:val="0"/>
        <w:spacing w:line="360" w:lineRule="auto"/>
        <w:ind w:firstLineChars="0"/>
        <w:jc w:val="left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建模：</w:t>
      </w:r>
      <w:r>
        <w:rPr>
          <w:rFonts w:hint="eastAsia" w:ascii="宋体" w:hAnsi="宋体"/>
          <w:color w:val="000000"/>
          <w:szCs w:val="21"/>
          <w:u w:val="single"/>
        </w:rPr>
        <w:t xml:space="preserve"> </w:t>
      </w:r>
      <w:r>
        <w:rPr>
          <w:rFonts w:ascii="宋体" w:hAnsi="宋体"/>
          <w:color w:val="000000"/>
          <w:szCs w:val="21"/>
          <w:u w:val="single"/>
        </w:rPr>
        <w:t xml:space="preserve"> </w:t>
      </w:r>
      <w:r>
        <w:rPr>
          <w:rFonts w:hint="eastAsia" w:ascii="宋体" w:hAnsi="宋体"/>
          <w:color w:val="00B050"/>
          <w:szCs w:val="21"/>
          <w:u w:val="single"/>
        </w:rPr>
        <w:t>使用机器学习算法预测销售趋势、顾客偏好和库存需求</w:t>
      </w:r>
      <w:r>
        <w:rPr>
          <w:rFonts w:ascii="宋体" w:hAnsi="宋体"/>
          <w:color w:val="000000"/>
          <w:szCs w:val="21"/>
          <w:u w:val="single"/>
        </w:rPr>
        <w:t xml:space="preserve">   </w:t>
      </w:r>
      <w:r>
        <w:rPr>
          <w:rFonts w:hint="eastAsia" w:ascii="宋体" w:hAnsi="宋体"/>
          <w:color w:val="000000"/>
          <w:szCs w:val="21"/>
        </w:rPr>
        <w:t>。</w:t>
      </w:r>
    </w:p>
    <w:p w14:paraId="10344D25">
      <w:pPr>
        <w:pStyle w:val="6"/>
        <w:numPr>
          <w:ilvl w:val="0"/>
          <w:numId w:val="1"/>
        </w:numPr>
        <w:adjustRightInd w:val="0"/>
        <w:snapToGrid w:val="0"/>
        <w:spacing w:line="360" w:lineRule="auto"/>
        <w:ind w:firstLineChars="0"/>
        <w:jc w:val="left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可视化：开发仪表板展示关键指标，帮助管理层做出决策。</w:t>
      </w:r>
    </w:p>
    <w:p w14:paraId="4EFB7D2B">
      <w:pPr>
        <w:pStyle w:val="6"/>
        <w:numPr>
          <w:ilvl w:val="0"/>
          <w:numId w:val="1"/>
        </w:numPr>
        <w:adjustRightInd w:val="0"/>
        <w:snapToGrid w:val="0"/>
        <w:spacing w:line="360" w:lineRule="auto"/>
        <w:ind w:firstLineChars="0"/>
        <w:jc w:val="left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报告：定期生成销售、库存和顾客满意度报告，提供业务洞察。</w:t>
      </w:r>
    </w:p>
    <w:p w14:paraId="77C837AE">
      <w:pPr>
        <w:pStyle w:val="6"/>
        <w:numPr>
          <w:ilvl w:val="0"/>
          <w:numId w:val="1"/>
        </w:numPr>
        <w:adjustRightInd w:val="0"/>
        <w:snapToGrid w:val="0"/>
        <w:spacing w:line="360" w:lineRule="auto"/>
        <w:ind w:firstLineChars="0"/>
        <w:jc w:val="left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通过上述方案，智能零售分析系统能够有效地采集、处理和分析大量数据，为企业提供决策支持，最终达到</w:t>
      </w:r>
      <w:r>
        <w:rPr>
          <w:rFonts w:hint="eastAsia" w:ascii="宋体" w:hAnsi="宋体"/>
          <w:color w:val="000000"/>
          <w:szCs w:val="21"/>
          <w:u w:val="single"/>
        </w:rPr>
        <w:t xml:space="preserve"> </w:t>
      </w:r>
      <w:r>
        <w:rPr>
          <w:rFonts w:ascii="宋体" w:hAnsi="宋体"/>
          <w:color w:val="000000"/>
          <w:szCs w:val="21"/>
          <w:u w:val="single"/>
        </w:rPr>
        <w:t xml:space="preserve">  </w:t>
      </w:r>
      <w:bookmarkStart w:id="0" w:name="_GoBack"/>
      <w:r>
        <w:rPr>
          <w:rFonts w:hint="eastAsia" w:ascii="宋体" w:hAnsi="宋体"/>
          <w:color w:val="00B050"/>
          <w:szCs w:val="21"/>
          <w:u w:val="single"/>
        </w:rPr>
        <w:t>提升业务效率和顾客满意度</w:t>
      </w:r>
      <w:r>
        <w:rPr>
          <w:rFonts w:ascii="宋体" w:hAnsi="宋体"/>
          <w:color w:val="00B050"/>
          <w:szCs w:val="21"/>
          <w:u w:val="single"/>
        </w:rPr>
        <w:t xml:space="preserve"> </w:t>
      </w:r>
      <w:bookmarkEnd w:id="0"/>
      <w:r>
        <w:rPr>
          <w:rFonts w:ascii="宋体" w:hAnsi="宋体"/>
          <w:color w:val="000000"/>
          <w:szCs w:val="21"/>
          <w:u w:val="single"/>
        </w:rPr>
        <w:t xml:space="preserve">  </w:t>
      </w:r>
      <w:r>
        <w:rPr>
          <w:rFonts w:hint="eastAsia" w:ascii="宋体" w:hAnsi="宋体"/>
          <w:color w:val="000000"/>
          <w:szCs w:val="21"/>
        </w:rPr>
        <w:t>的目标。</w:t>
      </w:r>
    </w:p>
    <w:p w14:paraId="55D020F6">
      <w:pPr>
        <w:ind w:firstLine="480"/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C63916">
    <w:pPr>
      <w:pStyle w:val="2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C38F14">
    <w:pPr>
      <w:pStyle w:val="2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ED2C25">
    <w:pPr>
      <w:pStyle w:val="2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12" w:lineRule="auto"/>
        <w:ind w:firstLine="480"/>
      </w:pPr>
      <w:r>
        <w:separator/>
      </w:r>
    </w:p>
  </w:footnote>
  <w:footnote w:type="continuationSeparator" w:id="1">
    <w:p>
      <w:pPr>
        <w:spacing w:line="312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64F824">
    <w:pPr>
      <w:pStyle w:val="3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63770A">
    <w:pPr>
      <w:pStyle w:val="3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A9B7F1">
    <w:pPr>
      <w:pStyle w:val="3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12C79B5"/>
    <w:multiLevelType w:val="multilevel"/>
    <w:tmpl w:val="712C79B5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6B17"/>
    <w:rsid w:val="000B3768"/>
    <w:rsid w:val="00170830"/>
    <w:rsid w:val="002B2BB0"/>
    <w:rsid w:val="003E38C1"/>
    <w:rsid w:val="003F2161"/>
    <w:rsid w:val="00526B17"/>
    <w:rsid w:val="006A7BF9"/>
    <w:rsid w:val="00B818CA"/>
    <w:rsid w:val="00D70E47"/>
    <w:rsid w:val="00EA45A1"/>
    <w:rsid w:val="00FF79F0"/>
    <w:rsid w:val="207B0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12" w:lineRule="auto"/>
      <w:ind w:firstLine="200" w:firstLineChars="200"/>
      <w:jc w:val="both"/>
    </w:pPr>
    <w:rPr>
      <w:rFonts w:ascii="Calibri" w:hAnsi="Calibri" w:eastAsia="宋体" w:cs="Times New Roman"/>
      <w:kern w:val="2"/>
      <w:sz w:val="24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6">
    <w:name w:val="List Paragraph"/>
    <w:basedOn w:val="1"/>
    <w:qFormat/>
    <w:uiPriority w:val="34"/>
    <w:pPr>
      <w:ind w:firstLine="420"/>
    </w:pPr>
    <w:rPr>
      <w:sz w:val="21"/>
    </w:rPr>
  </w:style>
  <w:style w:type="character" w:customStyle="1" w:styleId="7">
    <w:name w:val="页眉 字符"/>
    <w:basedOn w:val="5"/>
    <w:link w:val="3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8">
    <w:name w:val="页脚 字符"/>
    <w:basedOn w:val="5"/>
    <w:link w:val="2"/>
    <w:uiPriority w:val="99"/>
    <w:rPr>
      <w:rFonts w:ascii="Calibri" w:hAnsi="Calibri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Shanghai Ocean University</Company>
  <Pages>2</Pages>
  <Words>596</Words>
  <Characters>626</Characters>
  <Lines>5</Lines>
  <Paragraphs>1</Paragraphs>
  <TotalTime>0</TotalTime>
  <ScaleCrop>false</ScaleCrop>
  <LinksUpToDate>false</LinksUpToDate>
  <CharactersWithSpaces>757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2024-08-01T09:12:00Z</dcterms:created>
  <dc:creator>...</dc:creator>
  <cp:lastModifiedBy>吴国锋</cp:lastModifiedBy>
  <dcterms:modified xsi:type="dcterms:W3CDTF">2025-07-11T09:46:46Z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eyJoZGlkIjoiNDY3YTUwNDJjNDUxNTA5MWRkNjFkMWQ3MDg2MmJlMTkiLCJ1c2VySWQiOiI4MTQ4MDcyMzkifQ==</vt:lpwstr>
  </property>
  <property fmtid="{D5CDD505-2E9C-101B-9397-08002B2CF9AE}" pid="3" name="KSOProductBuildVer">
    <vt:lpwstr>2052-12.1.0.21915</vt:lpwstr>
  </property>
  <property fmtid="{D5CDD505-2E9C-101B-9397-08002B2CF9AE}" pid="4" name="ICV">
    <vt:lpwstr>8A838D9B17C447D1BC6EB817DD41C559_12</vt:lpwstr>
  </property>
</Properties>
</file>