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rtl w:val="0"/>
        </w:rPr>
        <w:t xml:space="preserve">Where2night </w:t>
      </w:r>
      <w:r w:rsidRPr="00000000" w:rsidR="00000000" w:rsidDel="00000000">
        <w:rPr>
          <w:rtl w:val="0"/>
        </w:rPr>
        <w:t xml:space="preserve">(provisional)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App móvil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Conocer dónde van a salir  tus amigos de fiesta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Información sobre los locales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Precios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Información gente en el local: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Número total de personas en el local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Numero de chicos y de chicas (GRAFICA)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rtl w:val="0"/>
        </w:rPr>
        <w:t xml:space="preserve">Media de edad del local (GRAFICA)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rtl w:val="0"/>
        </w:rPr>
        <w:t xml:space="preserve">Estado civil (el/la novio/a dificulta pero no impide)  *PRIVADO SOLO ESTADISTICAS*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Geolocalización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Permisos de amistad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Fotos públicas y privadas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Buzón de sugerencias de locales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Registro de Facebook  únicamente para obtener los datos e incluirlos en nuestra BD o registro propio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Posibilidad de importar contactos de facebook que además estén registrados en la app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Posibilidad de publicar en facebook y/o twitter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Buscador de discotecas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Locales Favoritos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Amigos Favoritos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Where2Night.docx</dc:title>
</cp:coreProperties>
</file>