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200" w:after="0" w:line="240" w:lineRule="auto"/>
        <w:jc w:val="center"/>
        <w:rPr>
          <w:rFonts w:ascii="Diavlo Bold" w:eastAsia="Times New Roman" w:hAnsi="Diavlo Bold" w:cs="Times New Roman"/>
          <w:b/>
          <w:bCs/>
          <w:color w:val="000000"/>
          <w:sz w:val="24"/>
          <w:szCs w:val="24"/>
        </w:rPr>
      </w:pPr>
    </w:p>
    <w:p w:rsidR="00645A25" w:rsidRPr="00645A25" w:rsidRDefault="00645A25" w:rsidP="00645A25">
      <w:pPr>
        <w:spacing w:before="200" w:after="0" w:line="240" w:lineRule="auto"/>
        <w:jc w:val="center"/>
        <w:rPr>
          <w:rFonts w:ascii="Diavlo Black" w:eastAsia="Times New Roman" w:hAnsi="Diavlo Black" w:cs="Times New Roman"/>
          <w:b/>
          <w:bCs/>
          <w:color w:val="000000"/>
          <w:sz w:val="46"/>
          <w:szCs w:val="24"/>
        </w:rPr>
      </w:pPr>
      <w:r w:rsidRPr="00645A25">
        <w:rPr>
          <w:rFonts w:ascii="Diavlo Black" w:eastAsia="Times New Roman" w:hAnsi="Diavlo Black" w:cs="Times New Roman"/>
          <w:b/>
          <w:bCs/>
          <w:color w:val="000000"/>
          <w:sz w:val="46"/>
          <w:szCs w:val="24"/>
        </w:rPr>
        <w:t>Queuing System with Admin Module for Student Affairs Office of Saint Louis University</w:t>
      </w:r>
    </w:p>
    <w:p w:rsidR="00645A25" w:rsidRPr="00645A25" w:rsidRDefault="00645A25" w:rsidP="00645A25">
      <w:pPr>
        <w:spacing w:before="200" w:after="0" w:line="240" w:lineRule="auto"/>
        <w:jc w:val="center"/>
        <w:rPr>
          <w:rFonts w:ascii="Diavlo Bold" w:eastAsia="Times New Roman" w:hAnsi="Diavlo Bold" w:cs="Times New Roman"/>
          <w:sz w:val="40"/>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p>
    <w:p w:rsidR="00645A25" w:rsidRPr="00645A25" w:rsidRDefault="00645A25" w:rsidP="00645A25">
      <w:pPr>
        <w:spacing w:after="240" w:line="240" w:lineRule="auto"/>
        <w:jc w:val="center"/>
        <w:rPr>
          <w:rFonts w:ascii="Diavlo Bold" w:eastAsia="Times New Roman" w:hAnsi="Diavlo Bold" w:cs="Times New Roman"/>
          <w:sz w:val="24"/>
          <w:szCs w:val="24"/>
        </w:rPr>
      </w:pPr>
      <w:r>
        <w:rPr>
          <w:rFonts w:ascii="Diavlo Bold" w:eastAsia="Times New Roman" w:hAnsi="Diavlo Bold" w:cs="Times New Roman"/>
          <w:sz w:val="24"/>
          <w:szCs w:val="24"/>
        </w:rPr>
        <w:t>System Documentation and User Manual</w:t>
      </w:r>
      <w:r>
        <w:rPr>
          <w:rFonts w:ascii="Diavlo Bold" w:eastAsia="Times New Roman" w:hAnsi="Diavlo Bold" w:cs="Times New Roman"/>
          <w:sz w:val="24"/>
          <w:szCs w:val="24"/>
        </w:rPr>
        <w:br/>
        <w:t xml:space="preserve">Presented to the </w:t>
      </w:r>
      <w:r>
        <w:rPr>
          <w:rFonts w:ascii="Diavlo Bold" w:eastAsia="Times New Roman" w:hAnsi="Diavlo Bold" w:cs="Times New Roman"/>
          <w:sz w:val="24"/>
          <w:szCs w:val="24"/>
        </w:rPr>
        <w:br/>
        <w:t xml:space="preserve">Staff of the </w:t>
      </w:r>
      <w:r w:rsidR="00D11008">
        <w:rPr>
          <w:rFonts w:ascii="Diavlo Bold" w:eastAsia="Times New Roman" w:hAnsi="Diavlo Bold" w:cs="Times New Roman"/>
          <w:sz w:val="24"/>
          <w:szCs w:val="24"/>
        </w:rPr>
        <w:t xml:space="preserve">Office of </w:t>
      </w:r>
      <w:r>
        <w:rPr>
          <w:rFonts w:ascii="Diavlo Bold" w:eastAsia="Times New Roman" w:hAnsi="Diavlo Bold" w:cs="Times New Roman"/>
          <w:sz w:val="24"/>
          <w:szCs w:val="24"/>
        </w:rPr>
        <w:t>Student Affairs</w:t>
      </w:r>
      <w:r>
        <w:rPr>
          <w:rFonts w:ascii="Diavlo Bold" w:eastAsia="Times New Roman" w:hAnsi="Diavlo Bold" w:cs="Times New Roman"/>
          <w:sz w:val="24"/>
          <w:szCs w:val="24"/>
        </w:rPr>
        <w:br/>
        <w:t>Saint Louis University</w:t>
      </w: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47304D" w:rsidP="0047304D">
      <w:pPr>
        <w:spacing w:before="40" w:after="0" w:line="240" w:lineRule="auto"/>
        <w:jc w:val="center"/>
        <w:rPr>
          <w:rFonts w:ascii="Diavlo Bold" w:eastAsia="Times New Roman" w:hAnsi="Diavlo Bold" w:cs="Times New Roman"/>
          <w:sz w:val="24"/>
          <w:szCs w:val="24"/>
        </w:rPr>
      </w:pPr>
      <w:r w:rsidRPr="00645A25">
        <w:rPr>
          <w:rFonts w:ascii="Diavlo Bold" w:eastAsia="Times New Roman" w:hAnsi="Diavlo Bold" w:cs="Times New Roman"/>
          <w:b/>
          <w:bCs/>
          <w:color w:val="000000"/>
          <w:sz w:val="24"/>
          <w:szCs w:val="24"/>
        </w:rPr>
        <w:t>B</w:t>
      </w:r>
      <w:r w:rsidR="00645A25" w:rsidRPr="00645A25">
        <w:rPr>
          <w:rFonts w:ascii="Diavlo Bold" w:eastAsia="Times New Roman" w:hAnsi="Diavlo Bold" w:cs="Times New Roman"/>
          <w:b/>
          <w:bCs/>
          <w:color w:val="000000"/>
          <w:sz w:val="24"/>
          <w:szCs w:val="24"/>
        </w:rPr>
        <w:t>y</w:t>
      </w:r>
      <w:r>
        <w:rPr>
          <w:rFonts w:ascii="Diavlo Bold" w:eastAsia="Times New Roman" w:hAnsi="Diavlo Bold" w:cs="Times New Roman"/>
          <w:b/>
          <w:bCs/>
          <w:color w:val="000000"/>
          <w:sz w:val="24"/>
          <w:szCs w:val="24"/>
        </w:rPr>
        <w:br/>
      </w:r>
      <w:r w:rsidR="00645A25" w:rsidRPr="00645A25">
        <w:rPr>
          <w:rFonts w:ascii="Diavlo Bold" w:eastAsia="Times New Roman" w:hAnsi="Diavlo Bold" w:cs="Times New Roman"/>
          <w:b/>
          <w:bCs/>
          <w:color w:val="000000"/>
          <w:sz w:val="24"/>
          <w:szCs w:val="24"/>
        </w:rPr>
        <w:t>Aeneid Anthony M. Adversalo</w:t>
      </w: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Default="00645A25" w:rsidP="00645A25">
      <w:pPr>
        <w:spacing w:before="40" w:after="0" w:line="240" w:lineRule="auto"/>
        <w:jc w:val="center"/>
        <w:rPr>
          <w:rFonts w:ascii="Diavlo Bold" w:eastAsia="Times New Roman" w:hAnsi="Diavlo Bold" w:cs="Times New Roman"/>
          <w:sz w:val="24"/>
          <w:szCs w:val="24"/>
        </w:rPr>
      </w:pPr>
    </w:p>
    <w:p w:rsidR="00645A25" w:rsidRPr="00645A25" w:rsidRDefault="00D11008" w:rsidP="00645A25">
      <w:pPr>
        <w:spacing w:before="20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Submitted to:</w:t>
      </w:r>
      <w:r>
        <w:rPr>
          <w:rFonts w:ascii="Diavlo Bold" w:eastAsia="Times New Roman" w:hAnsi="Diavlo Bold" w:cs="Times New Roman"/>
          <w:b/>
          <w:bCs/>
          <w:color w:val="000000"/>
          <w:sz w:val="24"/>
          <w:szCs w:val="24"/>
        </w:rPr>
        <w:br/>
      </w:r>
      <w:r w:rsidR="00645A25" w:rsidRPr="00645A25">
        <w:rPr>
          <w:rFonts w:ascii="Diavlo Bold" w:eastAsia="Times New Roman" w:hAnsi="Diavlo Bold" w:cs="Times New Roman"/>
          <w:b/>
          <w:bCs/>
          <w:color w:val="000000"/>
          <w:sz w:val="24"/>
          <w:szCs w:val="24"/>
        </w:rPr>
        <w:t>Andrew S. Macalma, MBA, MS Psych, RPm, RP</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Dean of Student Affairs</w:t>
      </w: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p>
    <w:p w:rsidR="00645A25" w:rsidRDefault="00645A25" w:rsidP="00645A25">
      <w:pPr>
        <w:spacing w:before="40" w:after="0" w:line="240" w:lineRule="auto"/>
        <w:jc w:val="center"/>
        <w:rPr>
          <w:rFonts w:ascii="Diavlo Bold" w:eastAsia="Times New Roman" w:hAnsi="Diavlo Bold" w:cs="Times New Roman"/>
          <w:b/>
          <w:bCs/>
          <w:color w:val="000000"/>
          <w:sz w:val="24"/>
          <w:szCs w:val="24"/>
        </w:rPr>
      </w:pPr>
      <w:r>
        <w:rPr>
          <w:rFonts w:ascii="Diavlo Bold" w:eastAsia="Times New Roman" w:hAnsi="Diavlo Bold" w:cs="Times New Roman"/>
          <w:b/>
          <w:bCs/>
          <w:color w:val="000000"/>
          <w:sz w:val="24"/>
          <w:szCs w:val="24"/>
        </w:rPr>
        <w:t>Laurence F. Balmeo</w:t>
      </w:r>
    </w:p>
    <w:p w:rsidR="00645A25" w:rsidRPr="00645A25" w:rsidRDefault="00645A25" w:rsidP="00645A25">
      <w:pPr>
        <w:spacing w:before="40" w:after="0" w:line="240" w:lineRule="auto"/>
        <w:jc w:val="center"/>
        <w:rPr>
          <w:rFonts w:ascii="Diavlo Bold" w:eastAsia="Times New Roman" w:hAnsi="Diavlo Bold" w:cs="Times New Roman"/>
          <w:sz w:val="24"/>
          <w:szCs w:val="24"/>
        </w:rPr>
      </w:pPr>
      <w:r>
        <w:rPr>
          <w:rFonts w:ascii="Diavlo Bold" w:eastAsia="Times New Roman" w:hAnsi="Diavlo Bold" w:cs="Times New Roman"/>
          <w:b/>
          <w:bCs/>
          <w:color w:val="000000"/>
          <w:sz w:val="24"/>
          <w:szCs w:val="24"/>
        </w:rPr>
        <w:t>Project Adviser</w:t>
      </w:r>
    </w:p>
    <w:p w:rsidR="00BD323B" w:rsidRDefault="000F711A" w:rsidP="00645A25">
      <w:pPr>
        <w:rPr>
          <w:rFonts w:ascii="Diavlo Bold" w:eastAsia="Times New Roman" w:hAnsi="Diavlo Bold" w:cs="Times New Roman"/>
          <w:sz w:val="24"/>
          <w:szCs w:val="24"/>
        </w:rPr>
      </w:pPr>
    </w:p>
    <w:p w:rsidR="00BF59EF" w:rsidRPr="00BF59EF" w:rsidRDefault="00BF59EF" w:rsidP="00BF59EF">
      <w:pPr>
        <w:jc w:val="center"/>
        <w:rPr>
          <w:rFonts w:ascii="Diavlo Black" w:eastAsia="Times New Roman" w:hAnsi="Diavlo Black" w:cs="Times New Roman"/>
          <w:sz w:val="44"/>
          <w:szCs w:val="48"/>
        </w:rPr>
      </w:pPr>
      <w:r w:rsidRPr="00BF59EF">
        <w:rPr>
          <w:rFonts w:ascii="Diavlo Black" w:eastAsia="Times New Roman" w:hAnsi="Diavlo Black" w:cs="Times New Roman"/>
          <w:sz w:val="44"/>
          <w:szCs w:val="48"/>
        </w:rPr>
        <w:lastRenderedPageBreak/>
        <w:t>Table of Contents</w:t>
      </w:r>
    </w:p>
    <w:p w:rsidR="006F73A4" w:rsidRDefault="00A90887">
      <w:pPr>
        <w:pStyle w:val="TOC1"/>
        <w:tabs>
          <w:tab w:val="right" w:leader="dot" w:pos="9350"/>
        </w:tabs>
        <w:rPr>
          <w:rFonts w:asciiTheme="minorHAnsi" w:eastAsiaTheme="minorEastAsia" w:hAnsiTheme="minorHAnsi"/>
          <w:b w:val="0"/>
          <w:bCs w:val="0"/>
          <w:caps w:val="0"/>
          <w:noProof/>
          <w:sz w:val="22"/>
          <w:szCs w:val="22"/>
        </w:rPr>
      </w:pPr>
      <w:r w:rsidRPr="00A90887">
        <w:rPr>
          <w:rFonts w:eastAsia="Times New Roman" w:cs="Times New Roman"/>
          <w:sz w:val="24"/>
          <w:szCs w:val="24"/>
        </w:rPr>
        <w:fldChar w:fldCharType="begin"/>
      </w:r>
      <w:r w:rsidR="00B83B7C">
        <w:rPr>
          <w:rFonts w:eastAsia="Times New Roman" w:cs="Times New Roman"/>
          <w:sz w:val="24"/>
          <w:szCs w:val="24"/>
        </w:rPr>
        <w:instrText xml:space="preserve"> TOC \o "1-3" \u </w:instrText>
      </w:r>
      <w:r w:rsidRPr="00A90887">
        <w:rPr>
          <w:rFonts w:eastAsia="Times New Roman" w:cs="Times New Roman"/>
          <w:sz w:val="24"/>
          <w:szCs w:val="24"/>
        </w:rPr>
        <w:fldChar w:fldCharType="separate"/>
      </w:r>
      <w:r w:rsidR="006F73A4">
        <w:rPr>
          <w:noProof/>
        </w:rPr>
        <w:t>Chapter 1: General Information</w:t>
      </w:r>
      <w:r w:rsidR="006F73A4">
        <w:rPr>
          <w:noProof/>
        </w:rPr>
        <w:tab/>
      </w:r>
      <w:r>
        <w:rPr>
          <w:noProof/>
        </w:rPr>
        <w:fldChar w:fldCharType="begin"/>
      </w:r>
      <w:r w:rsidR="006F73A4">
        <w:rPr>
          <w:noProof/>
        </w:rPr>
        <w:instrText xml:space="preserve"> PAGEREF _Toc520729287 \h </w:instrText>
      </w:r>
      <w:r>
        <w:rPr>
          <w:noProof/>
        </w:rPr>
      </w:r>
      <w:r>
        <w:rPr>
          <w:noProof/>
        </w:rPr>
        <w:fldChar w:fldCharType="separate"/>
      </w:r>
      <w:r w:rsidR="006F73A4">
        <w:rPr>
          <w:noProof/>
        </w:rPr>
        <w:t>3</w:t>
      </w:r>
      <w:r>
        <w:rPr>
          <w:noProof/>
        </w:rPr>
        <w:fldChar w:fldCharType="end"/>
      </w:r>
    </w:p>
    <w:p w:rsidR="006F73A4" w:rsidRDefault="006F73A4">
      <w:pPr>
        <w:pStyle w:val="TOC2"/>
        <w:tabs>
          <w:tab w:val="left" w:pos="880"/>
          <w:tab w:val="right" w:leader="dot" w:pos="9350"/>
        </w:tabs>
        <w:rPr>
          <w:rFonts w:asciiTheme="minorHAnsi" w:eastAsiaTheme="minorEastAsia" w:hAnsiTheme="minorHAnsi"/>
          <w:smallCaps w:val="0"/>
          <w:noProof/>
          <w:sz w:val="22"/>
          <w:szCs w:val="22"/>
        </w:rPr>
      </w:pPr>
      <w:r>
        <w:rPr>
          <w:noProof/>
        </w:rPr>
        <w:t>1.1</w:t>
      </w:r>
      <w:r>
        <w:rPr>
          <w:rFonts w:asciiTheme="minorHAnsi" w:eastAsiaTheme="minorEastAsia" w:hAnsiTheme="minorHAnsi"/>
          <w:smallCaps w:val="0"/>
          <w:noProof/>
          <w:sz w:val="22"/>
          <w:szCs w:val="22"/>
        </w:rPr>
        <w:tab/>
      </w:r>
      <w:r>
        <w:rPr>
          <w:noProof/>
        </w:rPr>
        <w:t>System Overview</w:t>
      </w:r>
      <w:r>
        <w:rPr>
          <w:noProof/>
        </w:rPr>
        <w:tab/>
      </w:r>
      <w:r w:rsidR="00A90887">
        <w:rPr>
          <w:noProof/>
        </w:rPr>
        <w:fldChar w:fldCharType="begin"/>
      </w:r>
      <w:r>
        <w:rPr>
          <w:noProof/>
        </w:rPr>
        <w:instrText xml:space="preserve"> PAGEREF _Toc520729288 \h </w:instrText>
      </w:r>
      <w:r w:rsidR="00A90887">
        <w:rPr>
          <w:noProof/>
        </w:rPr>
      </w:r>
      <w:r w:rsidR="00A90887">
        <w:rPr>
          <w:noProof/>
        </w:rPr>
        <w:fldChar w:fldCharType="separate"/>
      </w:r>
      <w:r>
        <w:rPr>
          <w:noProof/>
        </w:rPr>
        <w:t>3</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1.2 Organization of the Manual</w:t>
      </w:r>
      <w:r>
        <w:rPr>
          <w:noProof/>
        </w:rPr>
        <w:tab/>
      </w:r>
      <w:r w:rsidR="00A90887">
        <w:rPr>
          <w:noProof/>
        </w:rPr>
        <w:fldChar w:fldCharType="begin"/>
      </w:r>
      <w:r>
        <w:rPr>
          <w:noProof/>
        </w:rPr>
        <w:instrText xml:space="preserve"> PAGEREF _Toc520729289 \h </w:instrText>
      </w:r>
      <w:r w:rsidR="00A90887">
        <w:rPr>
          <w:noProof/>
        </w:rPr>
      </w:r>
      <w:r w:rsidR="00A90887">
        <w:rPr>
          <w:noProof/>
        </w:rPr>
        <w:fldChar w:fldCharType="separate"/>
      </w:r>
      <w:r>
        <w:rPr>
          <w:noProof/>
        </w:rPr>
        <w:t>3</w:t>
      </w:r>
      <w:r w:rsidR="00A90887">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2: System Summary</w:t>
      </w:r>
      <w:r>
        <w:rPr>
          <w:noProof/>
        </w:rPr>
        <w:tab/>
      </w:r>
      <w:r w:rsidR="00A90887">
        <w:rPr>
          <w:noProof/>
        </w:rPr>
        <w:fldChar w:fldCharType="begin"/>
      </w:r>
      <w:r>
        <w:rPr>
          <w:noProof/>
        </w:rPr>
        <w:instrText xml:space="preserve"> PAGEREF _Toc520729290 \h </w:instrText>
      </w:r>
      <w:r w:rsidR="00A90887">
        <w:rPr>
          <w:noProof/>
        </w:rPr>
      </w:r>
      <w:r w:rsidR="00A90887">
        <w:rPr>
          <w:noProof/>
        </w:rPr>
        <w:fldChar w:fldCharType="separate"/>
      </w:r>
      <w:r>
        <w:rPr>
          <w:noProof/>
        </w:rPr>
        <w:t>4</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2.1 System Configuration</w:t>
      </w:r>
      <w:r>
        <w:rPr>
          <w:noProof/>
        </w:rPr>
        <w:tab/>
      </w:r>
      <w:r w:rsidR="00A90887">
        <w:rPr>
          <w:noProof/>
        </w:rPr>
        <w:fldChar w:fldCharType="begin"/>
      </w:r>
      <w:r>
        <w:rPr>
          <w:noProof/>
        </w:rPr>
        <w:instrText xml:space="preserve"> PAGEREF _Toc520729291 \h </w:instrText>
      </w:r>
      <w:r w:rsidR="00A90887">
        <w:rPr>
          <w:noProof/>
        </w:rPr>
      </w:r>
      <w:r w:rsidR="00A90887">
        <w:rPr>
          <w:noProof/>
        </w:rPr>
        <w:fldChar w:fldCharType="separate"/>
      </w:r>
      <w:r>
        <w:rPr>
          <w:noProof/>
        </w:rPr>
        <w:t>4</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2.2 User Access Levels</w:t>
      </w:r>
      <w:r>
        <w:rPr>
          <w:noProof/>
        </w:rPr>
        <w:tab/>
      </w:r>
      <w:r w:rsidR="00A90887">
        <w:rPr>
          <w:noProof/>
        </w:rPr>
        <w:fldChar w:fldCharType="begin"/>
      </w:r>
      <w:r>
        <w:rPr>
          <w:noProof/>
        </w:rPr>
        <w:instrText xml:space="preserve"> PAGEREF _Toc520729292 \h </w:instrText>
      </w:r>
      <w:r w:rsidR="00A90887">
        <w:rPr>
          <w:noProof/>
        </w:rPr>
      </w:r>
      <w:r w:rsidR="00A90887">
        <w:rPr>
          <w:noProof/>
        </w:rPr>
        <w:fldChar w:fldCharType="separate"/>
      </w:r>
      <w:r>
        <w:rPr>
          <w:noProof/>
        </w:rPr>
        <w:t>4</w:t>
      </w:r>
      <w:r w:rsidR="00A90887">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3: Getting Started</w:t>
      </w:r>
      <w:r>
        <w:rPr>
          <w:noProof/>
        </w:rPr>
        <w:tab/>
      </w:r>
      <w:r w:rsidR="00A90887">
        <w:rPr>
          <w:noProof/>
        </w:rPr>
        <w:fldChar w:fldCharType="begin"/>
      </w:r>
      <w:r>
        <w:rPr>
          <w:noProof/>
        </w:rPr>
        <w:instrText xml:space="preserve"> PAGEREF _Toc520729293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3.1 Prerequisites</w:t>
      </w:r>
      <w:r>
        <w:rPr>
          <w:noProof/>
        </w:rPr>
        <w:tab/>
      </w:r>
      <w:r w:rsidR="00A90887">
        <w:rPr>
          <w:noProof/>
        </w:rPr>
        <w:fldChar w:fldCharType="begin"/>
      </w:r>
      <w:r>
        <w:rPr>
          <w:noProof/>
        </w:rPr>
        <w:instrText xml:space="preserve"> PAGEREF _Toc520729294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3.2 Installing the System</w:t>
      </w:r>
      <w:r>
        <w:rPr>
          <w:noProof/>
        </w:rPr>
        <w:tab/>
      </w:r>
      <w:r w:rsidR="00A90887">
        <w:rPr>
          <w:noProof/>
        </w:rPr>
        <w:fldChar w:fldCharType="begin"/>
      </w:r>
      <w:r>
        <w:rPr>
          <w:noProof/>
        </w:rPr>
        <w:instrText xml:space="preserve"> PAGEREF _Toc520729295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3.2.1 Server Module</w:t>
      </w:r>
      <w:r>
        <w:rPr>
          <w:noProof/>
        </w:rPr>
        <w:tab/>
      </w:r>
      <w:r w:rsidR="00A90887">
        <w:rPr>
          <w:noProof/>
        </w:rPr>
        <w:fldChar w:fldCharType="begin"/>
      </w:r>
      <w:r>
        <w:rPr>
          <w:noProof/>
        </w:rPr>
        <w:instrText xml:space="preserve"> PAGEREF _Toc520729296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3.2.2 Client Module</w:t>
      </w:r>
      <w:r>
        <w:rPr>
          <w:noProof/>
        </w:rPr>
        <w:tab/>
      </w:r>
      <w:r w:rsidR="00A90887">
        <w:rPr>
          <w:noProof/>
        </w:rPr>
        <w:fldChar w:fldCharType="begin"/>
      </w:r>
      <w:r>
        <w:rPr>
          <w:noProof/>
        </w:rPr>
        <w:instrText xml:space="preserve"> PAGEREF _Toc520729297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3.3 System Interfaces</w:t>
      </w:r>
      <w:r>
        <w:rPr>
          <w:noProof/>
        </w:rPr>
        <w:tab/>
      </w:r>
      <w:r w:rsidR="00A90887">
        <w:rPr>
          <w:noProof/>
        </w:rPr>
        <w:fldChar w:fldCharType="begin"/>
      </w:r>
      <w:r>
        <w:rPr>
          <w:noProof/>
        </w:rPr>
        <w:instrText xml:space="preserve"> PAGEREF _Toc520729298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3.3.1 Login</w:t>
      </w:r>
      <w:r>
        <w:rPr>
          <w:noProof/>
        </w:rPr>
        <w:tab/>
      </w:r>
      <w:r w:rsidR="00A90887">
        <w:rPr>
          <w:noProof/>
        </w:rPr>
        <w:fldChar w:fldCharType="begin"/>
      </w:r>
      <w:r>
        <w:rPr>
          <w:noProof/>
        </w:rPr>
        <w:instrText xml:space="preserve"> PAGEREF _Toc520729299 \h </w:instrText>
      </w:r>
      <w:r w:rsidR="00A90887">
        <w:rPr>
          <w:noProof/>
        </w:rPr>
      </w:r>
      <w:r w:rsidR="00A90887">
        <w:rPr>
          <w:noProof/>
        </w:rPr>
        <w:fldChar w:fldCharType="separate"/>
      </w:r>
      <w:r>
        <w:rPr>
          <w:noProof/>
        </w:rPr>
        <w:t>5</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3.3.2 Service Cubicle Module</w:t>
      </w:r>
      <w:r>
        <w:rPr>
          <w:noProof/>
        </w:rPr>
        <w:tab/>
      </w:r>
      <w:r w:rsidR="00A90887">
        <w:rPr>
          <w:noProof/>
        </w:rPr>
        <w:fldChar w:fldCharType="begin"/>
      </w:r>
      <w:r>
        <w:rPr>
          <w:noProof/>
        </w:rPr>
        <w:instrText xml:space="preserve"> PAGEREF _Toc520729300 \h </w:instrText>
      </w:r>
      <w:r w:rsidR="00A90887">
        <w:rPr>
          <w:noProof/>
        </w:rPr>
      </w:r>
      <w:r w:rsidR="00A90887">
        <w:rPr>
          <w:noProof/>
        </w:rPr>
        <w:fldChar w:fldCharType="separate"/>
      </w:r>
      <w:r>
        <w:rPr>
          <w:noProof/>
        </w:rPr>
        <w:t>6</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3.3.3 Admin Module</w:t>
      </w:r>
      <w:r>
        <w:rPr>
          <w:noProof/>
        </w:rPr>
        <w:tab/>
      </w:r>
      <w:r w:rsidR="00A90887">
        <w:rPr>
          <w:noProof/>
        </w:rPr>
        <w:fldChar w:fldCharType="begin"/>
      </w:r>
      <w:r>
        <w:rPr>
          <w:noProof/>
        </w:rPr>
        <w:instrText xml:space="preserve"> PAGEREF _Toc520729301 \h </w:instrText>
      </w:r>
      <w:r w:rsidR="00A90887">
        <w:rPr>
          <w:noProof/>
        </w:rPr>
      </w:r>
      <w:r w:rsidR="00A90887">
        <w:rPr>
          <w:noProof/>
        </w:rPr>
        <w:fldChar w:fldCharType="separate"/>
      </w:r>
      <w:r>
        <w:rPr>
          <w:noProof/>
        </w:rPr>
        <w:t>8</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3.3.4 Server Module</w:t>
      </w:r>
      <w:r>
        <w:rPr>
          <w:noProof/>
        </w:rPr>
        <w:tab/>
      </w:r>
      <w:r w:rsidR="00A90887">
        <w:rPr>
          <w:noProof/>
        </w:rPr>
        <w:fldChar w:fldCharType="begin"/>
      </w:r>
      <w:r>
        <w:rPr>
          <w:noProof/>
        </w:rPr>
        <w:instrText xml:space="preserve"> PAGEREF _Toc520729302 \h </w:instrText>
      </w:r>
      <w:r w:rsidR="00A90887">
        <w:rPr>
          <w:noProof/>
        </w:rPr>
      </w:r>
      <w:r w:rsidR="00A90887">
        <w:rPr>
          <w:noProof/>
        </w:rPr>
        <w:fldChar w:fldCharType="separate"/>
      </w:r>
      <w:r>
        <w:rPr>
          <w:noProof/>
        </w:rPr>
        <w:t>9</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3.4 Changing Username and Password</w:t>
      </w:r>
      <w:r>
        <w:rPr>
          <w:noProof/>
        </w:rPr>
        <w:tab/>
      </w:r>
      <w:r w:rsidR="00A90887">
        <w:rPr>
          <w:noProof/>
        </w:rPr>
        <w:fldChar w:fldCharType="begin"/>
      </w:r>
      <w:r>
        <w:rPr>
          <w:noProof/>
        </w:rPr>
        <w:instrText xml:space="preserve"> PAGEREF _Toc520729303 \h </w:instrText>
      </w:r>
      <w:r w:rsidR="00A90887">
        <w:rPr>
          <w:noProof/>
        </w:rPr>
      </w:r>
      <w:r w:rsidR="00A90887">
        <w:rPr>
          <w:noProof/>
        </w:rPr>
        <w:fldChar w:fldCharType="separate"/>
      </w:r>
      <w:r>
        <w:rPr>
          <w:noProof/>
        </w:rPr>
        <w:t>10</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3.5 Exiting the System</w:t>
      </w:r>
      <w:r>
        <w:rPr>
          <w:noProof/>
        </w:rPr>
        <w:tab/>
      </w:r>
      <w:r w:rsidR="00A90887">
        <w:rPr>
          <w:noProof/>
        </w:rPr>
        <w:fldChar w:fldCharType="begin"/>
      </w:r>
      <w:r>
        <w:rPr>
          <w:noProof/>
        </w:rPr>
        <w:instrText xml:space="preserve"> PAGEREF _Toc520729304 \h </w:instrText>
      </w:r>
      <w:r w:rsidR="00A90887">
        <w:rPr>
          <w:noProof/>
        </w:rPr>
      </w:r>
      <w:r w:rsidR="00A90887">
        <w:rPr>
          <w:noProof/>
        </w:rPr>
        <w:fldChar w:fldCharType="separate"/>
      </w:r>
      <w:r>
        <w:rPr>
          <w:noProof/>
        </w:rPr>
        <w:t>11</w:t>
      </w:r>
      <w:r w:rsidR="00A90887">
        <w:rPr>
          <w:noProof/>
        </w:rPr>
        <w:fldChar w:fldCharType="end"/>
      </w:r>
    </w:p>
    <w:p w:rsidR="006F73A4" w:rsidRDefault="006F73A4">
      <w:pPr>
        <w:pStyle w:val="TOC1"/>
        <w:tabs>
          <w:tab w:val="right" w:leader="dot" w:pos="9350"/>
        </w:tabs>
        <w:rPr>
          <w:rFonts w:asciiTheme="minorHAnsi" w:eastAsiaTheme="minorEastAsia" w:hAnsiTheme="minorHAnsi"/>
          <w:b w:val="0"/>
          <w:bCs w:val="0"/>
          <w:caps w:val="0"/>
          <w:noProof/>
          <w:sz w:val="22"/>
          <w:szCs w:val="22"/>
        </w:rPr>
      </w:pPr>
      <w:r>
        <w:rPr>
          <w:noProof/>
        </w:rPr>
        <w:t>Chapter 4: Using the System</w:t>
      </w:r>
      <w:r>
        <w:rPr>
          <w:noProof/>
        </w:rPr>
        <w:tab/>
      </w:r>
      <w:r w:rsidR="00A90887">
        <w:rPr>
          <w:noProof/>
        </w:rPr>
        <w:fldChar w:fldCharType="begin"/>
      </w:r>
      <w:r>
        <w:rPr>
          <w:noProof/>
        </w:rPr>
        <w:instrText xml:space="preserve"> PAGEREF _Toc520729305 \h </w:instrText>
      </w:r>
      <w:r w:rsidR="00A90887">
        <w:rPr>
          <w:noProof/>
        </w:rPr>
      </w:r>
      <w:r w:rsidR="00A90887">
        <w:rPr>
          <w:noProof/>
        </w:rPr>
        <w:fldChar w:fldCharType="separate"/>
      </w:r>
      <w:r>
        <w:rPr>
          <w:noProof/>
        </w:rPr>
        <w:t>12</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4.1 Login</w:t>
      </w:r>
      <w:r>
        <w:rPr>
          <w:noProof/>
        </w:rPr>
        <w:tab/>
      </w:r>
      <w:r w:rsidR="00A90887">
        <w:rPr>
          <w:noProof/>
        </w:rPr>
        <w:fldChar w:fldCharType="begin"/>
      </w:r>
      <w:r>
        <w:rPr>
          <w:noProof/>
        </w:rPr>
        <w:instrText xml:space="preserve"> PAGEREF _Toc520729306 \h </w:instrText>
      </w:r>
      <w:r w:rsidR="00A90887">
        <w:rPr>
          <w:noProof/>
        </w:rPr>
      </w:r>
      <w:r w:rsidR="00A90887">
        <w:rPr>
          <w:noProof/>
        </w:rPr>
        <w:fldChar w:fldCharType="separate"/>
      </w:r>
      <w:r>
        <w:rPr>
          <w:noProof/>
        </w:rPr>
        <w:t>12</w:t>
      </w:r>
      <w:r w:rsidR="00A90887">
        <w:rPr>
          <w:noProof/>
        </w:rPr>
        <w:fldChar w:fldCharType="end"/>
      </w:r>
    </w:p>
    <w:p w:rsidR="006F73A4" w:rsidRDefault="006F73A4">
      <w:pPr>
        <w:pStyle w:val="TOC2"/>
        <w:tabs>
          <w:tab w:val="right" w:leader="dot" w:pos="9350"/>
        </w:tabs>
        <w:rPr>
          <w:rFonts w:asciiTheme="minorHAnsi" w:eastAsiaTheme="minorEastAsia" w:hAnsiTheme="minorHAnsi"/>
          <w:smallCaps w:val="0"/>
          <w:noProof/>
          <w:sz w:val="22"/>
          <w:szCs w:val="22"/>
        </w:rPr>
      </w:pPr>
      <w:r>
        <w:rPr>
          <w:noProof/>
        </w:rPr>
        <w:t>4.2 Client Module</w:t>
      </w:r>
      <w:r>
        <w:rPr>
          <w:noProof/>
        </w:rPr>
        <w:tab/>
      </w:r>
      <w:r w:rsidR="00A90887">
        <w:rPr>
          <w:noProof/>
        </w:rPr>
        <w:fldChar w:fldCharType="begin"/>
      </w:r>
      <w:r>
        <w:rPr>
          <w:noProof/>
        </w:rPr>
        <w:instrText xml:space="preserve"> PAGEREF _Toc520729307 \h </w:instrText>
      </w:r>
      <w:r w:rsidR="00A90887">
        <w:rPr>
          <w:noProof/>
        </w:rPr>
      </w:r>
      <w:r w:rsidR="00A90887">
        <w:rPr>
          <w:noProof/>
        </w:rPr>
        <w:fldChar w:fldCharType="separate"/>
      </w:r>
      <w:r>
        <w:rPr>
          <w:noProof/>
        </w:rPr>
        <w:t>13</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4.2.1 Service Cubicle Module</w:t>
      </w:r>
      <w:r>
        <w:rPr>
          <w:noProof/>
        </w:rPr>
        <w:tab/>
      </w:r>
      <w:r w:rsidR="00A90887">
        <w:rPr>
          <w:noProof/>
        </w:rPr>
        <w:fldChar w:fldCharType="begin"/>
      </w:r>
      <w:r>
        <w:rPr>
          <w:noProof/>
        </w:rPr>
        <w:instrText xml:space="preserve"> PAGEREF _Toc520729308 \h </w:instrText>
      </w:r>
      <w:r w:rsidR="00A90887">
        <w:rPr>
          <w:noProof/>
        </w:rPr>
      </w:r>
      <w:r w:rsidR="00A90887">
        <w:rPr>
          <w:noProof/>
        </w:rPr>
        <w:fldChar w:fldCharType="separate"/>
      </w:r>
      <w:r>
        <w:rPr>
          <w:noProof/>
        </w:rPr>
        <w:t>13</w:t>
      </w:r>
      <w:r w:rsidR="00A90887">
        <w:rPr>
          <w:noProof/>
        </w:rPr>
        <w:fldChar w:fldCharType="end"/>
      </w:r>
    </w:p>
    <w:p w:rsidR="006F73A4" w:rsidRDefault="006F73A4">
      <w:pPr>
        <w:pStyle w:val="TOC3"/>
        <w:tabs>
          <w:tab w:val="right" w:leader="dot" w:pos="9350"/>
        </w:tabs>
        <w:rPr>
          <w:rFonts w:asciiTheme="minorHAnsi" w:eastAsiaTheme="minorEastAsia" w:hAnsiTheme="minorHAnsi"/>
          <w:i w:val="0"/>
          <w:iCs w:val="0"/>
          <w:noProof/>
          <w:sz w:val="22"/>
          <w:szCs w:val="22"/>
        </w:rPr>
      </w:pPr>
      <w:r>
        <w:rPr>
          <w:noProof/>
        </w:rPr>
        <w:t>4.2.2 Admin Module</w:t>
      </w:r>
      <w:r>
        <w:rPr>
          <w:noProof/>
        </w:rPr>
        <w:tab/>
      </w:r>
      <w:r w:rsidR="00A90887">
        <w:rPr>
          <w:noProof/>
        </w:rPr>
        <w:fldChar w:fldCharType="begin"/>
      </w:r>
      <w:r>
        <w:rPr>
          <w:noProof/>
        </w:rPr>
        <w:instrText xml:space="preserve"> PAGEREF _Toc520729309 \h </w:instrText>
      </w:r>
      <w:r w:rsidR="00A90887">
        <w:rPr>
          <w:noProof/>
        </w:rPr>
      </w:r>
      <w:r w:rsidR="00A90887">
        <w:rPr>
          <w:noProof/>
        </w:rPr>
        <w:fldChar w:fldCharType="separate"/>
      </w:r>
      <w:r>
        <w:rPr>
          <w:noProof/>
        </w:rPr>
        <w:t>13</w:t>
      </w:r>
      <w:r w:rsidR="00A90887">
        <w:rPr>
          <w:noProof/>
        </w:rPr>
        <w:fldChar w:fldCharType="end"/>
      </w:r>
    </w:p>
    <w:p w:rsidR="00645A25" w:rsidRDefault="00A90887">
      <w:pPr>
        <w:rPr>
          <w:rFonts w:ascii="Diavlo Bold" w:eastAsia="Times New Roman" w:hAnsi="Diavlo Bold" w:cs="Times New Roman"/>
          <w:sz w:val="24"/>
          <w:szCs w:val="24"/>
        </w:rPr>
      </w:pPr>
      <w:r>
        <w:rPr>
          <w:rFonts w:ascii="Diavlo Bold" w:eastAsia="Times New Roman" w:hAnsi="Diavlo Bold" w:cs="Times New Roman"/>
          <w:sz w:val="24"/>
          <w:szCs w:val="24"/>
        </w:rPr>
        <w:fldChar w:fldCharType="end"/>
      </w:r>
      <w:r w:rsidR="00645A25">
        <w:rPr>
          <w:rFonts w:ascii="Diavlo Bold" w:eastAsia="Times New Roman" w:hAnsi="Diavlo Bold" w:cs="Times New Roman"/>
          <w:sz w:val="24"/>
          <w:szCs w:val="24"/>
        </w:rPr>
        <w:br w:type="page"/>
      </w:r>
    </w:p>
    <w:p w:rsidR="006B6794" w:rsidRPr="002E48B3" w:rsidRDefault="009B0E95" w:rsidP="009B0E95">
      <w:pPr>
        <w:pStyle w:val="Heading1"/>
      </w:pPr>
      <w:bookmarkStart w:id="0" w:name="_Toc520729287"/>
      <w:r w:rsidRPr="002E48B3">
        <w:lastRenderedPageBreak/>
        <w:t>Chapter 1: General Information</w:t>
      </w:r>
      <w:bookmarkEnd w:id="0"/>
    </w:p>
    <w:p w:rsidR="009B0E95" w:rsidRPr="002E48B3" w:rsidRDefault="009B0E95" w:rsidP="009B0E95">
      <w:pPr>
        <w:pStyle w:val="Heading2"/>
        <w:numPr>
          <w:ilvl w:val="1"/>
          <w:numId w:val="1"/>
        </w:numPr>
        <w:spacing w:line="360" w:lineRule="auto"/>
      </w:pPr>
      <w:bookmarkStart w:id="1" w:name="_Toc520729288"/>
      <w:r w:rsidRPr="002E48B3">
        <w:t>System Overview</w:t>
      </w:r>
      <w:bookmarkEnd w:id="1"/>
    </w:p>
    <w:p w:rsidR="009B0E95" w:rsidRDefault="002E48B3" w:rsidP="002E48B3">
      <w:pPr>
        <w:spacing w:line="360" w:lineRule="auto"/>
        <w:ind w:firstLine="720"/>
        <w:jc w:val="both"/>
      </w:pPr>
      <w:r w:rsidRPr="002E48B3">
        <w:t>The OSA Queuing System is a simple queuing system</w:t>
      </w:r>
      <w:r>
        <w:t xml:space="preserve">, which operates on Windows operating systems. It is </w:t>
      </w:r>
      <w:r w:rsidRPr="002E48B3">
        <w:t>similar to those seen in banks and government agencies</w:t>
      </w:r>
      <w:r>
        <w:t xml:space="preserve">. This application supports up to 4 clients, which have respective accounts and are saved in the database. Whenever a number is called by a client (herein referred to as a service cubicle), such information, along with the date of its calling, is saved in the database. </w:t>
      </w:r>
    </w:p>
    <w:p w:rsidR="00B83B7C" w:rsidRPr="002E48B3" w:rsidRDefault="00B83B7C" w:rsidP="00B83B7C">
      <w:pPr>
        <w:pStyle w:val="Heading2"/>
        <w:spacing w:line="360" w:lineRule="auto"/>
      </w:pPr>
      <w:bookmarkStart w:id="2" w:name="_Toc520729289"/>
      <w:r>
        <w:t>1.2 Organization</w:t>
      </w:r>
      <w:r w:rsidR="00C968AC">
        <w:t xml:space="preserve"> of the</w:t>
      </w:r>
      <w:r>
        <w:t xml:space="preserve"> Manual</w:t>
      </w:r>
      <w:bookmarkEnd w:id="2"/>
    </w:p>
    <w:p w:rsidR="00B83B7C" w:rsidRDefault="00B83B7C" w:rsidP="00B83B7C">
      <w:pPr>
        <w:spacing w:line="360" w:lineRule="auto"/>
      </w:pPr>
      <w:r>
        <w:tab/>
        <w:t>The user’s manual consists of five sections, namely General Information, System Summary, Getting Started, Using the System and Troubleshooting.</w:t>
      </w:r>
    </w:p>
    <w:p w:rsidR="00B83B7C" w:rsidRDefault="00B83B7C" w:rsidP="00B83B7C">
      <w:pPr>
        <w:spacing w:line="360" w:lineRule="auto"/>
      </w:pPr>
      <w:r>
        <w:tab/>
        <w:t>The General Information section explains in general terms the system and its purpose intended.</w:t>
      </w:r>
    </w:p>
    <w:p w:rsidR="00B83B7C" w:rsidRDefault="00B83B7C" w:rsidP="00B83B7C">
      <w:pPr>
        <w:spacing w:line="360" w:lineRule="auto"/>
      </w:pPr>
      <w:r>
        <w:tab/>
        <w:t xml:space="preserve">System Summary provides a general overview of the system that of which </w:t>
      </w:r>
      <w:r w:rsidR="00D11008">
        <w:t>details the hardware and software requirements, system configuration and user access levels.</w:t>
      </w:r>
    </w:p>
    <w:p w:rsidR="00D11008" w:rsidRDefault="00D11008" w:rsidP="00B83B7C">
      <w:pPr>
        <w:spacing w:line="360" w:lineRule="auto"/>
      </w:pPr>
      <w:r>
        <w:tab/>
        <w:t>The Getting Started section provides steps on how to install the software on the device, as well as the prerequisite components before installing the software. It also presents the sections of the system, which covers both the Server and Client (Admin and Service Cubicle) module.</w:t>
      </w:r>
    </w:p>
    <w:p w:rsidR="00D11008" w:rsidRDefault="00D11008" w:rsidP="00B83B7C">
      <w:pPr>
        <w:spacing w:line="360" w:lineRule="auto"/>
      </w:pPr>
      <w:r>
        <w:tab/>
        <w:t>Using the System section provides a detailed description of system functions.</w:t>
      </w:r>
    </w:p>
    <w:p w:rsidR="006906F9" w:rsidRDefault="00D11008" w:rsidP="00B83B7C">
      <w:pPr>
        <w:spacing w:line="360" w:lineRule="auto"/>
      </w:pPr>
      <w:r>
        <w:tab/>
        <w:t xml:space="preserve">And lastly, the Troubleshooting Section will describe the steps that should be undertaken in such event that contingencies happen. </w:t>
      </w:r>
    </w:p>
    <w:p w:rsidR="006906F9" w:rsidRDefault="006906F9">
      <w:r>
        <w:br w:type="page"/>
      </w:r>
    </w:p>
    <w:p w:rsidR="00D11008" w:rsidRDefault="006906F9" w:rsidP="006906F9">
      <w:pPr>
        <w:pStyle w:val="Heading1"/>
      </w:pPr>
      <w:bookmarkStart w:id="3" w:name="_Toc520729290"/>
      <w:r>
        <w:lastRenderedPageBreak/>
        <w:t>Chapter 2: System Summary</w:t>
      </w:r>
      <w:bookmarkEnd w:id="3"/>
    </w:p>
    <w:p w:rsidR="006906F9" w:rsidRDefault="006906F9" w:rsidP="006906F9">
      <w:pPr>
        <w:pStyle w:val="Heading2"/>
        <w:spacing w:line="360" w:lineRule="auto"/>
      </w:pPr>
      <w:bookmarkStart w:id="4" w:name="_Toc520729291"/>
      <w:r>
        <w:t>2.1 System Configuration</w:t>
      </w:r>
      <w:bookmarkEnd w:id="4"/>
    </w:p>
    <w:p w:rsidR="006906F9" w:rsidRDefault="006906F9" w:rsidP="006906F9">
      <w:pPr>
        <w:spacing w:line="360" w:lineRule="auto"/>
        <w:jc w:val="both"/>
      </w:pPr>
      <w:r>
        <w:tab/>
        <w:t xml:space="preserve">Both the client and server modules of the OSA Queuing System operate on Microsoft Windows. This </w:t>
      </w:r>
      <w:r w:rsidR="00582A06">
        <w:t xml:space="preserve">server module of the </w:t>
      </w:r>
      <w:r>
        <w:t xml:space="preserve">application requires a MySQL server to operate, as most of the functions of the system are database-dependent. The data saved in the database can be seen in any major internet browser through the use of PHPMyAdmin (which is accessed via </w:t>
      </w:r>
      <w:hyperlink r:id="rId6" w:history="1">
        <w:r w:rsidR="00B8638E" w:rsidRPr="00B8638E">
          <w:rPr>
            <w:rStyle w:val="Hyperlink"/>
          </w:rPr>
          <w:t>http://</w:t>
        </w:r>
        <w:r w:rsidRPr="00B8638E">
          <w:rPr>
            <w:rStyle w:val="Hyperlink"/>
          </w:rPr>
          <w:t>localhost/phpmyadmin</w:t>
        </w:r>
      </w:hyperlink>
      <w:r>
        <w:t>). After its installation, this application can be used without any further configuration.</w:t>
      </w:r>
    </w:p>
    <w:p w:rsidR="006906F9" w:rsidRDefault="006906F9" w:rsidP="006906F9">
      <w:pPr>
        <w:pStyle w:val="Heading2"/>
        <w:spacing w:line="360" w:lineRule="auto"/>
      </w:pPr>
      <w:bookmarkStart w:id="5" w:name="_Toc520729292"/>
      <w:r>
        <w:t>2.2 User Access Levels</w:t>
      </w:r>
      <w:bookmarkEnd w:id="5"/>
    </w:p>
    <w:p w:rsidR="000F7BC2" w:rsidRDefault="006906F9" w:rsidP="006906F9">
      <w:pPr>
        <w:spacing w:line="360" w:lineRule="auto"/>
        <w:jc w:val="both"/>
      </w:pPr>
      <w:r>
        <w:tab/>
        <w:t>Both the Dean, the Associate Dean as well as the service cubicle staff of the Office of Student Affairs, both situated in the Main and Maryheights Campus are the only ones who can use the system, so as long as their accounts are saved in the database.</w:t>
      </w:r>
    </w:p>
    <w:p w:rsidR="000F7BC2" w:rsidRDefault="000F7BC2">
      <w:r>
        <w:br w:type="page"/>
      </w:r>
    </w:p>
    <w:p w:rsidR="006906F9" w:rsidRDefault="000F7BC2" w:rsidP="000F7BC2">
      <w:pPr>
        <w:pStyle w:val="Heading1"/>
      </w:pPr>
      <w:bookmarkStart w:id="6" w:name="_Toc520729293"/>
      <w:r>
        <w:lastRenderedPageBreak/>
        <w:t>Chapter 3: Getting Started</w:t>
      </w:r>
      <w:bookmarkEnd w:id="6"/>
    </w:p>
    <w:p w:rsidR="000F7BC2" w:rsidRDefault="000F7BC2" w:rsidP="000F7BC2">
      <w:pPr>
        <w:pStyle w:val="Heading2"/>
      </w:pPr>
      <w:bookmarkStart w:id="7" w:name="_Toc520729294"/>
      <w:r>
        <w:t>3.1 Prerequisites</w:t>
      </w:r>
      <w:bookmarkEnd w:id="7"/>
    </w:p>
    <w:p w:rsidR="000F7BC2" w:rsidRDefault="000F7BC2" w:rsidP="000F7BC2">
      <w:pPr>
        <w:pStyle w:val="Heading2"/>
      </w:pPr>
      <w:bookmarkStart w:id="8" w:name="_Toc520729295"/>
      <w:r>
        <w:t>3.2 Installing the System</w:t>
      </w:r>
      <w:bookmarkEnd w:id="8"/>
    </w:p>
    <w:p w:rsidR="008265BB" w:rsidRDefault="008265BB" w:rsidP="008265BB">
      <w:pPr>
        <w:pStyle w:val="Heading3"/>
      </w:pPr>
      <w:bookmarkStart w:id="9" w:name="_Toc520729296"/>
      <w:r>
        <w:t>3.2.1 Server Module</w:t>
      </w:r>
      <w:bookmarkEnd w:id="9"/>
    </w:p>
    <w:p w:rsidR="008265BB" w:rsidRPr="008265BB" w:rsidRDefault="008265BB" w:rsidP="008265BB">
      <w:pPr>
        <w:pStyle w:val="Heading3"/>
      </w:pPr>
      <w:bookmarkStart w:id="10" w:name="_Toc520729297"/>
      <w:r>
        <w:t>3.2.2 Client Module</w:t>
      </w:r>
      <w:bookmarkEnd w:id="10"/>
    </w:p>
    <w:p w:rsidR="000F7BC2" w:rsidRDefault="000F7BC2" w:rsidP="000F7BC2">
      <w:pPr>
        <w:pStyle w:val="Heading2"/>
      </w:pPr>
      <w:bookmarkStart w:id="11" w:name="_Toc520729298"/>
      <w:r>
        <w:t>3.3 System Interfaces</w:t>
      </w:r>
      <w:bookmarkEnd w:id="11"/>
    </w:p>
    <w:p w:rsidR="000F7BC2" w:rsidRDefault="000F7BC2" w:rsidP="000F7BC2">
      <w:pPr>
        <w:pStyle w:val="Heading3"/>
      </w:pPr>
      <w:bookmarkStart w:id="12" w:name="_Toc520729299"/>
      <w:r>
        <w:t>3.3.1 Login</w:t>
      </w:r>
      <w:bookmarkEnd w:id="12"/>
    </w:p>
    <w:p w:rsidR="000E6D53" w:rsidRDefault="003D4B20" w:rsidP="000E6D53">
      <w:pPr>
        <w:spacing w:line="360" w:lineRule="auto"/>
        <w:jc w:val="both"/>
      </w:pPr>
      <w:r>
        <w:tab/>
      </w:r>
      <w:r w:rsidR="000E6D53">
        <w:t xml:space="preserve">/* </w:t>
      </w:r>
      <w:r>
        <w:t>The Client Module consists of two sub modules, namely Service Cubicle and Admin.</w:t>
      </w:r>
      <w:r w:rsidR="000E6D53">
        <w:t xml:space="preserve"> */</w:t>
      </w:r>
      <w:r>
        <w:t xml:space="preserve"> Shown in Figure 1 is the interface </w:t>
      </w:r>
      <w:r w:rsidR="000E6D53">
        <w:t xml:space="preserve">in </w:t>
      </w:r>
      <w:r>
        <w:t>which</w:t>
      </w:r>
      <w:r w:rsidR="000E6D53">
        <w:t xml:space="preserve"> Student Affairs staff can log into the system with their account credentials. It is the responsibility of the staff to keep their credentials safe. Refer to the troubleshooting section of this manual if in the case any of the staff forget their account credentials. </w:t>
      </w:r>
    </w:p>
    <w:p w:rsidR="00215DE9" w:rsidRDefault="00215DE9" w:rsidP="00215DE9">
      <w:pPr>
        <w:keepNext/>
        <w:spacing w:line="360" w:lineRule="auto"/>
        <w:jc w:val="center"/>
      </w:pPr>
      <w:r>
        <w:rPr>
          <w:noProof/>
        </w:rPr>
        <w:drawing>
          <wp:inline distT="0" distB="0" distL="0" distR="0">
            <wp:extent cx="3067621" cy="308659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tretch>
                      <a:fillRect/>
                    </a:stretch>
                  </pic:blipFill>
                  <pic:spPr bwMode="auto">
                    <a:xfrm>
                      <a:off x="0" y="0"/>
                      <a:ext cx="3067621" cy="3086596"/>
                    </a:xfrm>
                    <a:prstGeom prst="rect">
                      <a:avLst/>
                    </a:prstGeom>
                    <a:noFill/>
                    <a:ln w="9525">
                      <a:noFill/>
                      <a:miter lim="800000"/>
                      <a:headEnd/>
                      <a:tailEnd/>
                    </a:ln>
                  </pic:spPr>
                </pic:pic>
              </a:graphicData>
            </a:graphic>
          </wp:inline>
        </w:drawing>
      </w:r>
    </w:p>
    <w:p w:rsidR="00215DE9" w:rsidRPr="00AA423B" w:rsidRDefault="00215DE9" w:rsidP="00215DE9">
      <w:pPr>
        <w:pStyle w:val="Caption"/>
        <w:jc w:val="center"/>
        <w:rPr>
          <w:rFonts w:ascii="Diavlo Black" w:hAnsi="Diavlo Black"/>
          <w:b w:val="0"/>
          <w:color w:val="auto"/>
        </w:rPr>
      </w:pPr>
      <w:r w:rsidRPr="00AA423B">
        <w:rPr>
          <w:rFonts w:ascii="Diavlo Black" w:hAnsi="Diavlo Black"/>
          <w:b w:val="0"/>
          <w:color w:val="auto"/>
        </w:rPr>
        <w:t xml:space="preserve">Figure </w:t>
      </w:r>
      <w:r w:rsidR="00A90887" w:rsidRPr="00AA423B">
        <w:rPr>
          <w:rFonts w:ascii="Diavlo Black" w:hAnsi="Diavlo Black"/>
          <w:b w:val="0"/>
          <w:color w:val="auto"/>
        </w:rPr>
        <w:fldChar w:fldCharType="begin"/>
      </w:r>
      <w:r w:rsidRPr="00AA423B">
        <w:rPr>
          <w:rFonts w:ascii="Diavlo Black" w:hAnsi="Diavlo Black"/>
          <w:b w:val="0"/>
          <w:color w:val="auto"/>
        </w:rPr>
        <w:instrText xml:space="preserve"> SEQ Figure \* ARABIC </w:instrText>
      </w:r>
      <w:r w:rsidR="00A90887" w:rsidRPr="00AA423B">
        <w:rPr>
          <w:rFonts w:ascii="Diavlo Black" w:hAnsi="Diavlo Black"/>
          <w:b w:val="0"/>
          <w:color w:val="auto"/>
        </w:rPr>
        <w:fldChar w:fldCharType="separate"/>
      </w:r>
      <w:r w:rsidR="008F6F86">
        <w:rPr>
          <w:rFonts w:ascii="Diavlo Black" w:hAnsi="Diavlo Black"/>
          <w:b w:val="0"/>
          <w:noProof/>
          <w:color w:val="auto"/>
        </w:rPr>
        <w:t>1</w:t>
      </w:r>
      <w:r w:rsidR="00A90887" w:rsidRPr="00AA423B">
        <w:rPr>
          <w:rFonts w:ascii="Diavlo Black" w:hAnsi="Diavlo Black"/>
          <w:b w:val="0"/>
          <w:color w:val="auto"/>
        </w:rPr>
        <w:fldChar w:fldCharType="end"/>
      </w:r>
      <w:r w:rsidRPr="00AA423B">
        <w:rPr>
          <w:rFonts w:ascii="Diavlo Black" w:hAnsi="Diavlo Black"/>
          <w:b w:val="0"/>
          <w:color w:val="auto"/>
        </w:rPr>
        <w:t>: Login Interface</w:t>
      </w:r>
    </w:p>
    <w:p w:rsidR="00215DE9" w:rsidRDefault="000E6D53" w:rsidP="00215DE9">
      <w:pPr>
        <w:spacing w:line="360" w:lineRule="auto"/>
        <w:jc w:val="both"/>
      </w:pPr>
      <w:r>
        <w:tab/>
      </w:r>
    </w:p>
    <w:p w:rsidR="000E6D53" w:rsidRPr="003D4B20" w:rsidRDefault="000E6D53" w:rsidP="00215DE9">
      <w:pPr>
        <w:spacing w:line="360" w:lineRule="auto"/>
        <w:ind w:firstLine="720"/>
        <w:jc w:val="both"/>
      </w:pPr>
      <w:r>
        <w:lastRenderedPageBreak/>
        <w:t>Depending on their department, staff would either be lead to the admin module or service cubicle module – provided that they have supplied the right credentials.</w:t>
      </w:r>
    </w:p>
    <w:p w:rsidR="000F7BC2" w:rsidRDefault="000F7BC2" w:rsidP="000F7BC2">
      <w:pPr>
        <w:pStyle w:val="Heading3"/>
      </w:pPr>
      <w:bookmarkStart w:id="13" w:name="_Toc520729300"/>
      <w:r>
        <w:t xml:space="preserve">3.3.2 </w:t>
      </w:r>
      <w:r w:rsidR="003D4B20">
        <w:t>Service Cubicle</w:t>
      </w:r>
      <w:r>
        <w:t xml:space="preserve"> Module</w:t>
      </w:r>
      <w:bookmarkEnd w:id="13"/>
    </w:p>
    <w:p w:rsidR="00133823" w:rsidRDefault="000E6D53" w:rsidP="00133823">
      <w:pPr>
        <w:spacing w:line="360" w:lineRule="auto"/>
        <w:jc w:val="both"/>
      </w:pPr>
      <w:r>
        <w:tab/>
      </w:r>
      <w:r w:rsidR="00286A79">
        <w:t xml:space="preserve">The Service Cubicle Module is the first sub module of the </w:t>
      </w:r>
      <w:r w:rsidR="007725B2">
        <w:t>client-side of the system</w:t>
      </w:r>
      <w:r w:rsidR="00286A79">
        <w:t xml:space="preserve">. </w:t>
      </w:r>
      <w:r>
        <w:t>Figure 2 shows the main menu of the service cubicle module after the user logs in as service cubicle staff.</w:t>
      </w:r>
      <w:r w:rsidR="00616056">
        <w:t xml:space="preserve"> </w:t>
      </w:r>
      <w:r w:rsidR="00543D49">
        <w:t xml:space="preserve">In order to call a student, the user would have to click on the “Call Student” button – the user should take note of his cubicle number. </w:t>
      </w:r>
      <w:r w:rsidR="00133823">
        <w:t>The next number would be displayed on the server interface, as well as in the box where their cubicle number is. That number would also be displayed on the lower right corner of the interface.</w:t>
      </w:r>
    </w:p>
    <w:p w:rsidR="00215DE9" w:rsidRDefault="00215DE9" w:rsidP="00215DE9">
      <w:pPr>
        <w:keepNext/>
        <w:spacing w:line="360" w:lineRule="auto"/>
        <w:jc w:val="center"/>
      </w:pPr>
      <w:r>
        <w:rPr>
          <w:noProof/>
        </w:rPr>
        <w:drawing>
          <wp:inline distT="0" distB="0" distL="0" distR="0">
            <wp:extent cx="3352800" cy="310226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3352800" cy="3102261"/>
                    </a:xfrm>
                    <a:prstGeom prst="rect">
                      <a:avLst/>
                    </a:prstGeom>
                    <a:noFill/>
                    <a:ln w="9525">
                      <a:noFill/>
                      <a:miter lim="800000"/>
                      <a:headEnd/>
                      <a:tailEnd/>
                    </a:ln>
                  </pic:spPr>
                </pic:pic>
              </a:graphicData>
            </a:graphic>
          </wp:inline>
        </w:drawing>
      </w:r>
    </w:p>
    <w:p w:rsidR="000E6D53" w:rsidRPr="00AA423B" w:rsidRDefault="00215DE9" w:rsidP="00215DE9">
      <w:pPr>
        <w:pStyle w:val="Caption"/>
        <w:jc w:val="center"/>
        <w:rPr>
          <w:color w:val="auto"/>
        </w:rPr>
      </w:pPr>
      <w:r w:rsidRPr="00AA423B">
        <w:rPr>
          <w:color w:val="auto"/>
        </w:rPr>
        <w:t xml:space="preserve">Figure </w:t>
      </w:r>
      <w:r w:rsidR="00A90887" w:rsidRPr="00AA423B">
        <w:rPr>
          <w:color w:val="auto"/>
        </w:rPr>
        <w:fldChar w:fldCharType="begin"/>
      </w:r>
      <w:r w:rsidRPr="00AA423B">
        <w:rPr>
          <w:color w:val="auto"/>
        </w:rPr>
        <w:instrText xml:space="preserve"> SEQ Figure \* ARABIC </w:instrText>
      </w:r>
      <w:r w:rsidR="00A90887" w:rsidRPr="00AA423B">
        <w:rPr>
          <w:color w:val="auto"/>
        </w:rPr>
        <w:fldChar w:fldCharType="separate"/>
      </w:r>
      <w:r w:rsidR="008F6F86">
        <w:rPr>
          <w:noProof/>
          <w:color w:val="auto"/>
        </w:rPr>
        <w:t>2</w:t>
      </w:r>
      <w:r w:rsidR="00A90887" w:rsidRPr="00AA423B">
        <w:rPr>
          <w:color w:val="auto"/>
        </w:rPr>
        <w:fldChar w:fldCharType="end"/>
      </w:r>
      <w:r w:rsidRPr="00AA423B">
        <w:rPr>
          <w:color w:val="auto"/>
        </w:rPr>
        <w:t>: The Service Cubicle Interface</w:t>
      </w:r>
    </w:p>
    <w:p w:rsidR="00215DE9" w:rsidRDefault="00215DE9" w:rsidP="00215DE9">
      <w:pPr>
        <w:spacing w:line="360" w:lineRule="auto"/>
        <w:jc w:val="center"/>
      </w:pPr>
    </w:p>
    <w:p w:rsidR="00133823" w:rsidRDefault="00133823" w:rsidP="00133823">
      <w:pPr>
        <w:spacing w:line="360" w:lineRule="auto"/>
        <w:jc w:val="both"/>
      </w:pPr>
      <w:r>
        <w:tab/>
        <w:t>Also sh</w:t>
      </w:r>
      <w:r w:rsidR="0053210A">
        <w:t>own is a menu bar containing three</w:t>
      </w:r>
      <w:r>
        <w:t xml:space="preserve"> menus</w:t>
      </w:r>
      <w:r w:rsidR="00C968AC">
        <w:t xml:space="preserve"> –</w:t>
      </w:r>
      <w:r w:rsidR="0053210A">
        <w:t xml:space="preserve"> Accounts, </w:t>
      </w:r>
      <w:r w:rsidR="00C968AC">
        <w:t>Statistics</w:t>
      </w:r>
      <w:r w:rsidR="0053210A">
        <w:t xml:space="preserve"> and Help</w:t>
      </w:r>
      <w:r>
        <w:t xml:space="preserve">. </w:t>
      </w:r>
      <w:r w:rsidR="00C968AC">
        <w:t>The Accounts Menu is</w:t>
      </w:r>
      <w:r>
        <w:t xml:space="preserve"> where they could “personalize” their account by changing their </w:t>
      </w:r>
      <w:r w:rsidR="00C968AC">
        <w:t>account credentials</w:t>
      </w:r>
      <w:r w:rsidR="00DD2BD5">
        <w:t xml:space="preserve">. That is where they could also “deactivate/activate” their cubicle, in case they needed to take a break, to let the students know that their cubicle/number is not available. That would also mean that all their controls are disabled, unless they want to go back to work again, this is to </w:t>
      </w:r>
      <w:r w:rsidR="00DD2BD5">
        <w:lastRenderedPageBreak/>
        <w:t>prevent any further mishaps</w:t>
      </w:r>
      <w:r w:rsidR="00C968AC">
        <w:t>. On the other hand, the Statistics Menu is where they could see the number of records they have done for the day. Unlike in the Admin Module, users can access their number of students served at anytime of the day.</w:t>
      </w:r>
      <w:r w:rsidR="00AA423B">
        <w:t xml:space="preserve"> Users can go back to the login interface by clicking on the logout button.</w:t>
      </w:r>
      <w:r w:rsidR="0053210A">
        <w:t xml:space="preserve"> Lastly, the Help Menu is where users can open the user manual as well as view information about the program and its authors.</w:t>
      </w:r>
    </w:p>
    <w:p w:rsidR="00E629D2" w:rsidRDefault="00E629D2" w:rsidP="00E629D2">
      <w:pPr>
        <w:keepNext/>
        <w:spacing w:line="360" w:lineRule="auto"/>
        <w:jc w:val="center"/>
      </w:pPr>
      <w:r>
        <w:rPr>
          <w:noProof/>
        </w:rPr>
        <w:drawing>
          <wp:inline distT="0" distB="0" distL="0" distR="0">
            <wp:extent cx="4191000" cy="24288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191000" cy="2428875"/>
                    </a:xfrm>
                    <a:prstGeom prst="rect">
                      <a:avLst/>
                    </a:prstGeom>
                    <a:noFill/>
                    <a:ln w="9525">
                      <a:noFill/>
                      <a:miter lim="800000"/>
                      <a:headEnd/>
                      <a:tailEnd/>
                    </a:ln>
                  </pic:spPr>
                </pic:pic>
              </a:graphicData>
            </a:graphic>
          </wp:inline>
        </w:drawing>
      </w:r>
    </w:p>
    <w:p w:rsidR="00E629D2" w:rsidRDefault="00E629D2" w:rsidP="00E629D2">
      <w:pPr>
        <w:pStyle w:val="Caption"/>
        <w:jc w:val="center"/>
      </w:pPr>
      <w:r>
        <w:t xml:space="preserve">Figure </w:t>
      </w:r>
      <w:fldSimple w:instr=" SEQ Figure \* ARABIC ">
        <w:r w:rsidR="008F6F86">
          <w:rPr>
            <w:noProof/>
          </w:rPr>
          <w:t>3</w:t>
        </w:r>
      </w:fldSimple>
      <w:r>
        <w:t>: Statistics for each Service Cubicle. Such can be accessed at any time.</w:t>
      </w:r>
    </w:p>
    <w:p w:rsidR="008265BB" w:rsidRDefault="008265BB">
      <w:pPr>
        <w:spacing w:before="0" w:after="200"/>
        <w:rPr>
          <w:rFonts w:ascii="Diavlo Medium" w:eastAsiaTheme="majorEastAsia" w:hAnsi="Diavlo Medium" w:cstheme="majorBidi"/>
          <w:b/>
          <w:bCs/>
          <w:color w:val="4F81BD" w:themeColor="accent1"/>
        </w:rPr>
      </w:pPr>
      <w:r>
        <w:br w:type="page"/>
      </w:r>
    </w:p>
    <w:p w:rsidR="000F7BC2" w:rsidRDefault="000F7BC2" w:rsidP="000F7BC2">
      <w:pPr>
        <w:pStyle w:val="Heading3"/>
      </w:pPr>
      <w:bookmarkStart w:id="14" w:name="_Toc520729301"/>
      <w:r>
        <w:lastRenderedPageBreak/>
        <w:t>3.3.3 Admin Module</w:t>
      </w:r>
      <w:bookmarkEnd w:id="14"/>
    </w:p>
    <w:p w:rsidR="00E629D2" w:rsidRDefault="00286A79" w:rsidP="00E629D2">
      <w:pPr>
        <w:spacing w:line="360" w:lineRule="auto"/>
        <w:jc w:val="both"/>
      </w:pPr>
      <w:r>
        <w:tab/>
        <w:t xml:space="preserve">The Admin Module </w:t>
      </w:r>
      <w:r w:rsidR="00BE4CE4">
        <w:t xml:space="preserve">is the second </w:t>
      </w:r>
      <w:r w:rsidR="007725B2">
        <w:t xml:space="preserve">sub </w:t>
      </w:r>
      <w:r w:rsidR="00BE4CE4">
        <w:t>module</w:t>
      </w:r>
      <w:r w:rsidR="007725B2">
        <w:t xml:space="preserve"> of the client-side of the system. As the name implies, only the Dean and the Associate Dean can access the module. </w:t>
      </w:r>
      <w:r w:rsidR="0053210A">
        <w:t>This is where they can see the statistics on the number of students served in a day that of which is not accessible until the e</w:t>
      </w:r>
      <w:r w:rsidR="0070047B">
        <w:t>nd of the day, which</w:t>
      </w:r>
      <w:r w:rsidR="0053210A">
        <w:t xml:space="preserve"> is at 5:00 pm. Figure 3 shows the interface of the Admin Module</w:t>
      </w:r>
      <w:r w:rsidR="00E629D2">
        <w:t>.</w:t>
      </w:r>
    </w:p>
    <w:p w:rsidR="00FE79FA" w:rsidRPr="00C610DF" w:rsidRDefault="00E629D2" w:rsidP="00E629D2">
      <w:pPr>
        <w:spacing w:line="360" w:lineRule="auto"/>
        <w:jc w:val="center"/>
      </w:pPr>
      <w:r>
        <w:br/>
      </w:r>
      <w:r w:rsidR="00FE79FA">
        <w:rPr>
          <w:noProof/>
        </w:rPr>
        <w:drawing>
          <wp:inline distT="0" distB="0" distL="0" distR="0">
            <wp:extent cx="3419475" cy="2954202"/>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419475" cy="2954202"/>
                    </a:xfrm>
                    <a:prstGeom prst="rect">
                      <a:avLst/>
                    </a:prstGeom>
                    <a:noFill/>
                    <a:ln w="9525">
                      <a:noFill/>
                      <a:miter lim="800000"/>
                      <a:headEnd/>
                      <a:tailEnd/>
                    </a:ln>
                  </pic:spPr>
                </pic:pic>
              </a:graphicData>
            </a:graphic>
          </wp:inline>
        </w:drawing>
      </w:r>
    </w:p>
    <w:p w:rsidR="00C610DF" w:rsidRPr="00E629D2" w:rsidRDefault="00FE79FA" w:rsidP="00E629D2">
      <w:pPr>
        <w:pStyle w:val="Caption"/>
        <w:jc w:val="center"/>
        <w:rPr>
          <w:color w:val="auto"/>
        </w:rPr>
      </w:pPr>
      <w:r w:rsidRPr="00C610DF">
        <w:rPr>
          <w:color w:val="auto"/>
        </w:rPr>
        <w:t xml:space="preserve">Figure </w:t>
      </w:r>
      <w:r w:rsidR="00A90887" w:rsidRPr="00C610DF">
        <w:rPr>
          <w:color w:val="auto"/>
        </w:rPr>
        <w:fldChar w:fldCharType="begin"/>
      </w:r>
      <w:r w:rsidRPr="00C610DF">
        <w:rPr>
          <w:color w:val="auto"/>
        </w:rPr>
        <w:instrText xml:space="preserve"> SEQ Figure \* ARABIC </w:instrText>
      </w:r>
      <w:r w:rsidR="00A90887" w:rsidRPr="00C610DF">
        <w:rPr>
          <w:color w:val="auto"/>
        </w:rPr>
        <w:fldChar w:fldCharType="separate"/>
      </w:r>
      <w:r w:rsidR="008F6F86">
        <w:rPr>
          <w:noProof/>
          <w:color w:val="auto"/>
        </w:rPr>
        <w:t>4</w:t>
      </w:r>
      <w:r w:rsidR="00A90887" w:rsidRPr="00C610DF">
        <w:rPr>
          <w:color w:val="auto"/>
        </w:rPr>
        <w:fldChar w:fldCharType="end"/>
      </w:r>
      <w:r w:rsidRPr="00C610DF">
        <w:rPr>
          <w:color w:val="auto"/>
        </w:rPr>
        <w:t>: Admin Module Interface. Note that the statistics are not available until 5:00 pm.</w:t>
      </w:r>
    </w:p>
    <w:p w:rsidR="008265BB" w:rsidRDefault="00C610DF" w:rsidP="00C610DF">
      <w:pPr>
        <w:spacing w:line="360" w:lineRule="auto"/>
        <w:ind w:firstLine="720"/>
        <w:jc w:val="both"/>
      </w:pPr>
      <w:r>
        <w:t xml:space="preserve">The menu bar contains three menus, namely Queuing Server, Accounts and About. The Queuing Server is where the admin will view a miniature version of the Server Module interface (to be discussed in the next section). It should be noted that initially, all other numbers except for the latest one called will be at zero. And like in the Service Cubicle Module, the Accounts Section is where they can “personalize” their accounts. </w:t>
      </w:r>
      <w:r w:rsidR="0076768B">
        <w:t>Such will be shown in the preceding chapter (3.4).</w:t>
      </w:r>
    </w:p>
    <w:p w:rsidR="00FE79FA" w:rsidRPr="00286A79" w:rsidRDefault="008265BB" w:rsidP="008265BB">
      <w:pPr>
        <w:spacing w:before="0" w:after="200"/>
      </w:pPr>
      <w:r>
        <w:br w:type="page"/>
      </w:r>
    </w:p>
    <w:p w:rsidR="000F7BC2" w:rsidRDefault="000F7BC2" w:rsidP="000F7BC2">
      <w:pPr>
        <w:pStyle w:val="Heading3"/>
      </w:pPr>
      <w:bookmarkStart w:id="15" w:name="_Toc520729302"/>
      <w:r>
        <w:lastRenderedPageBreak/>
        <w:t>3.3.4 Server Module</w:t>
      </w:r>
      <w:bookmarkEnd w:id="15"/>
    </w:p>
    <w:p w:rsidR="0076768B" w:rsidRDefault="0076768B" w:rsidP="0076768B">
      <w:pPr>
        <w:spacing w:line="360" w:lineRule="auto"/>
        <w:jc w:val="both"/>
      </w:pPr>
      <w:r>
        <w:tab/>
        <w:t xml:space="preserve">The Server module of the system is what the students would be seeing on the </w:t>
      </w:r>
      <w:r w:rsidR="006D6DBD">
        <w:t xml:space="preserve">big </w:t>
      </w:r>
      <w:r>
        <w:t xml:space="preserve">screen. This is where the current number of each cubicle is displayed, as well as the latest number. </w:t>
      </w:r>
      <w:r w:rsidR="00B8741E">
        <w:t xml:space="preserve">As this module is (supposedly) responsive, it could fit to any screen – such that the text is </w:t>
      </w:r>
      <w:r w:rsidR="006D6DBD">
        <w:t xml:space="preserve">still </w:t>
      </w:r>
      <w:r w:rsidR="00B8741E">
        <w:t xml:space="preserve">visible from afar. </w:t>
      </w:r>
      <w:r>
        <w:t>At the upper right corner is where the current date and time is displayed. The leftmost side of the server interface will show the latest number called per cubicle, while the last number called is shown in the rightmost side of the interface. The aforementioned are as shown in Figure 5.</w:t>
      </w:r>
    </w:p>
    <w:p w:rsidR="0076768B" w:rsidRDefault="0076768B" w:rsidP="0076768B">
      <w:pPr>
        <w:keepNext/>
        <w:spacing w:line="360" w:lineRule="auto"/>
        <w:jc w:val="center"/>
      </w:pPr>
      <w:r>
        <w:rPr>
          <w:noProof/>
        </w:rPr>
        <w:drawing>
          <wp:inline distT="0" distB="0" distL="0" distR="0">
            <wp:extent cx="5943600" cy="3341370"/>
            <wp:effectExtent l="19050" t="0" r="0" b="0"/>
            <wp:docPr id="3" name="Picture 2" descr="Screenshot (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22).png"/>
                    <pic:cNvPicPr/>
                  </pic:nvPicPr>
                  <pic:blipFill>
                    <a:blip r:embed="rId11" cstate="print"/>
                    <a:stretch>
                      <a:fillRect/>
                    </a:stretch>
                  </pic:blipFill>
                  <pic:spPr>
                    <a:xfrm>
                      <a:off x="0" y="0"/>
                      <a:ext cx="5943600" cy="3341370"/>
                    </a:xfrm>
                    <a:prstGeom prst="rect">
                      <a:avLst/>
                    </a:prstGeom>
                  </pic:spPr>
                </pic:pic>
              </a:graphicData>
            </a:graphic>
          </wp:inline>
        </w:drawing>
      </w:r>
    </w:p>
    <w:p w:rsidR="0076768B" w:rsidRDefault="0076768B" w:rsidP="0076768B">
      <w:pPr>
        <w:pStyle w:val="Caption"/>
        <w:jc w:val="center"/>
      </w:pPr>
      <w:r>
        <w:t xml:space="preserve">Figure </w:t>
      </w:r>
      <w:fldSimple w:instr=" SEQ Figure \* ARABIC ">
        <w:r w:rsidR="008F6F86">
          <w:rPr>
            <w:noProof/>
          </w:rPr>
          <w:t>5</w:t>
        </w:r>
      </w:fldSimple>
      <w:r>
        <w:t>: Server Module of the Queuing System. Note that the large number on the right blinks red, this is to show emphasis.</w:t>
      </w:r>
    </w:p>
    <w:p w:rsidR="006D6DBD" w:rsidRDefault="006D6DBD" w:rsidP="006D6DBD"/>
    <w:p w:rsidR="008265BB" w:rsidRDefault="008265BB" w:rsidP="006D6DBD"/>
    <w:p w:rsidR="008265BB" w:rsidRDefault="008265BB" w:rsidP="006D6DBD"/>
    <w:p w:rsidR="008265BB" w:rsidRDefault="008265BB" w:rsidP="006D6DBD"/>
    <w:p w:rsidR="008265BB" w:rsidRDefault="008265BB" w:rsidP="006D6DBD"/>
    <w:p w:rsidR="008265BB" w:rsidRDefault="008265BB" w:rsidP="006D6DBD"/>
    <w:p w:rsidR="000F7BC2" w:rsidRDefault="000F7BC2" w:rsidP="000F7BC2">
      <w:pPr>
        <w:pStyle w:val="Heading2"/>
      </w:pPr>
      <w:bookmarkStart w:id="16" w:name="_Toc520729303"/>
      <w:r>
        <w:lastRenderedPageBreak/>
        <w:t>3.4 Changing Username and Password</w:t>
      </w:r>
      <w:bookmarkEnd w:id="16"/>
    </w:p>
    <w:p w:rsidR="006D6DBD" w:rsidRDefault="004C3A44" w:rsidP="00AE3974">
      <w:pPr>
        <w:spacing w:line="360" w:lineRule="auto"/>
        <w:jc w:val="both"/>
      </w:pPr>
      <w:r>
        <w:rPr>
          <w:noProof/>
        </w:rPr>
        <w:drawing>
          <wp:anchor distT="0" distB="0" distL="114300" distR="114300" simplePos="0" relativeHeight="251658240" behindDoc="0" locked="0" layoutInCell="1" allowOverlap="1">
            <wp:simplePos x="0" y="0"/>
            <wp:positionH relativeFrom="column">
              <wp:posOffset>-66675</wp:posOffset>
            </wp:positionH>
            <wp:positionV relativeFrom="paragraph">
              <wp:posOffset>1745615</wp:posOffset>
            </wp:positionV>
            <wp:extent cx="3289300" cy="2752725"/>
            <wp:effectExtent l="19050" t="0" r="635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289300" cy="2752725"/>
                    </a:xfrm>
                    <a:prstGeom prst="rect">
                      <a:avLst/>
                    </a:prstGeom>
                    <a:noFill/>
                    <a:ln w="9525">
                      <a:noFill/>
                      <a:miter lim="800000"/>
                      <a:headEnd/>
                      <a:tailEnd/>
                    </a:ln>
                  </pic:spPr>
                </pic:pic>
              </a:graphicData>
            </a:graphic>
          </wp:anchor>
        </w:drawing>
      </w:r>
      <w:r w:rsidR="006D6DBD">
        <w:tab/>
        <w:t>Accounts in both the service cubicle and admin sub-modules can be edited/updated though new accounts can only be added in the admin module, as accounts for the service module is only limited to 4, which comprise of the maximum number of cubicles in the office.</w:t>
      </w:r>
      <w:r w:rsidR="00AE3974">
        <w:t xml:space="preserve"> As stated beforehand, accounts can be personalized, up to the first and last names. Figure 6 shows the update account window which is accessible in both the Service Cubicle and Admin Module while Figure 7 shows the new account window which is only accessible in the Admin Module.</w:t>
      </w:r>
    </w:p>
    <w:p w:rsidR="00AE3974" w:rsidRPr="004C3A44" w:rsidRDefault="004C3A44" w:rsidP="004C3A44">
      <w:pPr>
        <w:pStyle w:val="Caption"/>
        <w:rPr>
          <w:color w:val="auto"/>
        </w:rPr>
      </w:pPr>
      <w:r>
        <w:rPr>
          <w:b w:val="0"/>
          <w:bCs w:val="0"/>
          <w:color w:val="auto"/>
          <w:sz w:val="22"/>
          <w:szCs w:val="22"/>
        </w:rPr>
        <w:br/>
      </w:r>
      <w:r w:rsidR="00AE3974" w:rsidRPr="004C3A44">
        <w:rPr>
          <w:color w:val="auto"/>
        </w:rPr>
        <w:t xml:space="preserve">Figure </w:t>
      </w:r>
      <w:r w:rsidR="00A90887" w:rsidRPr="004C3A44">
        <w:rPr>
          <w:color w:val="auto"/>
        </w:rPr>
        <w:fldChar w:fldCharType="begin"/>
      </w:r>
      <w:r w:rsidR="00AE3974" w:rsidRPr="004C3A44">
        <w:rPr>
          <w:color w:val="auto"/>
        </w:rPr>
        <w:instrText xml:space="preserve"> SEQ Figure \* ARABIC </w:instrText>
      </w:r>
      <w:r w:rsidR="00A90887" w:rsidRPr="004C3A44">
        <w:rPr>
          <w:color w:val="auto"/>
        </w:rPr>
        <w:fldChar w:fldCharType="separate"/>
      </w:r>
      <w:r w:rsidR="008F6F86">
        <w:rPr>
          <w:noProof/>
          <w:color w:val="auto"/>
        </w:rPr>
        <w:t>6</w:t>
      </w:r>
      <w:r w:rsidR="00A90887" w:rsidRPr="004C3A44">
        <w:rPr>
          <w:color w:val="auto"/>
        </w:rPr>
        <w:fldChar w:fldCharType="end"/>
      </w:r>
      <w:r w:rsidR="00AE3974" w:rsidRPr="004C3A44">
        <w:rPr>
          <w:color w:val="auto"/>
        </w:rPr>
        <w:t>: Edit Accounts. Filled-in details will vary based on who is logged in.</w:t>
      </w:r>
    </w:p>
    <w:p w:rsidR="00AE3974" w:rsidRPr="00AE3974" w:rsidRDefault="00AE3974" w:rsidP="00AE3974">
      <w:pPr>
        <w:jc w:val="center"/>
      </w:pPr>
    </w:p>
    <w:p w:rsidR="004C3A44" w:rsidRDefault="004C3A44" w:rsidP="000F7BC2">
      <w:pPr>
        <w:pStyle w:val="Heading2"/>
      </w:pPr>
    </w:p>
    <w:p w:rsidR="004C3A44" w:rsidRDefault="004C3A44" w:rsidP="000F7BC2">
      <w:pPr>
        <w:pStyle w:val="Heading2"/>
      </w:pPr>
    </w:p>
    <w:p w:rsidR="004C3A44" w:rsidRDefault="004C3A44" w:rsidP="000F7BC2">
      <w:pPr>
        <w:pStyle w:val="Heading2"/>
      </w:pPr>
    </w:p>
    <w:p w:rsidR="004C3A44" w:rsidRDefault="004C3A44" w:rsidP="000F7BC2">
      <w:pPr>
        <w:pStyle w:val="Heading2"/>
      </w:pPr>
    </w:p>
    <w:p w:rsidR="004C3A44" w:rsidRDefault="004C3A44" w:rsidP="000F7BC2">
      <w:pPr>
        <w:pStyle w:val="Heading2"/>
      </w:pPr>
      <w:r>
        <w:rPr>
          <w:noProof/>
        </w:rPr>
        <w:drawing>
          <wp:anchor distT="0" distB="0" distL="114300" distR="114300" simplePos="0" relativeHeight="251659264" behindDoc="0" locked="0" layoutInCell="1" allowOverlap="1">
            <wp:simplePos x="0" y="0"/>
            <wp:positionH relativeFrom="column">
              <wp:posOffset>-466725</wp:posOffset>
            </wp:positionH>
            <wp:positionV relativeFrom="paragraph">
              <wp:posOffset>494665</wp:posOffset>
            </wp:positionV>
            <wp:extent cx="3467100" cy="2743200"/>
            <wp:effectExtent l="1905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3467100" cy="2743200"/>
                    </a:xfrm>
                    <a:prstGeom prst="rect">
                      <a:avLst/>
                    </a:prstGeom>
                    <a:noFill/>
                    <a:ln w="9525">
                      <a:noFill/>
                      <a:miter lim="800000"/>
                      <a:headEnd/>
                      <a:tailEnd/>
                    </a:ln>
                  </pic:spPr>
                </pic:pic>
              </a:graphicData>
            </a:graphic>
          </wp:anchor>
        </w:drawing>
      </w:r>
    </w:p>
    <w:p w:rsidR="004C3A44" w:rsidRPr="004C3A44" w:rsidRDefault="00A90887" w:rsidP="004C3A44">
      <w:pPr>
        <w:pStyle w:val="Caption"/>
        <w:jc w:val="right"/>
        <w:rPr>
          <w:color w:val="auto"/>
        </w:rPr>
      </w:pPr>
      <w:r w:rsidRPr="00A90887">
        <w:rPr>
          <w:noProof/>
        </w:rPr>
        <w:pict>
          <v:shapetype id="_x0000_t202" coordsize="21600,21600" o:spt="202" path="m,l,21600r21600,l21600,xe">
            <v:stroke joinstyle="miter"/>
            <v:path gradientshapeok="t" o:connecttype="rect"/>
          </v:shapetype>
          <v:shape id="_x0000_s1026" type="#_x0000_t202" style="position:absolute;left:0;text-align:left;margin-left:25.5pt;margin-top:14.1pt;width:192pt;height:31.8pt;z-index:251661312" stroked="f">
            <v:textbox style="mso-fit-shape-to-text:t" inset="0,0,0,0">
              <w:txbxContent>
                <w:p w:rsidR="001C372C" w:rsidRPr="001C372C" w:rsidRDefault="001C372C" w:rsidP="001C372C">
                  <w:pPr>
                    <w:pStyle w:val="Caption"/>
                    <w:jc w:val="right"/>
                    <w:rPr>
                      <w:rFonts w:ascii="Diavlo Bold" w:hAnsi="Diavlo Bold"/>
                      <w:noProof/>
                      <w:color w:val="auto"/>
                    </w:rPr>
                  </w:pPr>
                  <w:r w:rsidRPr="001C372C">
                    <w:rPr>
                      <w:color w:val="auto"/>
                    </w:rPr>
                    <w:t xml:space="preserve">Figure </w:t>
                  </w:r>
                  <w:r w:rsidR="00A90887" w:rsidRPr="001C372C">
                    <w:rPr>
                      <w:color w:val="auto"/>
                    </w:rPr>
                    <w:fldChar w:fldCharType="begin"/>
                  </w:r>
                  <w:r w:rsidRPr="001C372C">
                    <w:rPr>
                      <w:color w:val="auto"/>
                    </w:rPr>
                    <w:instrText xml:space="preserve"> SEQ Figure \* ARABIC </w:instrText>
                  </w:r>
                  <w:r w:rsidR="00A90887" w:rsidRPr="001C372C">
                    <w:rPr>
                      <w:color w:val="auto"/>
                    </w:rPr>
                    <w:fldChar w:fldCharType="separate"/>
                  </w:r>
                  <w:r w:rsidR="008F6F86">
                    <w:rPr>
                      <w:noProof/>
                      <w:color w:val="auto"/>
                    </w:rPr>
                    <w:t>7</w:t>
                  </w:r>
                  <w:r w:rsidR="00A90887" w:rsidRPr="001C372C">
                    <w:rPr>
                      <w:color w:val="auto"/>
                    </w:rPr>
                    <w:fldChar w:fldCharType="end"/>
                  </w:r>
                  <w:r w:rsidRPr="001C372C">
                    <w:rPr>
                      <w:color w:val="auto"/>
                    </w:rPr>
                    <w:t>: Creation of Accounts, exclusive to the Admin Module.</w:t>
                  </w:r>
                </w:p>
              </w:txbxContent>
            </v:textbox>
            <w10:wrap type="square"/>
          </v:shape>
        </w:pict>
      </w:r>
      <w:r w:rsidR="004C3A44">
        <w:rPr>
          <w:color w:val="auto"/>
        </w:rPr>
        <w:br/>
      </w:r>
      <w:r w:rsidR="004C3A44">
        <w:rPr>
          <w:color w:val="auto"/>
        </w:rPr>
        <w:br/>
        <w:t xml:space="preserve"> </w:t>
      </w:r>
    </w:p>
    <w:p w:rsidR="004C3A44" w:rsidRDefault="004C3A44">
      <w:pPr>
        <w:spacing w:before="0" w:after="200"/>
      </w:pPr>
      <w:r>
        <w:br/>
      </w:r>
      <w:r>
        <w:br w:type="page"/>
      </w:r>
    </w:p>
    <w:p w:rsidR="000F7BC2" w:rsidRDefault="000F7BC2" w:rsidP="000F7BC2">
      <w:pPr>
        <w:pStyle w:val="Heading2"/>
      </w:pPr>
      <w:bookmarkStart w:id="17" w:name="_Toc520729304"/>
      <w:r>
        <w:lastRenderedPageBreak/>
        <w:t>3.5 Exiting the System</w:t>
      </w:r>
      <w:bookmarkEnd w:id="17"/>
    </w:p>
    <w:p w:rsidR="00DD6D6E" w:rsidRDefault="008265BB" w:rsidP="008265BB">
      <w:r>
        <w:tab/>
        <w:t>To close the “Statistics for each Service Cubicle” window (as shown in Figure 3), click on OK. For all other windows, simply click the close button.</w:t>
      </w:r>
    </w:p>
    <w:p w:rsidR="00DD6D6E" w:rsidRDefault="00DD6D6E">
      <w:pPr>
        <w:spacing w:before="0" w:after="200"/>
      </w:pPr>
      <w:r>
        <w:br w:type="page"/>
      </w:r>
    </w:p>
    <w:p w:rsidR="008265BB" w:rsidRDefault="00DD6D6E" w:rsidP="00DD6D6E">
      <w:pPr>
        <w:pStyle w:val="Heading1"/>
      </w:pPr>
      <w:bookmarkStart w:id="18" w:name="_Toc520729305"/>
      <w:r>
        <w:lastRenderedPageBreak/>
        <w:t>Chapter 4: Using the System</w:t>
      </w:r>
      <w:bookmarkEnd w:id="18"/>
    </w:p>
    <w:p w:rsidR="00DD6D6E" w:rsidRDefault="00DD6D6E" w:rsidP="00DD6D6E">
      <w:pPr>
        <w:pStyle w:val="Heading2"/>
      </w:pPr>
      <w:bookmarkStart w:id="19" w:name="_Toc520729306"/>
      <w:r>
        <w:t>4.1 Login</w:t>
      </w:r>
      <w:bookmarkEnd w:id="19"/>
    </w:p>
    <w:p w:rsidR="00F626A6" w:rsidRDefault="00F626A6" w:rsidP="005654FF">
      <w:pPr>
        <w:spacing w:line="360" w:lineRule="auto"/>
        <w:jc w:val="both"/>
      </w:pPr>
      <w:r>
        <w:tab/>
        <w:t>Upon opening the system, you w</w:t>
      </w:r>
      <w:r w:rsidR="005654FF">
        <w:t>ill be taken to a login screen</w:t>
      </w:r>
      <w:r w:rsidR="001C372C">
        <w:t xml:space="preserve"> (as shown in Figure 1)</w:t>
      </w:r>
      <w:r w:rsidR="005654FF">
        <w:t>. Enter your username and password, along with your corresponding department. Provided that you just opened the application</w:t>
      </w:r>
      <w:r>
        <w:t xml:space="preserve">, </w:t>
      </w:r>
      <w:r w:rsidR="005654FF">
        <w:t xml:space="preserve">you would have to enter the server’s IP Address in order to gain access, along with your credentials. To get your server’s IP Address, you </w:t>
      </w:r>
      <w:r w:rsidR="006F73A4">
        <w:t xml:space="preserve">would </w:t>
      </w:r>
      <w:r w:rsidR="005654FF">
        <w:t xml:space="preserve">have to get the IP Address of the computer where you have installed the Server Module of the system, as seen in Figure 8. Otherwise, whenever you logout, you do not need to enter it again, as the IP address is saved in memory. </w:t>
      </w:r>
    </w:p>
    <w:p w:rsidR="001C372C" w:rsidRDefault="001C372C" w:rsidP="001C372C">
      <w:pPr>
        <w:keepNext/>
        <w:spacing w:line="360" w:lineRule="auto"/>
        <w:jc w:val="center"/>
      </w:pPr>
      <w:r>
        <w:rPr>
          <w:noProof/>
        </w:rPr>
        <w:drawing>
          <wp:inline distT="0" distB="0" distL="0" distR="0">
            <wp:extent cx="5301615" cy="4819650"/>
            <wp:effectExtent l="19050" t="0" r="0" b="0"/>
            <wp:docPr id="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5308676" cy="4826069"/>
                    </a:xfrm>
                    <a:prstGeom prst="rect">
                      <a:avLst/>
                    </a:prstGeom>
                    <a:noFill/>
                    <a:ln w="9525">
                      <a:noFill/>
                      <a:miter lim="800000"/>
                      <a:headEnd/>
                      <a:tailEnd/>
                    </a:ln>
                  </pic:spPr>
                </pic:pic>
              </a:graphicData>
            </a:graphic>
          </wp:inline>
        </w:drawing>
      </w:r>
    </w:p>
    <w:p w:rsidR="004879BE" w:rsidRPr="001C372C" w:rsidRDefault="001C372C" w:rsidP="001C372C">
      <w:pPr>
        <w:pStyle w:val="Caption"/>
        <w:jc w:val="center"/>
        <w:rPr>
          <w:color w:val="auto"/>
        </w:rPr>
      </w:pPr>
      <w:r w:rsidRPr="001C372C">
        <w:rPr>
          <w:color w:val="auto"/>
        </w:rPr>
        <w:t xml:space="preserve">Figure </w:t>
      </w:r>
      <w:r w:rsidR="00A90887" w:rsidRPr="001C372C">
        <w:rPr>
          <w:color w:val="auto"/>
        </w:rPr>
        <w:fldChar w:fldCharType="begin"/>
      </w:r>
      <w:r w:rsidRPr="001C372C">
        <w:rPr>
          <w:color w:val="auto"/>
        </w:rPr>
        <w:instrText xml:space="preserve"> SEQ Figure \* ARABIC </w:instrText>
      </w:r>
      <w:r w:rsidR="00A90887" w:rsidRPr="001C372C">
        <w:rPr>
          <w:color w:val="auto"/>
        </w:rPr>
        <w:fldChar w:fldCharType="separate"/>
      </w:r>
      <w:r w:rsidR="008F6F86">
        <w:rPr>
          <w:noProof/>
          <w:color w:val="auto"/>
        </w:rPr>
        <w:t>8</w:t>
      </w:r>
      <w:r w:rsidR="00A90887" w:rsidRPr="001C372C">
        <w:rPr>
          <w:color w:val="auto"/>
        </w:rPr>
        <w:fldChar w:fldCharType="end"/>
      </w:r>
      <w:r w:rsidRPr="001C372C">
        <w:rPr>
          <w:color w:val="auto"/>
        </w:rPr>
        <w:t xml:space="preserve">: Obtaining the IP Address of the Server. Note that according to the photo, 10.10.20.10 is the IP Address of </w:t>
      </w:r>
      <w:r w:rsidRPr="001C372C">
        <w:rPr>
          <w:noProof/>
          <w:color w:val="auto"/>
        </w:rPr>
        <w:t>the PC.</w:t>
      </w:r>
    </w:p>
    <w:p w:rsidR="000F7BC2" w:rsidRDefault="00DD6D6E" w:rsidP="00DD6D6E">
      <w:pPr>
        <w:pStyle w:val="Heading2"/>
      </w:pPr>
      <w:bookmarkStart w:id="20" w:name="_Toc520729307"/>
      <w:r>
        <w:lastRenderedPageBreak/>
        <w:t>4.2</w:t>
      </w:r>
      <w:r w:rsidR="000F7BC2">
        <w:t xml:space="preserve"> </w:t>
      </w:r>
      <w:r>
        <w:t>Client Module</w:t>
      </w:r>
      <w:bookmarkEnd w:id="20"/>
    </w:p>
    <w:p w:rsidR="00DD6D6E" w:rsidRDefault="00DD6D6E" w:rsidP="00DD6D6E">
      <w:pPr>
        <w:pStyle w:val="Heading3"/>
      </w:pPr>
      <w:bookmarkStart w:id="21" w:name="_Toc520729308"/>
      <w:r>
        <w:t>4.2.1 Service Cubicle Module</w:t>
      </w:r>
      <w:bookmarkEnd w:id="21"/>
    </w:p>
    <w:p w:rsidR="006F73A4" w:rsidRDefault="001C372C" w:rsidP="001C372C">
      <w:r>
        <w:tab/>
        <w:t>Provided that you have entered your account credentials correctly, you will be seeing a welcome message which should contain your full name as well as yo</w:t>
      </w:r>
      <w:r w:rsidR="006F73A4">
        <w:t>ur corresponding cubicle number</w:t>
      </w:r>
      <w:r>
        <w:t xml:space="preserve"> </w:t>
      </w:r>
      <w:r w:rsidR="006F73A4">
        <w:t>(Figure 9).</w:t>
      </w:r>
    </w:p>
    <w:p w:rsidR="008F6F86" w:rsidRDefault="006F73A4" w:rsidP="008F6F86">
      <w:pPr>
        <w:keepNext/>
        <w:jc w:val="center"/>
      </w:pPr>
      <w:r>
        <w:rPr>
          <w:noProof/>
        </w:rPr>
        <w:drawing>
          <wp:inline distT="0" distB="0" distL="0" distR="0">
            <wp:extent cx="4116720" cy="362902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4119152" cy="3631169"/>
                    </a:xfrm>
                    <a:prstGeom prst="rect">
                      <a:avLst/>
                    </a:prstGeom>
                    <a:noFill/>
                    <a:ln w="9525">
                      <a:noFill/>
                      <a:miter lim="800000"/>
                      <a:headEnd/>
                      <a:tailEnd/>
                    </a:ln>
                  </pic:spPr>
                </pic:pic>
              </a:graphicData>
            </a:graphic>
          </wp:inline>
        </w:drawing>
      </w:r>
    </w:p>
    <w:p w:rsidR="001C372C" w:rsidRDefault="008F6F86" w:rsidP="008F6F86">
      <w:pPr>
        <w:pStyle w:val="Caption"/>
        <w:jc w:val="center"/>
        <w:rPr>
          <w:color w:val="auto"/>
        </w:rPr>
      </w:pPr>
      <w:r w:rsidRPr="008F6F86">
        <w:rPr>
          <w:color w:val="auto"/>
        </w:rPr>
        <w:t xml:space="preserve">Figure </w:t>
      </w:r>
      <w:r w:rsidR="00A90887" w:rsidRPr="008F6F86">
        <w:rPr>
          <w:color w:val="auto"/>
        </w:rPr>
        <w:fldChar w:fldCharType="begin"/>
      </w:r>
      <w:r w:rsidRPr="008F6F86">
        <w:rPr>
          <w:color w:val="auto"/>
        </w:rPr>
        <w:instrText xml:space="preserve"> SEQ Figure \* ARABIC </w:instrText>
      </w:r>
      <w:r w:rsidR="00A90887" w:rsidRPr="008F6F86">
        <w:rPr>
          <w:color w:val="auto"/>
        </w:rPr>
        <w:fldChar w:fldCharType="separate"/>
      </w:r>
      <w:r w:rsidRPr="008F6F86">
        <w:rPr>
          <w:noProof/>
          <w:color w:val="auto"/>
        </w:rPr>
        <w:t>9</w:t>
      </w:r>
      <w:r w:rsidR="00A90887" w:rsidRPr="008F6F86">
        <w:rPr>
          <w:color w:val="auto"/>
        </w:rPr>
        <w:fldChar w:fldCharType="end"/>
      </w:r>
      <w:r w:rsidRPr="008F6F86">
        <w:rPr>
          <w:color w:val="auto"/>
        </w:rPr>
        <w:t>: Welcome Message (for the Service Cubicle Module. The content of the message may vary on the user logged in.</w:t>
      </w:r>
    </w:p>
    <w:p w:rsidR="007F1265" w:rsidRDefault="007F1265" w:rsidP="007F1265">
      <w:r>
        <w:tab/>
      </w:r>
    </w:p>
    <w:p w:rsidR="007F1265" w:rsidRPr="007F1265" w:rsidRDefault="007F1265" w:rsidP="007F1265">
      <w:pPr>
        <w:spacing w:line="360" w:lineRule="auto"/>
        <w:ind w:firstLine="720"/>
        <w:jc w:val="both"/>
      </w:pPr>
      <w:r>
        <w:t>In order to “call” a student, press on “Call Student.” As soon as you do so, the next number will display on the server-side (in other words, the Queuing Screen outside the cubicles), and that number will display on the area on the leftmost part depending on your cubicle number. That number will also be displayed in the lower right corner of your interface. In order to prevent any accidental double clicking, after calling, the button will become un</w:t>
      </w:r>
      <w:r w:rsidR="008D74D2">
        <w:t>-</w:t>
      </w:r>
      <w:r>
        <w:t xml:space="preserve">clickable for at least 10 seconds, before becoming clickable again.  If you want to see the number of students you have served for the day, click on </w:t>
      </w:r>
      <w:r w:rsidR="00B12F79">
        <w:t>Statistics, then view.</w:t>
      </w:r>
    </w:p>
    <w:p w:rsidR="00DD6D6E" w:rsidRPr="00DD6D6E" w:rsidRDefault="00DD6D6E" w:rsidP="00DD6D6E">
      <w:pPr>
        <w:pStyle w:val="Heading3"/>
      </w:pPr>
      <w:bookmarkStart w:id="22" w:name="_Toc520729309"/>
      <w:r>
        <w:lastRenderedPageBreak/>
        <w:t>4.2.2 Admin Module</w:t>
      </w:r>
      <w:bookmarkEnd w:id="22"/>
    </w:p>
    <w:sectPr w:rsidR="00DD6D6E" w:rsidRPr="00DD6D6E" w:rsidSect="00F525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avlo Light">
    <w:panose1 w:val="00000000000000000000"/>
    <w:charset w:val="00"/>
    <w:family w:val="modern"/>
    <w:notTrueType/>
    <w:pitch w:val="variable"/>
    <w:sig w:usb0="800000AF" w:usb1="4000204A" w:usb2="00000000" w:usb3="00000000" w:csb0="00000093" w:csb1="00000000"/>
  </w:font>
  <w:font w:name="Diavlo Bold">
    <w:panose1 w:val="00000000000000000000"/>
    <w:charset w:val="00"/>
    <w:family w:val="modern"/>
    <w:notTrueType/>
    <w:pitch w:val="variable"/>
    <w:sig w:usb0="800000AF" w:usb1="4000204A" w:usb2="00000000" w:usb3="00000000" w:csb0="00000093" w:csb1="00000000"/>
  </w:font>
  <w:font w:name="Diavlo Medium">
    <w:panose1 w:val="00000000000000000000"/>
    <w:charset w:val="00"/>
    <w:family w:val="modern"/>
    <w:notTrueType/>
    <w:pitch w:val="variable"/>
    <w:sig w:usb0="800000AF" w:usb1="4000204A" w:usb2="00000000" w:usb3="00000000" w:csb0="00000093" w:csb1="00000000"/>
  </w:font>
  <w:font w:name="Diavlo Book">
    <w:panose1 w:val="00000000000000000000"/>
    <w:charset w:val="00"/>
    <w:family w:val="modern"/>
    <w:notTrueType/>
    <w:pitch w:val="variable"/>
    <w:sig w:usb0="800000AF" w:usb1="4000204A"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Diavlo Black">
    <w:panose1 w:val="00000000000000000000"/>
    <w:charset w:val="00"/>
    <w:family w:val="modern"/>
    <w:notTrueType/>
    <w:pitch w:val="variable"/>
    <w:sig w:usb0="800000AF" w:usb1="4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E07082"/>
    <w:multiLevelType w:val="multilevel"/>
    <w:tmpl w:val="D744C89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5A25"/>
    <w:rsid w:val="000E6D53"/>
    <w:rsid w:val="000F711A"/>
    <w:rsid w:val="000F7BC2"/>
    <w:rsid w:val="00102853"/>
    <w:rsid w:val="00133823"/>
    <w:rsid w:val="001B2C1A"/>
    <w:rsid w:val="001C372C"/>
    <w:rsid w:val="001E76FF"/>
    <w:rsid w:val="00215DE9"/>
    <w:rsid w:val="00286A79"/>
    <w:rsid w:val="002E48B3"/>
    <w:rsid w:val="003D4B20"/>
    <w:rsid w:val="00466FC5"/>
    <w:rsid w:val="0047304D"/>
    <w:rsid w:val="004879BE"/>
    <w:rsid w:val="004C3A44"/>
    <w:rsid w:val="0053210A"/>
    <w:rsid w:val="00543D49"/>
    <w:rsid w:val="005654FF"/>
    <w:rsid w:val="00582A06"/>
    <w:rsid w:val="005A6606"/>
    <w:rsid w:val="00616056"/>
    <w:rsid w:val="0062650E"/>
    <w:rsid w:val="00645A25"/>
    <w:rsid w:val="00684FE9"/>
    <w:rsid w:val="006906F9"/>
    <w:rsid w:val="006B6794"/>
    <w:rsid w:val="006D6DBD"/>
    <w:rsid w:val="006F73A4"/>
    <w:rsid w:val="0070047B"/>
    <w:rsid w:val="0076768B"/>
    <w:rsid w:val="007725B2"/>
    <w:rsid w:val="007A6EB5"/>
    <w:rsid w:val="007C7E10"/>
    <w:rsid w:val="007D349B"/>
    <w:rsid w:val="007F1265"/>
    <w:rsid w:val="008265BB"/>
    <w:rsid w:val="008D74D2"/>
    <w:rsid w:val="008F6F86"/>
    <w:rsid w:val="009B0E95"/>
    <w:rsid w:val="00A90887"/>
    <w:rsid w:val="00AA423B"/>
    <w:rsid w:val="00AE3974"/>
    <w:rsid w:val="00AF3EA3"/>
    <w:rsid w:val="00B12F79"/>
    <w:rsid w:val="00B47631"/>
    <w:rsid w:val="00B83223"/>
    <w:rsid w:val="00B83B7C"/>
    <w:rsid w:val="00B8638E"/>
    <w:rsid w:val="00B8741E"/>
    <w:rsid w:val="00BE4CE4"/>
    <w:rsid w:val="00BF59EF"/>
    <w:rsid w:val="00C610DF"/>
    <w:rsid w:val="00C968AC"/>
    <w:rsid w:val="00D03052"/>
    <w:rsid w:val="00D11008"/>
    <w:rsid w:val="00DD2BD5"/>
    <w:rsid w:val="00DD6D6E"/>
    <w:rsid w:val="00E629D2"/>
    <w:rsid w:val="00EF640B"/>
    <w:rsid w:val="00F20983"/>
    <w:rsid w:val="00F52528"/>
    <w:rsid w:val="00F626A6"/>
    <w:rsid w:val="00F83A46"/>
    <w:rsid w:val="00FE79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B20"/>
    <w:pPr>
      <w:spacing w:before="120" w:after="320"/>
    </w:pPr>
    <w:rPr>
      <w:rFonts w:ascii="Diavlo Light" w:hAnsi="Diavlo Light"/>
    </w:rPr>
  </w:style>
  <w:style w:type="paragraph" w:styleId="Heading1">
    <w:name w:val="heading 1"/>
    <w:basedOn w:val="Normal"/>
    <w:next w:val="Normal"/>
    <w:link w:val="Heading1Char"/>
    <w:uiPriority w:val="9"/>
    <w:qFormat/>
    <w:rsid w:val="00B83B7C"/>
    <w:pPr>
      <w:keepNext/>
      <w:keepLines/>
      <w:spacing w:before="480" w:after="0"/>
      <w:outlineLvl w:val="0"/>
    </w:pPr>
    <w:rPr>
      <w:rFonts w:ascii="Diavlo Bold" w:eastAsiaTheme="majorEastAsia" w:hAnsi="Diavlo Bold"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4B20"/>
    <w:pPr>
      <w:keepNext/>
      <w:keepLines/>
      <w:spacing w:before="320" w:after="120"/>
      <w:outlineLvl w:val="1"/>
    </w:pPr>
    <w:rPr>
      <w:rFonts w:ascii="Diavlo Bold" w:eastAsiaTheme="majorEastAsia" w:hAnsi="Diavlo Bold" w:cstheme="majorBidi"/>
      <w:b/>
      <w:bCs/>
      <w:color w:val="4F81BD" w:themeColor="accent1"/>
      <w:sz w:val="26"/>
      <w:szCs w:val="26"/>
    </w:rPr>
  </w:style>
  <w:style w:type="paragraph" w:styleId="Heading3">
    <w:name w:val="heading 3"/>
    <w:basedOn w:val="Normal"/>
    <w:next w:val="Normal"/>
    <w:link w:val="Heading3Char"/>
    <w:uiPriority w:val="9"/>
    <w:unhideWhenUsed/>
    <w:qFormat/>
    <w:rsid w:val="003D4B20"/>
    <w:pPr>
      <w:keepNext/>
      <w:keepLines/>
      <w:spacing w:before="320" w:after="120"/>
      <w:outlineLvl w:val="2"/>
    </w:pPr>
    <w:rPr>
      <w:rFonts w:ascii="Diavlo Medium" w:eastAsiaTheme="majorEastAsia" w:hAnsi="Diavlo Medium"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5A25"/>
    <w:pPr>
      <w:spacing w:before="100" w:beforeAutospacing="1" w:after="100" w:afterAutospacing="1" w:line="240" w:lineRule="auto"/>
    </w:pPr>
    <w:rPr>
      <w:rFonts w:ascii="Times New Roman" w:eastAsia="Times New Roman" w:hAnsi="Times New Roman" w:cs="Times New Roman"/>
      <w:sz w:val="24"/>
      <w:szCs w:val="24"/>
    </w:rPr>
  </w:style>
  <w:style w:type="paragraph" w:styleId="TOC1">
    <w:name w:val="toc 1"/>
    <w:basedOn w:val="Normal"/>
    <w:next w:val="Normal"/>
    <w:autoRedefine/>
    <w:uiPriority w:val="39"/>
    <w:unhideWhenUsed/>
    <w:rsid w:val="00B83B7C"/>
    <w:pPr>
      <w:spacing w:after="120"/>
    </w:pPr>
    <w:rPr>
      <w:rFonts w:ascii="Diavlo Bold" w:hAnsi="Diavlo Bold"/>
      <w:b/>
      <w:bCs/>
      <w:caps/>
      <w:sz w:val="20"/>
      <w:szCs w:val="20"/>
    </w:rPr>
  </w:style>
  <w:style w:type="paragraph" w:styleId="TOC2">
    <w:name w:val="toc 2"/>
    <w:basedOn w:val="Normal"/>
    <w:next w:val="Normal"/>
    <w:autoRedefine/>
    <w:uiPriority w:val="39"/>
    <w:unhideWhenUsed/>
    <w:rsid w:val="00B83B7C"/>
    <w:pPr>
      <w:spacing w:after="0"/>
      <w:ind w:left="220"/>
    </w:pPr>
    <w:rPr>
      <w:rFonts w:ascii="Diavlo Medium" w:hAnsi="Diavlo Medium"/>
      <w:smallCaps/>
      <w:sz w:val="20"/>
      <w:szCs w:val="20"/>
    </w:rPr>
  </w:style>
  <w:style w:type="paragraph" w:styleId="TOC3">
    <w:name w:val="toc 3"/>
    <w:basedOn w:val="Normal"/>
    <w:next w:val="Normal"/>
    <w:autoRedefine/>
    <w:uiPriority w:val="39"/>
    <w:unhideWhenUsed/>
    <w:rsid w:val="00B83B7C"/>
    <w:pPr>
      <w:spacing w:after="0"/>
      <w:ind w:left="440"/>
    </w:pPr>
    <w:rPr>
      <w:rFonts w:ascii="Diavlo Book" w:hAnsi="Diavlo Book"/>
      <w:i/>
      <w:iCs/>
      <w:sz w:val="20"/>
      <w:szCs w:val="20"/>
    </w:rPr>
  </w:style>
  <w:style w:type="paragraph" w:styleId="TOC4">
    <w:name w:val="toc 4"/>
    <w:basedOn w:val="Normal"/>
    <w:next w:val="Normal"/>
    <w:autoRedefine/>
    <w:uiPriority w:val="39"/>
    <w:unhideWhenUsed/>
    <w:rsid w:val="006B6794"/>
    <w:pPr>
      <w:spacing w:after="0"/>
      <w:ind w:left="660"/>
    </w:pPr>
    <w:rPr>
      <w:sz w:val="18"/>
      <w:szCs w:val="18"/>
    </w:rPr>
  </w:style>
  <w:style w:type="paragraph" w:styleId="TOC5">
    <w:name w:val="toc 5"/>
    <w:basedOn w:val="Normal"/>
    <w:next w:val="Normal"/>
    <w:autoRedefine/>
    <w:uiPriority w:val="39"/>
    <w:unhideWhenUsed/>
    <w:rsid w:val="006B6794"/>
    <w:pPr>
      <w:spacing w:after="0"/>
      <w:ind w:left="880"/>
    </w:pPr>
    <w:rPr>
      <w:sz w:val="18"/>
      <w:szCs w:val="18"/>
    </w:rPr>
  </w:style>
  <w:style w:type="paragraph" w:styleId="TOC6">
    <w:name w:val="toc 6"/>
    <w:basedOn w:val="Normal"/>
    <w:next w:val="Normal"/>
    <w:autoRedefine/>
    <w:uiPriority w:val="39"/>
    <w:unhideWhenUsed/>
    <w:rsid w:val="006B6794"/>
    <w:pPr>
      <w:spacing w:after="0"/>
      <w:ind w:left="1100"/>
    </w:pPr>
    <w:rPr>
      <w:sz w:val="18"/>
      <w:szCs w:val="18"/>
    </w:rPr>
  </w:style>
  <w:style w:type="paragraph" w:styleId="TOC7">
    <w:name w:val="toc 7"/>
    <w:basedOn w:val="Normal"/>
    <w:next w:val="Normal"/>
    <w:autoRedefine/>
    <w:uiPriority w:val="39"/>
    <w:unhideWhenUsed/>
    <w:rsid w:val="006B6794"/>
    <w:pPr>
      <w:spacing w:after="0"/>
      <w:ind w:left="1320"/>
    </w:pPr>
    <w:rPr>
      <w:sz w:val="18"/>
      <w:szCs w:val="18"/>
    </w:rPr>
  </w:style>
  <w:style w:type="paragraph" w:styleId="TOC8">
    <w:name w:val="toc 8"/>
    <w:basedOn w:val="Normal"/>
    <w:next w:val="Normal"/>
    <w:autoRedefine/>
    <w:uiPriority w:val="39"/>
    <w:unhideWhenUsed/>
    <w:rsid w:val="006B6794"/>
    <w:pPr>
      <w:spacing w:after="0"/>
      <w:ind w:left="1540"/>
    </w:pPr>
    <w:rPr>
      <w:sz w:val="18"/>
      <w:szCs w:val="18"/>
    </w:rPr>
  </w:style>
  <w:style w:type="paragraph" w:styleId="TOC9">
    <w:name w:val="toc 9"/>
    <w:basedOn w:val="Normal"/>
    <w:next w:val="Normal"/>
    <w:autoRedefine/>
    <w:uiPriority w:val="39"/>
    <w:unhideWhenUsed/>
    <w:rsid w:val="006B6794"/>
    <w:pPr>
      <w:spacing w:after="0"/>
      <w:ind w:left="1760"/>
    </w:pPr>
    <w:rPr>
      <w:sz w:val="18"/>
      <w:szCs w:val="18"/>
    </w:rPr>
  </w:style>
  <w:style w:type="character" w:customStyle="1" w:styleId="Heading1Char">
    <w:name w:val="Heading 1 Char"/>
    <w:basedOn w:val="DefaultParagraphFont"/>
    <w:link w:val="Heading1"/>
    <w:uiPriority w:val="9"/>
    <w:rsid w:val="00B83B7C"/>
    <w:rPr>
      <w:rFonts w:ascii="Diavlo Bold" w:eastAsiaTheme="majorEastAsia" w:hAnsi="Diavlo Bold"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D4B20"/>
    <w:rPr>
      <w:rFonts w:ascii="Diavlo Bold" w:eastAsiaTheme="majorEastAsia" w:hAnsi="Diavlo Bold" w:cstheme="majorBidi"/>
      <w:b/>
      <w:bCs/>
      <w:color w:val="4F81BD" w:themeColor="accent1"/>
      <w:sz w:val="26"/>
      <w:szCs w:val="26"/>
    </w:rPr>
  </w:style>
  <w:style w:type="character" w:customStyle="1" w:styleId="Heading3Char">
    <w:name w:val="Heading 3 Char"/>
    <w:basedOn w:val="DefaultParagraphFont"/>
    <w:link w:val="Heading3"/>
    <w:uiPriority w:val="9"/>
    <w:rsid w:val="003D4B20"/>
    <w:rPr>
      <w:rFonts w:ascii="Diavlo Medium" w:eastAsiaTheme="majorEastAsia" w:hAnsi="Diavlo Medium" w:cstheme="majorBidi"/>
      <w:b/>
      <w:bCs/>
      <w:color w:val="4F81BD" w:themeColor="accent1"/>
    </w:rPr>
  </w:style>
  <w:style w:type="paragraph" w:styleId="BalloonText">
    <w:name w:val="Balloon Text"/>
    <w:basedOn w:val="Normal"/>
    <w:link w:val="BalloonTextChar"/>
    <w:uiPriority w:val="99"/>
    <w:semiHidden/>
    <w:unhideWhenUsed/>
    <w:rsid w:val="00215D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DE9"/>
    <w:rPr>
      <w:rFonts w:ascii="Tahoma" w:hAnsi="Tahoma" w:cs="Tahoma"/>
      <w:sz w:val="16"/>
      <w:szCs w:val="16"/>
    </w:rPr>
  </w:style>
  <w:style w:type="paragraph" w:styleId="Caption">
    <w:name w:val="caption"/>
    <w:basedOn w:val="Normal"/>
    <w:next w:val="Normal"/>
    <w:uiPriority w:val="35"/>
    <w:unhideWhenUsed/>
    <w:qFormat/>
    <w:rsid w:val="00215DE9"/>
    <w:pPr>
      <w:spacing w:before="0" w:after="200" w:line="240" w:lineRule="auto"/>
    </w:pPr>
    <w:rPr>
      <w:b/>
      <w:bCs/>
      <w:color w:val="4F81BD" w:themeColor="accent1"/>
      <w:sz w:val="18"/>
      <w:szCs w:val="18"/>
    </w:rPr>
  </w:style>
  <w:style w:type="character" w:styleId="Hyperlink">
    <w:name w:val="Hyperlink"/>
    <w:basedOn w:val="DefaultParagraphFont"/>
    <w:uiPriority w:val="99"/>
    <w:unhideWhenUsed/>
    <w:rsid w:val="00B8638E"/>
    <w:rPr>
      <w:color w:val="0000FF" w:themeColor="hyperlink"/>
      <w:u w:val="single"/>
    </w:rPr>
  </w:style>
  <w:style w:type="character" w:styleId="FollowedHyperlink">
    <w:name w:val="FollowedHyperlink"/>
    <w:basedOn w:val="DefaultParagraphFont"/>
    <w:uiPriority w:val="99"/>
    <w:semiHidden/>
    <w:unhideWhenUsed/>
    <w:rsid w:val="00B8638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49245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localhost/phpmyadmi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338DC1-BC6E-4CA9-B0C6-141C2C563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6063</TotalTime>
  <Pages>14</Pages>
  <Words>1608</Words>
  <Characters>9169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Aeneid Adversalo</dc:creator>
  <cp:lastModifiedBy>Lalaine</cp:lastModifiedBy>
  <cp:revision>22</cp:revision>
  <dcterms:created xsi:type="dcterms:W3CDTF">2018-07-23T05:50:00Z</dcterms:created>
  <dcterms:modified xsi:type="dcterms:W3CDTF">2018-08-04T08:15:00Z</dcterms:modified>
</cp:coreProperties>
</file>