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Healthcare Code Security Assessment Report</w:t>
      </w:r>
    </w:p>
    <w:p>
      <w:r>
        <w:t>Generated: 2026-04-05T15:29:42.579875</w:t>
      </w:r>
    </w:p>
    <w:p>
      <w:r>
        <w:t>Target: vulnerable_code.py</w:t>
      </w:r>
    </w:p>
    <w:p>
      <w:r>
        <w:t>Rules File: healthcare_rules.yaml</w:t>
      </w:r>
    </w:p>
    <w:p>
      <w:r>
        <w:t>--------------------------------------------------</w:t>
      </w:r>
    </w:p>
    <w:p>
      <w:pPr>
        <w:pStyle w:val="Heading1"/>
      </w:pPr>
      <w:r>
        <w:t>Executive Summary</w:t>
      </w:r>
    </w:p>
    <w:p>
      <w:r>
        <w:rPr>
          <w:b/>
        </w:rPr>
        <w:t>Total Findings: 4</w:t>
      </w:r>
      <w:r>
        <w:br/>
      </w:r>
      <w:r>
        <w:rPr>
          <w:b/>
        </w:rPr>
        <w:t>Critical: 3</w:t>
      </w:r>
      <w:r>
        <w:rPr>
          <w:b/>
        </w:rPr>
        <w:t xml:space="preserve"> | High: 0</w:t>
      </w:r>
      <w:r>
        <w:rPr>
          <w:b/>
        </w:rPr>
        <w:t xml:space="preserve"> | Medium: 1</w:t>
      </w:r>
      <w:r>
        <w:rPr>
          <w:b/>
        </w:rPr>
        <w:t xml:space="preserve"> | Low: 0</w:t>
      </w:r>
    </w:p>
    <w:p>
      <w:pPr>
        <w:pStyle w:val="Heading1"/>
      </w:pPr>
      <w:r>
        <w:t>Risk Assessment</w:t>
      </w:r>
    </w:p>
    <w:p>
      <w:r>
        <w:t>⚠️ CRITICAL: Immediate action required. Patient data may be at risk.</w:t>
      </w:r>
    </w:p>
    <w:p>
      <w:pPr>
        <w:pStyle w:val="Heading1"/>
      </w:pPr>
      <w:r>
        <w:t>Detailed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Line</w:t>
            </w:r>
          </w:p>
        </w:tc>
        <w:tc>
          <w:tcPr>
            <w:tcW w:type="dxa" w:w="1728"/>
          </w:tcPr>
          <w:p>
            <w:r>
              <w:t>Rule ID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Message</w:t>
            </w:r>
          </w:p>
        </w:tc>
      </w:tr>
      <w:tr>
        <w:tc>
          <w:tcPr>
            <w:tcW w:type="dxa" w:w="1728"/>
          </w:tcPr>
          <w:p>
            <w:r>
              <w:t>vulnerable_code.py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hardcoded-credentials-all-languages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Hardcoded credential detected. Use environment var...</w:t>
            </w:r>
          </w:p>
        </w:tc>
      </w:tr>
      <w:tr>
        <w:tc>
          <w:tcPr>
            <w:tcW w:type="dxa" w:w="1728"/>
          </w:tcPr>
          <w:p>
            <w:r>
              <w:t>vulnerable_code.py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unencrypted-http-request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PHI transmitted over unencrypted HTTP. Enforce HTT...</w:t>
            </w:r>
          </w:p>
        </w:tc>
      </w:tr>
      <w:tr>
        <w:tc>
          <w:tcPr>
            <w:tcW w:type="dxa" w:w="1728"/>
          </w:tcPr>
          <w:p>
            <w:r>
              <w:t>vulnerable_code.py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insecure-deserialization-pickle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Unsafe deserialization. Use JSON or safe serializa...</w:t>
            </w:r>
          </w:p>
        </w:tc>
      </w:tr>
      <w:tr>
        <w:tc>
          <w:tcPr>
            <w:tcW w:type="dxa" w:w="1728"/>
          </w:tcPr>
          <w:p>
            <w:r>
              <w:t>vulnerable_code.py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weak-random-generation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Use 'secrets' module for cryptographic randomness....</w:t>
            </w:r>
          </w:p>
        </w:tc>
      </w:tr>
    </w:tbl>
    <w:p>
      <w:pPr>
        <w:pStyle w:val="Heading1"/>
      </w:pPr>
      <w:r>
        <w:t>Remediation Recommendations</w:t>
      </w:r>
    </w:p>
    <w:p>
      <w:r>
        <w:rPr>
          <w:b/>
        </w:rPr>
        <w:t xml:space="preserve">MEDIUM (1 findings): </w:t>
      </w:r>
      <w:r>
        <w:t>MEDIUM PRIORITY: Schedule for next sprint.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