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7C6" w:rsidRPr="00E517C6" w:rsidRDefault="00E517C6" w:rsidP="00E517C6">
      <w:pPr>
        <w:shd w:val="clear" w:color="auto" w:fill="FFFFFF"/>
        <w:spacing w:before="100" w:beforeAutospacing="1" w:after="100" w:afterAutospacing="1" w:line="240" w:lineRule="auto"/>
        <w:outlineLvl w:val="0"/>
        <w:rPr>
          <w:rFonts w:ascii="Helvetica" w:eastAsia="Times New Roman" w:hAnsi="Helvetica" w:cs="Times New Roman"/>
          <w:b/>
          <w:bCs/>
          <w:color w:val="000000"/>
          <w:kern w:val="36"/>
          <w:sz w:val="24"/>
          <w:szCs w:val="24"/>
        </w:rPr>
      </w:pPr>
      <w:r w:rsidRPr="00E517C6">
        <w:rPr>
          <w:rFonts w:ascii="Helvetica" w:eastAsia="Times New Roman" w:hAnsi="Helvetica" w:cs="Times New Roman"/>
          <w:b/>
          <w:bCs/>
          <w:color w:val="000000"/>
          <w:kern w:val="36"/>
          <w:sz w:val="24"/>
          <w:szCs w:val="24"/>
        </w:rPr>
        <w:t>Foreword</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w:t>
      </w:r>
      <w:proofErr w:type="spellStart"/>
      <w:r w:rsidRPr="00E517C6">
        <w:rPr>
          <w:rFonts w:ascii="Helvetica" w:eastAsia="Times New Roman" w:hAnsi="Helvetica" w:cs="Times New Roman"/>
          <w:color w:val="000000"/>
          <w:sz w:val="20"/>
          <w:szCs w:val="20"/>
        </w:rPr>
        <w:t>Electrotechnical</w:t>
      </w:r>
      <w:proofErr w:type="spellEnd"/>
      <w:r w:rsidRPr="00E517C6">
        <w:rPr>
          <w:rFonts w:ascii="Helvetica" w:eastAsia="Times New Roman" w:hAnsi="Helvetica" w:cs="Times New Roman"/>
          <w:color w:val="000000"/>
          <w:sz w:val="20"/>
          <w:szCs w:val="20"/>
        </w:rPr>
        <w:t xml:space="preserve"> Commission (IEC) on all matters of </w:t>
      </w:r>
      <w:proofErr w:type="spellStart"/>
      <w:r w:rsidRPr="00E517C6">
        <w:rPr>
          <w:rFonts w:ascii="Helvetica" w:eastAsia="Times New Roman" w:hAnsi="Helvetica" w:cs="Times New Roman"/>
          <w:color w:val="000000"/>
          <w:sz w:val="20"/>
          <w:szCs w:val="20"/>
        </w:rPr>
        <w:t>electrotechnical</w:t>
      </w:r>
      <w:proofErr w:type="spellEnd"/>
      <w:r w:rsidRPr="00E517C6">
        <w:rPr>
          <w:rFonts w:ascii="Helvetica" w:eastAsia="Times New Roman" w:hAnsi="Helvetica" w:cs="Times New Roman"/>
          <w:color w:val="000000"/>
          <w:sz w:val="20"/>
          <w:szCs w:val="20"/>
        </w:rPr>
        <w:t xml:space="preserve"> standardization.</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5" w:tgtFrame="_blank" w:history="1">
        <w:r w:rsidRPr="00E517C6">
          <w:rPr>
            <w:rFonts w:ascii="Helvetica" w:eastAsia="Times New Roman" w:hAnsi="Helvetica" w:cs="Times New Roman"/>
            <w:color w:val="0000FF"/>
            <w:sz w:val="20"/>
            <w:szCs w:val="20"/>
            <w:u w:val="single"/>
          </w:rPr>
          <w:t>www.iso.org/directives</w:t>
        </w:r>
      </w:hyperlink>
      <w:r w:rsidRPr="00E517C6">
        <w:rPr>
          <w:rFonts w:ascii="Helvetica" w:eastAsia="Times New Roman" w:hAnsi="Helvetica" w:cs="Times New Roman"/>
          <w:color w:val="000000"/>
          <w:sz w:val="20"/>
          <w:szCs w:val="20"/>
        </w:rPr>
        <w:t>).</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6" w:tgtFrame="_blank" w:history="1">
        <w:r w:rsidRPr="00E517C6">
          <w:rPr>
            <w:rFonts w:ascii="Helvetica" w:eastAsia="Times New Roman" w:hAnsi="Helvetica" w:cs="Times New Roman"/>
            <w:color w:val="0000FF"/>
            <w:sz w:val="20"/>
            <w:szCs w:val="20"/>
            <w:u w:val="single"/>
          </w:rPr>
          <w:t>www.iso.org/patents</w:t>
        </w:r>
      </w:hyperlink>
      <w:r w:rsidRPr="00E517C6">
        <w:rPr>
          <w:rFonts w:ascii="Helvetica" w:eastAsia="Times New Roman" w:hAnsi="Helvetica" w:cs="Times New Roman"/>
          <w:color w:val="000000"/>
          <w:sz w:val="20"/>
          <w:szCs w:val="20"/>
        </w:rPr>
        <w:t>).</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Any trade name used in this document is information given for the convenience of users and does not constitute an endorsement.</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7" w:tgtFrame="_blank" w:history="1">
        <w:r w:rsidRPr="00E517C6">
          <w:rPr>
            <w:rFonts w:ascii="Helvetica" w:eastAsia="Times New Roman" w:hAnsi="Helvetica" w:cs="Times New Roman"/>
            <w:color w:val="0000FF"/>
            <w:sz w:val="20"/>
            <w:szCs w:val="20"/>
            <w:u w:val="single"/>
          </w:rPr>
          <w:t>www.iso.org/iso/foreword.html</w:t>
        </w:r>
      </w:hyperlink>
      <w:r w:rsidRPr="00E517C6">
        <w:rPr>
          <w:rFonts w:ascii="Helvetica" w:eastAsia="Times New Roman" w:hAnsi="Helvetica" w:cs="Times New Roman"/>
          <w:color w:val="000000"/>
          <w:sz w:val="20"/>
          <w:szCs w:val="20"/>
        </w:rPr>
        <w:t>.</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This document was prepared by Technical Committee ISO/TC 108, </w:t>
      </w:r>
      <w:r w:rsidRPr="00E517C6">
        <w:rPr>
          <w:rFonts w:ascii="Helvetica" w:eastAsia="Times New Roman" w:hAnsi="Helvetica" w:cs="Times New Roman"/>
          <w:i/>
          <w:iCs/>
          <w:color w:val="000000"/>
          <w:sz w:val="20"/>
          <w:szCs w:val="20"/>
        </w:rPr>
        <w:t>Mechanical vibration, shock and condition monitoring</w:t>
      </w:r>
      <w:r w:rsidRPr="00E517C6">
        <w:rPr>
          <w:rFonts w:ascii="Helvetica" w:eastAsia="Times New Roman" w:hAnsi="Helvetica" w:cs="Times New Roman"/>
          <w:color w:val="000000"/>
          <w:sz w:val="20"/>
          <w:szCs w:val="20"/>
        </w:rPr>
        <w:t>, Subcommittee SC 5, </w:t>
      </w:r>
      <w:r w:rsidRPr="00E517C6">
        <w:rPr>
          <w:rFonts w:ascii="Helvetica" w:eastAsia="Times New Roman" w:hAnsi="Helvetica" w:cs="Times New Roman"/>
          <w:i/>
          <w:iCs/>
          <w:color w:val="000000"/>
          <w:sz w:val="20"/>
          <w:szCs w:val="20"/>
        </w:rPr>
        <w:t>Condition monitoring and diagnostics of machine systems</w:t>
      </w:r>
      <w:r w:rsidRPr="00E517C6">
        <w:rPr>
          <w:rFonts w:ascii="Helvetica" w:eastAsia="Times New Roman" w:hAnsi="Helvetica" w:cs="Times New Roman"/>
          <w:color w:val="000000"/>
          <w:sz w:val="20"/>
          <w:szCs w:val="20"/>
        </w:rPr>
        <w:t>.</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A list of all parts in the ISO 16079 series can be found on the ISO website.</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Any feedback or questions on this document should be directed to the user’s national standards body. A complete listing of these bodies can be found at </w:t>
      </w:r>
      <w:hyperlink r:id="rId8" w:tgtFrame="_blank" w:history="1">
        <w:r w:rsidRPr="00E517C6">
          <w:rPr>
            <w:rFonts w:ascii="Helvetica" w:eastAsia="Times New Roman" w:hAnsi="Helvetica" w:cs="Times New Roman"/>
            <w:color w:val="0000FF"/>
            <w:sz w:val="20"/>
            <w:szCs w:val="20"/>
            <w:u w:val="single"/>
          </w:rPr>
          <w:t>www.iso.org/members.html</w:t>
        </w:r>
      </w:hyperlink>
      <w:r w:rsidRPr="00E517C6">
        <w:rPr>
          <w:rFonts w:ascii="Helvetica" w:eastAsia="Times New Roman" w:hAnsi="Helvetica" w:cs="Times New Roman"/>
          <w:color w:val="000000"/>
          <w:sz w:val="20"/>
          <w:szCs w:val="20"/>
        </w:rPr>
        <w:t>.</w:t>
      </w:r>
    </w:p>
    <w:p w:rsidR="00E517C6" w:rsidRPr="00E517C6" w:rsidRDefault="00E517C6" w:rsidP="00E517C6">
      <w:pPr>
        <w:shd w:val="clear" w:color="auto" w:fill="FFFFFF"/>
        <w:spacing w:before="100" w:beforeAutospacing="1" w:after="100" w:afterAutospacing="1" w:line="240" w:lineRule="auto"/>
        <w:outlineLvl w:val="0"/>
        <w:rPr>
          <w:rFonts w:ascii="Helvetica" w:eastAsia="Times New Roman" w:hAnsi="Helvetica" w:cs="Times New Roman"/>
          <w:b/>
          <w:bCs/>
          <w:color w:val="000000"/>
          <w:kern w:val="36"/>
          <w:sz w:val="24"/>
          <w:szCs w:val="24"/>
        </w:rPr>
      </w:pPr>
      <w:r w:rsidRPr="00E517C6">
        <w:rPr>
          <w:rFonts w:ascii="Helvetica" w:eastAsia="Times New Roman" w:hAnsi="Helvetica" w:cs="Times New Roman"/>
          <w:b/>
          <w:bCs/>
          <w:color w:val="000000"/>
          <w:kern w:val="36"/>
          <w:sz w:val="24"/>
          <w:szCs w:val="24"/>
        </w:rPr>
        <w:t>Introduction</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This document is the second step of the procedure for carrying out the CM and D application design phase according to the V-model of </w:t>
      </w:r>
      <w:hyperlink r:id="rId9" w:anchor="iso:std:iso:13379:-1:en" w:history="1">
        <w:r w:rsidRPr="00E517C6">
          <w:rPr>
            <w:rFonts w:ascii="Helvetica" w:eastAsia="Times New Roman" w:hAnsi="Helvetica" w:cs="Times New Roman"/>
            <w:color w:val="013568"/>
            <w:sz w:val="20"/>
            <w:szCs w:val="20"/>
            <w:u w:val="single"/>
          </w:rPr>
          <w:t>ISO 13379-1</w:t>
        </w:r>
      </w:hyperlink>
      <w:r w:rsidRPr="00E517C6">
        <w:rPr>
          <w:rFonts w:ascii="Helvetica" w:eastAsia="Times New Roman" w:hAnsi="Helvetica" w:cs="Times New Roman"/>
          <w:color w:val="000000"/>
          <w:sz w:val="20"/>
          <w:szCs w:val="20"/>
        </w:rPr>
        <w:t>. In this step, the monitoring strategy for the drivetrain is defined, based upon the prioritized failure modes which were the outcome of the failure modes, effect and criticality analysis (FMECA) procedure performed according to </w:t>
      </w:r>
      <w:hyperlink r:id="rId10" w:anchor="iso:std:iso:16079:-1:en" w:history="1">
        <w:r w:rsidRPr="00E517C6">
          <w:rPr>
            <w:rFonts w:ascii="Helvetica" w:eastAsia="Times New Roman" w:hAnsi="Helvetica" w:cs="Times New Roman"/>
            <w:color w:val="013568"/>
            <w:sz w:val="20"/>
            <w:szCs w:val="20"/>
            <w:u w:val="single"/>
          </w:rPr>
          <w:t>ISO 16079-1</w:t>
        </w:r>
      </w:hyperlink>
      <w:r w:rsidRPr="00E517C6">
        <w:rPr>
          <w:rFonts w:ascii="Helvetica" w:eastAsia="Times New Roman" w:hAnsi="Helvetica" w:cs="Times New Roman"/>
          <w:color w:val="000000"/>
          <w:sz w:val="20"/>
          <w:szCs w:val="20"/>
        </w:rPr>
        <w:t> (see </w:t>
      </w:r>
      <w:hyperlink r:id="rId11" w:anchor="iso:std:iso:16079:-2:ed-1:v1:en:fig:1" w:history="1">
        <w:r w:rsidRPr="00E517C6">
          <w:rPr>
            <w:rFonts w:ascii="Helvetica" w:eastAsia="Times New Roman" w:hAnsi="Helvetica" w:cs="Times New Roman"/>
            <w:color w:val="013568"/>
            <w:sz w:val="20"/>
            <w:szCs w:val="20"/>
            <w:u w:val="single"/>
          </w:rPr>
          <w:t>Figure 1</w:t>
        </w:r>
      </w:hyperlink>
      <w:r w:rsidRPr="00E517C6">
        <w:rPr>
          <w:rFonts w:ascii="Helvetica" w:eastAsia="Times New Roman" w:hAnsi="Helvetica" w:cs="Times New Roman"/>
          <w:color w:val="000000"/>
          <w:sz w:val="20"/>
          <w:szCs w:val="20"/>
        </w:rPr>
        <w:t>).</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According to the V-Model of </w:t>
      </w:r>
      <w:hyperlink r:id="rId12" w:anchor="iso:std:iso:13379:-1:en" w:history="1">
        <w:r w:rsidRPr="00E517C6">
          <w:rPr>
            <w:rFonts w:ascii="Helvetica" w:eastAsia="Times New Roman" w:hAnsi="Helvetica" w:cs="Times New Roman"/>
            <w:color w:val="013568"/>
            <w:sz w:val="20"/>
            <w:szCs w:val="20"/>
            <w:u w:val="single"/>
          </w:rPr>
          <w:t>ISO 13379-1</w:t>
        </w:r>
      </w:hyperlink>
      <w:r w:rsidRPr="00E517C6">
        <w:rPr>
          <w:rFonts w:ascii="Helvetica" w:eastAsia="Times New Roman" w:hAnsi="Helvetica" w:cs="Times New Roman"/>
          <w:color w:val="000000"/>
          <w:sz w:val="20"/>
          <w:szCs w:val="20"/>
        </w:rPr>
        <w:t> and </w:t>
      </w:r>
      <w:hyperlink r:id="rId13" w:anchor="iso:std:iso:16079:-1:en" w:history="1">
        <w:r w:rsidRPr="00E517C6">
          <w:rPr>
            <w:rFonts w:ascii="Helvetica" w:eastAsia="Times New Roman" w:hAnsi="Helvetica" w:cs="Times New Roman"/>
            <w:color w:val="013568"/>
            <w:sz w:val="20"/>
            <w:szCs w:val="20"/>
            <w:u w:val="single"/>
          </w:rPr>
          <w:t>ISO 16079-1</w:t>
        </w:r>
      </w:hyperlink>
      <w:r w:rsidRPr="00E517C6">
        <w:rPr>
          <w:rFonts w:ascii="Helvetica" w:eastAsia="Times New Roman" w:hAnsi="Helvetica" w:cs="Times New Roman"/>
          <w:color w:val="000000"/>
          <w:sz w:val="20"/>
          <w:szCs w:val="20"/>
        </w:rPr>
        <w:t>, the steps described in this document are as follows:</w:t>
      </w:r>
    </w:p>
    <w:p w:rsidR="00E517C6" w:rsidRPr="00E517C6" w:rsidRDefault="00E517C6" w:rsidP="00E517C6">
      <w:pPr>
        <w:numPr>
          <w:ilvl w:val="0"/>
          <w:numId w:val="1"/>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a) decide under which operating conditions the different faults can be best observed and specify the conditions under which the symptom is most likely to be observed;</w:t>
      </w:r>
    </w:p>
    <w:p w:rsidR="00E517C6" w:rsidRPr="00E517C6" w:rsidRDefault="00E517C6" w:rsidP="00E517C6">
      <w:pPr>
        <w:numPr>
          <w:ilvl w:val="0"/>
          <w:numId w:val="1"/>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b) identify the symptoms that can serve in assessing the condition of the machine, and that are used for diagnostics;</w:t>
      </w:r>
    </w:p>
    <w:p w:rsidR="00E517C6" w:rsidRPr="00E517C6" w:rsidRDefault="00E517C6" w:rsidP="00E517C6">
      <w:pPr>
        <w:numPr>
          <w:ilvl w:val="0"/>
          <w:numId w:val="1"/>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c) list the descriptors that are used to evaluate (recognize) the different symptoms;</w:t>
      </w:r>
    </w:p>
    <w:p w:rsidR="00E517C6" w:rsidRPr="00E517C6" w:rsidRDefault="00E517C6" w:rsidP="00E517C6">
      <w:pPr>
        <w:numPr>
          <w:ilvl w:val="0"/>
          <w:numId w:val="1"/>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d) </w:t>
      </w:r>
      <w:proofErr w:type="gramStart"/>
      <w:r w:rsidRPr="00E517C6">
        <w:rPr>
          <w:rFonts w:ascii="Helvetica" w:eastAsia="Times New Roman" w:hAnsi="Helvetica" w:cs="Times New Roman"/>
          <w:color w:val="000000"/>
          <w:sz w:val="20"/>
          <w:szCs w:val="20"/>
        </w:rPr>
        <w:t>identify</w:t>
      </w:r>
      <w:proofErr w:type="gramEnd"/>
      <w:r w:rsidRPr="00E517C6">
        <w:rPr>
          <w:rFonts w:ascii="Helvetica" w:eastAsia="Times New Roman" w:hAnsi="Helvetica" w:cs="Times New Roman"/>
          <w:color w:val="000000"/>
          <w:sz w:val="20"/>
          <w:szCs w:val="20"/>
        </w:rPr>
        <w:t xml:space="preserve"> the necessary measurements and transducers from which the descriptors are derived or computed.</w:t>
      </w:r>
    </w:p>
    <w:p w:rsidR="00E517C6" w:rsidRPr="00E517C6" w:rsidRDefault="00E517C6" w:rsidP="00E517C6">
      <w:pPr>
        <w:shd w:val="clear" w:color="auto" w:fill="FFFFFF"/>
        <w:spacing w:after="150" w:line="240" w:lineRule="auto"/>
        <w:jc w:val="center"/>
        <w:rPr>
          <w:rFonts w:ascii="Helvetica" w:eastAsia="Times New Roman" w:hAnsi="Helvetica" w:cs="Times New Roman"/>
          <w:b/>
          <w:bCs/>
          <w:color w:val="000000"/>
          <w:sz w:val="20"/>
          <w:szCs w:val="20"/>
        </w:rPr>
      </w:pPr>
      <w:r w:rsidRPr="00E517C6">
        <w:rPr>
          <w:rFonts w:ascii="Helvetica" w:eastAsia="Times New Roman" w:hAnsi="Helvetica" w:cs="Times New Roman"/>
          <w:b/>
          <w:bCs/>
          <w:color w:val="000000"/>
          <w:sz w:val="20"/>
          <w:szCs w:val="20"/>
        </w:rPr>
        <w:t>Figure 1 — </w:t>
      </w:r>
      <w:proofErr w:type="gramStart"/>
      <w:r w:rsidRPr="00E517C6">
        <w:rPr>
          <w:rFonts w:ascii="Helvetica" w:eastAsia="Times New Roman" w:hAnsi="Helvetica" w:cs="Times New Roman"/>
          <w:b/>
          <w:bCs/>
          <w:color w:val="000000"/>
          <w:sz w:val="20"/>
          <w:szCs w:val="20"/>
        </w:rPr>
        <w:t>The</w:t>
      </w:r>
      <w:proofErr w:type="gramEnd"/>
      <w:r w:rsidRPr="00E517C6">
        <w:rPr>
          <w:rFonts w:ascii="Helvetica" w:eastAsia="Times New Roman" w:hAnsi="Helvetica" w:cs="Times New Roman"/>
          <w:b/>
          <w:bCs/>
          <w:color w:val="000000"/>
          <w:sz w:val="20"/>
          <w:szCs w:val="20"/>
        </w:rPr>
        <w:t xml:space="preserve"> relationship between this document and </w:t>
      </w:r>
      <w:hyperlink r:id="rId14" w:anchor="iso:std:iso:16079:-1:en" w:history="1">
        <w:r w:rsidRPr="00E517C6">
          <w:rPr>
            <w:rFonts w:ascii="Helvetica" w:eastAsia="Times New Roman" w:hAnsi="Helvetica" w:cs="Times New Roman"/>
            <w:b/>
            <w:bCs/>
            <w:color w:val="013568"/>
            <w:sz w:val="20"/>
            <w:szCs w:val="20"/>
            <w:u w:val="single"/>
          </w:rPr>
          <w:t>ISO 16079-1</w:t>
        </w:r>
      </w:hyperlink>
    </w:p>
    <w:p w:rsidR="00E517C6" w:rsidRPr="00E517C6" w:rsidRDefault="00E517C6" w:rsidP="00E517C6">
      <w:pPr>
        <w:shd w:val="clear" w:color="auto" w:fill="FFFFFF"/>
        <w:spacing w:after="0" w:line="240" w:lineRule="auto"/>
        <w:jc w:val="center"/>
        <w:rPr>
          <w:rFonts w:ascii="Helvetica" w:eastAsia="Times New Roman" w:hAnsi="Helvetica" w:cs="Times New Roman"/>
          <w:color w:val="000000"/>
          <w:sz w:val="20"/>
          <w:szCs w:val="20"/>
        </w:rPr>
      </w:pPr>
      <w:r w:rsidRPr="00E517C6">
        <w:rPr>
          <w:rFonts w:ascii="Helvetica" w:eastAsia="Times New Roman" w:hAnsi="Helvetica" w:cs="Times New Roman"/>
          <w:noProof/>
          <w:color w:val="000000"/>
          <w:sz w:val="20"/>
          <w:szCs w:val="20"/>
        </w:rPr>
        <w:lastRenderedPageBreak/>
        <w:drawing>
          <wp:inline distT="0" distB="0" distL="0" distR="0">
            <wp:extent cx="5876925" cy="4191000"/>
            <wp:effectExtent l="0" t="0" r="9525" b="0"/>
            <wp:docPr id="3" name="Picture 3" descr="https://www.iso.org/obp/graphics/std/iso_std_iso_16079-2_ed-1_v1_en/fi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o.org/obp/graphics/std/iso_std_iso_16079-2_ed-1_v1_en/fi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191000"/>
                    </a:xfrm>
                    <a:prstGeom prst="rect">
                      <a:avLst/>
                    </a:prstGeom>
                    <a:noFill/>
                    <a:ln>
                      <a:noFill/>
                    </a:ln>
                  </pic:spPr>
                </pic:pic>
              </a:graphicData>
            </a:graphic>
          </wp:inline>
        </w:drawing>
      </w:r>
    </w:p>
    <w:p w:rsidR="00E517C6" w:rsidRPr="00E517C6" w:rsidRDefault="00E517C6" w:rsidP="00E517C6">
      <w:pPr>
        <w:shd w:val="clear" w:color="auto" w:fill="FFFFFF"/>
        <w:spacing w:line="240" w:lineRule="auto"/>
        <w:rPr>
          <w:rFonts w:ascii="Helvetica" w:eastAsia="Times New Roman" w:hAnsi="Helvetica" w:cs="Times New Roman"/>
          <w:b/>
          <w:bCs/>
          <w:color w:val="000000"/>
          <w:sz w:val="20"/>
          <w:szCs w:val="20"/>
        </w:rPr>
      </w:pPr>
      <w:r w:rsidRPr="00E517C6">
        <w:rPr>
          <w:rFonts w:ascii="Helvetica" w:eastAsia="Times New Roman" w:hAnsi="Helvetica" w:cs="Times New Roman"/>
          <w:b/>
          <w:bCs/>
          <w:color w:val="000000"/>
          <w:sz w:val="20"/>
          <w:szCs w:val="20"/>
        </w:rPr>
        <w:t>Key</w:t>
      </w:r>
    </w:p>
    <w:tbl>
      <w:tblPr>
        <w:tblW w:w="13035" w:type="dxa"/>
        <w:tblInd w:w="150" w:type="dxa"/>
        <w:tblCellMar>
          <w:top w:w="15" w:type="dxa"/>
          <w:left w:w="15" w:type="dxa"/>
          <w:bottom w:w="15" w:type="dxa"/>
          <w:right w:w="15" w:type="dxa"/>
        </w:tblCellMar>
        <w:tblLook w:val="04A0" w:firstRow="1" w:lastRow="0" w:firstColumn="1" w:lastColumn="0" w:noHBand="0" w:noVBand="1"/>
      </w:tblPr>
      <w:tblGrid>
        <w:gridCol w:w="4179"/>
        <w:gridCol w:w="8856"/>
      </w:tblGrid>
      <w:tr w:rsidR="00E517C6" w:rsidRPr="00E517C6" w:rsidTr="00E517C6">
        <w:tc>
          <w:tcPr>
            <w:tcW w:w="0" w:type="auto"/>
            <w:tcMar>
              <w:top w:w="45" w:type="dxa"/>
              <w:left w:w="45" w:type="dxa"/>
              <w:bottom w:w="45" w:type="dxa"/>
              <w:right w:w="45" w:type="dxa"/>
            </w:tcMar>
            <w:hideMark/>
          </w:tcPr>
          <w:p w:rsidR="00E517C6" w:rsidRPr="00E517C6" w:rsidRDefault="00E517C6" w:rsidP="00E517C6">
            <w:pPr>
              <w:spacing w:after="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dotted line</w:t>
            </w:r>
          </w:p>
        </w:tc>
        <w:tc>
          <w:tcPr>
            <w:tcW w:w="0" w:type="auto"/>
            <w:tcMar>
              <w:top w:w="45" w:type="dxa"/>
              <w:left w:w="45" w:type="dxa"/>
              <w:bottom w:w="45" w:type="dxa"/>
              <w:right w:w="45" w:type="dxa"/>
            </w:tcMar>
            <w:hideMark/>
          </w:tcPr>
          <w:p w:rsidR="00E517C6" w:rsidRPr="00E517C6" w:rsidRDefault="00E517C6" w:rsidP="00E517C6">
            <w:pPr>
              <w:spacing w:after="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scope of this document</w:t>
            </w:r>
          </w:p>
        </w:tc>
      </w:tr>
    </w:tbl>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In relation to the V-model, this document describes the two last steps of the application design phase of the condition monitoring system. This process shall ensure that data are available to support an efficient process in the use phase of the condition monitoring system. The end goal of the “Use phase process” is minimizing wind turbine downtime through a risk assessment of a detected fault by means of remaining useful life (RUL) evaluation, and successive determination of maintenance timing. The criticality and risk assessment uses information from the FMECA analysis, but may also feed information back into an adjustment of the initial FMECA analysis (see </w:t>
      </w:r>
      <w:hyperlink r:id="rId16" w:anchor="iso:std:iso:16079:-2:ed-1:v1:en:fig:2" w:history="1">
        <w:r w:rsidRPr="00E517C6">
          <w:rPr>
            <w:rFonts w:ascii="Helvetica" w:eastAsia="Times New Roman" w:hAnsi="Helvetica" w:cs="Times New Roman"/>
            <w:color w:val="013568"/>
            <w:sz w:val="20"/>
            <w:szCs w:val="20"/>
            <w:u w:val="single"/>
          </w:rPr>
          <w:t>Figure 2</w:t>
        </w:r>
      </w:hyperlink>
      <w:r w:rsidRPr="00E517C6">
        <w:rPr>
          <w:rFonts w:ascii="Helvetica" w:eastAsia="Times New Roman" w:hAnsi="Helvetica" w:cs="Times New Roman"/>
          <w:color w:val="000000"/>
          <w:sz w:val="20"/>
          <w:szCs w:val="20"/>
        </w:rPr>
        <w:t>).</w:t>
      </w:r>
    </w:p>
    <w:p w:rsidR="00E517C6" w:rsidRPr="00E517C6" w:rsidRDefault="00E517C6" w:rsidP="00E517C6">
      <w:pPr>
        <w:shd w:val="clear" w:color="auto" w:fill="FFFFFF"/>
        <w:spacing w:after="150" w:line="240" w:lineRule="auto"/>
        <w:jc w:val="center"/>
        <w:rPr>
          <w:rFonts w:ascii="Helvetica" w:eastAsia="Times New Roman" w:hAnsi="Helvetica" w:cs="Times New Roman"/>
          <w:b/>
          <w:bCs/>
          <w:color w:val="000000"/>
          <w:sz w:val="20"/>
          <w:szCs w:val="20"/>
        </w:rPr>
      </w:pPr>
      <w:r w:rsidRPr="00E517C6">
        <w:rPr>
          <w:rFonts w:ascii="Helvetica" w:eastAsia="Times New Roman" w:hAnsi="Helvetica" w:cs="Times New Roman"/>
          <w:b/>
          <w:bCs/>
          <w:color w:val="000000"/>
          <w:sz w:val="20"/>
          <w:szCs w:val="20"/>
        </w:rPr>
        <w:t>Figure 2 — Condition monitoring and diagnostics (CM and D) cycle: Design phase and use phase of the application on a machine</w:t>
      </w:r>
    </w:p>
    <w:p w:rsidR="00E517C6" w:rsidRPr="00E517C6" w:rsidRDefault="00E517C6" w:rsidP="00E517C6">
      <w:pPr>
        <w:shd w:val="clear" w:color="auto" w:fill="FFFFFF"/>
        <w:spacing w:line="240" w:lineRule="auto"/>
        <w:jc w:val="center"/>
        <w:rPr>
          <w:rFonts w:ascii="Helvetica" w:eastAsia="Times New Roman" w:hAnsi="Helvetica" w:cs="Times New Roman"/>
          <w:color w:val="000000"/>
          <w:sz w:val="20"/>
          <w:szCs w:val="20"/>
        </w:rPr>
      </w:pPr>
      <w:r w:rsidRPr="00E517C6">
        <w:rPr>
          <w:rFonts w:ascii="Helvetica" w:eastAsia="Times New Roman" w:hAnsi="Helvetica" w:cs="Times New Roman"/>
          <w:noProof/>
          <w:color w:val="000000"/>
          <w:sz w:val="20"/>
          <w:szCs w:val="20"/>
        </w:rPr>
        <w:lastRenderedPageBreak/>
        <w:drawing>
          <wp:inline distT="0" distB="0" distL="0" distR="0">
            <wp:extent cx="6096000" cy="2552700"/>
            <wp:effectExtent l="0" t="0" r="0" b="0"/>
            <wp:docPr id="2" name="Picture 2" descr="https://www.iso.org/obp/graphics/std/iso_std_iso_16079-2_ed-1_v1_en/fi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so.org/obp/graphics/std/iso_std_iso_16079-2_ed-1_v1_en/fig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552700"/>
                    </a:xfrm>
                    <a:prstGeom prst="rect">
                      <a:avLst/>
                    </a:prstGeom>
                    <a:noFill/>
                    <a:ln>
                      <a:noFill/>
                    </a:ln>
                  </pic:spPr>
                </pic:pic>
              </a:graphicData>
            </a:graphic>
          </wp:inline>
        </w:drawing>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This document shows how to apply the results of an FMECA analysis made according to </w:t>
      </w:r>
      <w:hyperlink r:id="rId18" w:anchor="iso:std:iso:16079:-1:en" w:history="1">
        <w:r w:rsidRPr="00E517C6">
          <w:rPr>
            <w:rFonts w:ascii="Helvetica" w:eastAsia="Times New Roman" w:hAnsi="Helvetica" w:cs="Times New Roman"/>
            <w:color w:val="013568"/>
            <w:sz w:val="20"/>
            <w:szCs w:val="20"/>
            <w:u w:val="single"/>
          </w:rPr>
          <w:t>ISO 16079-1</w:t>
        </w:r>
      </w:hyperlink>
      <w:r w:rsidRPr="00E517C6">
        <w:rPr>
          <w:rFonts w:ascii="Helvetica" w:eastAsia="Times New Roman" w:hAnsi="Helvetica" w:cs="Times New Roman"/>
          <w:color w:val="000000"/>
          <w:sz w:val="20"/>
          <w:szCs w:val="20"/>
        </w:rPr>
        <w:t> by prescribing a methodology for making a failure mode symptoms analysis (FMSA) with the purpose of defining symptoms and related descriptors to detect a particular failure mode.</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In order to implement the results of the FMSA, sections with guidelines for condition monitoring of wind turbines are provided, covering:</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1) guidelines for descriptor measurements;</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2) adapting to changes in operating conditions;</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3) selection of transducers and transducer technology;</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4) selection of transducer locations;</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5) naming convention for identifying transducer locations and related descriptors;</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6) evaluation criteria for descriptor measurements;</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7) requirements to data for diagnosis;</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8) prognosis and/or criticality assessment; and</w:t>
      </w:r>
    </w:p>
    <w:p w:rsidR="00E517C6" w:rsidRPr="00E517C6" w:rsidRDefault="00E517C6" w:rsidP="00E517C6">
      <w:pPr>
        <w:numPr>
          <w:ilvl w:val="0"/>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9) review of the CM &amp; D design:</w:t>
      </w:r>
    </w:p>
    <w:p w:rsidR="00E517C6" w:rsidRPr="00E517C6" w:rsidRDefault="00E517C6" w:rsidP="00E517C6">
      <w:pPr>
        <w:numPr>
          <w:ilvl w:val="1"/>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a) assessment of effectiveness of the diagnostics system, and</w:t>
      </w:r>
    </w:p>
    <w:p w:rsidR="00E517C6" w:rsidRPr="00E517C6" w:rsidRDefault="00E517C6" w:rsidP="00E517C6">
      <w:pPr>
        <w:numPr>
          <w:ilvl w:val="1"/>
          <w:numId w:val="2"/>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proofErr w:type="gramStart"/>
      <w:r w:rsidRPr="00E517C6">
        <w:rPr>
          <w:rFonts w:ascii="Helvetica" w:eastAsia="Times New Roman" w:hAnsi="Helvetica" w:cs="Times New Roman"/>
          <w:color w:val="000000"/>
          <w:sz w:val="20"/>
          <w:szCs w:val="20"/>
        </w:rPr>
        <w:t>b</w:t>
      </w:r>
      <w:proofErr w:type="gramEnd"/>
      <w:r w:rsidRPr="00E517C6">
        <w:rPr>
          <w:rFonts w:ascii="Helvetica" w:eastAsia="Times New Roman" w:hAnsi="Helvetica" w:cs="Times New Roman"/>
          <w:color w:val="000000"/>
          <w:sz w:val="20"/>
          <w:szCs w:val="20"/>
        </w:rPr>
        <w:t>) cost benefit analysis.</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hyperlink r:id="rId19" w:anchor="iso:std:iso:16079:-2:ed-1:v1:en:fig:3" w:history="1">
        <w:r w:rsidRPr="00E517C6">
          <w:rPr>
            <w:rFonts w:ascii="Helvetica" w:eastAsia="Times New Roman" w:hAnsi="Helvetica" w:cs="Times New Roman"/>
            <w:color w:val="013568"/>
            <w:sz w:val="20"/>
            <w:szCs w:val="20"/>
            <w:u w:val="single"/>
          </w:rPr>
          <w:t>Figure 3</w:t>
        </w:r>
      </w:hyperlink>
      <w:r w:rsidRPr="00E517C6">
        <w:rPr>
          <w:rFonts w:ascii="Helvetica" w:eastAsia="Times New Roman" w:hAnsi="Helvetica" w:cs="Times New Roman"/>
          <w:color w:val="000000"/>
          <w:sz w:val="20"/>
          <w:szCs w:val="20"/>
        </w:rPr>
        <w:t> shows the relationship between the monitoring strategy, diagnostic strategy and maintenance strategy and how these important elements support the steps in the condition monitoring process. If the monitoring strategy, the diagnostic strategy, or both are based upon weak or missing data, it compromises the prognosis and the whole purpose of the condition monitoring process.</w:t>
      </w:r>
    </w:p>
    <w:p w:rsidR="00E517C6" w:rsidRPr="00E517C6" w:rsidRDefault="00E517C6" w:rsidP="00E517C6">
      <w:pPr>
        <w:shd w:val="clear" w:color="auto" w:fill="FFFFFF"/>
        <w:spacing w:after="150" w:line="240" w:lineRule="auto"/>
        <w:jc w:val="center"/>
        <w:rPr>
          <w:rFonts w:ascii="Helvetica" w:eastAsia="Times New Roman" w:hAnsi="Helvetica" w:cs="Times New Roman"/>
          <w:b/>
          <w:bCs/>
          <w:color w:val="000000"/>
          <w:sz w:val="20"/>
          <w:szCs w:val="20"/>
        </w:rPr>
      </w:pPr>
      <w:r w:rsidRPr="00E517C6">
        <w:rPr>
          <w:rFonts w:ascii="Helvetica" w:eastAsia="Times New Roman" w:hAnsi="Helvetica" w:cs="Times New Roman"/>
          <w:b/>
          <w:bCs/>
          <w:color w:val="000000"/>
          <w:sz w:val="20"/>
          <w:szCs w:val="20"/>
        </w:rPr>
        <w:t>Figure 3 — Relationship between monitoring methods, diagnostic methods and prognosis methods</w:t>
      </w:r>
    </w:p>
    <w:p w:rsidR="00E517C6" w:rsidRPr="00E517C6" w:rsidRDefault="00E517C6" w:rsidP="00E517C6">
      <w:pPr>
        <w:shd w:val="clear" w:color="auto" w:fill="FFFFFF"/>
        <w:spacing w:line="240" w:lineRule="auto"/>
        <w:jc w:val="center"/>
        <w:rPr>
          <w:rFonts w:ascii="Helvetica" w:eastAsia="Times New Roman" w:hAnsi="Helvetica" w:cs="Times New Roman"/>
          <w:color w:val="000000"/>
          <w:sz w:val="20"/>
          <w:szCs w:val="20"/>
        </w:rPr>
      </w:pPr>
      <w:r w:rsidRPr="00E517C6">
        <w:rPr>
          <w:rFonts w:ascii="Helvetica" w:eastAsia="Times New Roman" w:hAnsi="Helvetica" w:cs="Times New Roman"/>
          <w:noProof/>
          <w:color w:val="000000"/>
          <w:sz w:val="20"/>
          <w:szCs w:val="20"/>
        </w:rPr>
        <w:lastRenderedPageBreak/>
        <w:drawing>
          <wp:inline distT="0" distB="0" distL="0" distR="0">
            <wp:extent cx="3409950" cy="2905125"/>
            <wp:effectExtent l="0" t="0" r="0" b="9525"/>
            <wp:docPr id="1" name="Picture 1" descr="https://www.iso.org/obp/graphics/std/iso_std_iso_16079-2_ed-1_v1_en/fi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so.org/obp/graphics/std/iso_std_iso_16079-2_ed-1_v1_en/fig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2905125"/>
                    </a:xfrm>
                    <a:prstGeom prst="rect">
                      <a:avLst/>
                    </a:prstGeom>
                    <a:noFill/>
                    <a:ln>
                      <a:noFill/>
                    </a:ln>
                  </pic:spPr>
                </pic:pic>
              </a:graphicData>
            </a:graphic>
          </wp:inline>
        </w:drawing>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The selection of the monitoring method is to define where you measure, what you measure and how often you measure in order to provide data for:</w:t>
      </w:r>
    </w:p>
    <w:p w:rsidR="00E517C6" w:rsidRPr="00E517C6" w:rsidRDefault="00E517C6" w:rsidP="00E517C6">
      <w:pPr>
        <w:numPr>
          <w:ilvl w:val="0"/>
          <w:numId w:val="3"/>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detecting the failure modes designated to be revealed by the condition monitoring system;</w:t>
      </w:r>
    </w:p>
    <w:p w:rsidR="00E517C6" w:rsidRPr="00E517C6" w:rsidRDefault="00E517C6" w:rsidP="00E517C6">
      <w:pPr>
        <w:numPr>
          <w:ilvl w:val="0"/>
          <w:numId w:val="3"/>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assessing the severity of the present state of the fault;</w:t>
      </w:r>
    </w:p>
    <w:p w:rsidR="00E517C6" w:rsidRPr="00E517C6" w:rsidRDefault="00E517C6" w:rsidP="00E517C6">
      <w:pPr>
        <w:numPr>
          <w:ilvl w:val="0"/>
          <w:numId w:val="3"/>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assessing the remaining useful lifetime of a certain component.</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A weak point in the condition monitoring system setup (e.g. lack of transducers or bad transducer location, limitations in what can be measured, or too sparse data) affects the end goal of the condition monitoring process – the prognosis.</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The choice of the diagnostic method is to provide enough data for:</w:t>
      </w:r>
    </w:p>
    <w:p w:rsidR="00E517C6" w:rsidRPr="00E517C6" w:rsidRDefault="00E517C6" w:rsidP="00E517C6">
      <w:pPr>
        <w:numPr>
          <w:ilvl w:val="0"/>
          <w:numId w:val="4"/>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detailed analysis of a failure mode and identification of the root-cause;</w:t>
      </w:r>
    </w:p>
    <w:p w:rsidR="00E517C6" w:rsidRPr="00E517C6" w:rsidRDefault="00E517C6" w:rsidP="00E517C6">
      <w:pPr>
        <w:numPr>
          <w:ilvl w:val="0"/>
          <w:numId w:val="4"/>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assessing the severity of the present state of the fault;</w:t>
      </w:r>
    </w:p>
    <w:p w:rsidR="00E517C6" w:rsidRPr="00E517C6" w:rsidRDefault="00E517C6" w:rsidP="00E517C6">
      <w:pPr>
        <w:numPr>
          <w:ilvl w:val="0"/>
          <w:numId w:val="4"/>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assessing the remaining useful lifetime of a certain component.</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The purpose of the prognosis is to make a prediction of remaining useful lifetime (RUL) of a component and assess the risk for related failure modes (secondary failure).</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The maintenance action is based upon the data provided by the monitoring methods, the diagnostic methods and the prognosis methods, and on knowledge of maintenance history and alarm history. Therefore, it is very important that not only measured data are stored, but also information about earlier alarms, maintenance actions and identification of persons which have been involved with earlier alarm handling on the machine.</w:t>
      </w:r>
    </w:p>
    <w:p w:rsidR="00E517C6" w:rsidRPr="00E517C6" w:rsidRDefault="00E517C6" w:rsidP="00E517C6">
      <w:pPr>
        <w:shd w:val="clear" w:color="auto" w:fill="FFFFFF"/>
        <w:spacing w:before="100" w:beforeAutospacing="1" w:after="100" w:afterAutospacing="1" w:line="240" w:lineRule="auto"/>
        <w:outlineLvl w:val="0"/>
        <w:rPr>
          <w:rFonts w:ascii="Helvetica" w:eastAsia="Times New Roman" w:hAnsi="Helvetica" w:cs="Times New Roman"/>
          <w:b/>
          <w:bCs/>
          <w:color w:val="000000"/>
          <w:kern w:val="36"/>
          <w:sz w:val="24"/>
          <w:szCs w:val="24"/>
        </w:rPr>
      </w:pPr>
      <w:r w:rsidRPr="00E517C6">
        <w:rPr>
          <w:rFonts w:ascii="Helvetica" w:eastAsia="Times New Roman" w:hAnsi="Helvetica" w:cs="Times New Roman"/>
          <w:b/>
          <w:bCs/>
          <w:color w:val="000000"/>
          <w:kern w:val="36"/>
          <w:sz w:val="24"/>
          <w:szCs w:val="24"/>
        </w:rPr>
        <w:t>1   Scope</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This document specifies the implementation of a condition monitoring system for wind turbines, with particular focus on monitoring of the drivetrain. Guidance for a practical implementation of the FMSA is provided, as well as guidance for specifying best practices and minimum recommendations regarding the condition monitoring system used for failure mode detection, diagnostics and prognostics of the direct drive and geared wind turbine drivetrain, including:</w:t>
      </w:r>
    </w:p>
    <w:p w:rsidR="00E517C6" w:rsidRPr="00E517C6" w:rsidRDefault="00E517C6" w:rsidP="00E517C6">
      <w:pPr>
        <w:numPr>
          <w:ilvl w:val="0"/>
          <w:numId w:val="5"/>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lastRenderedPageBreak/>
        <w:t>a) main bearing(s);</w:t>
      </w:r>
    </w:p>
    <w:p w:rsidR="00E517C6" w:rsidRPr="00E517C6" w:rsidRDefault="00E517C6" w:rsidP="00E517C6">
      <w:pPr>
        <w:numPr>
          <w:ilvl w:val="0"/>
          <w:numId w:val="5"/>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b) gearbox, if applicable; and</w:t>
      </w:r>
    </w:p>
    <w:p w:rsidR="00E517C6" w:rsidRPr="00E517C6" w:rsidRDefault="00E517C6" w:rsidP="00E517C6">
      <w:pPr>
        <w:numPr>
          <w:ilvl w:val="0"/>
          <w:numId w:val="5"/>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c) </w:t>
      </w:r>
      <w:proofErr w:type="gramStart"/>
      <w:r w:rsidRPr="00E517C6">
        <w:rPr>
          <w:rFonts w:ascii="Helvetica" w:eastAsia="Times New Roman" w:hAnsi="Helvetica" w:cs="Times New Roman"/>
          <w:color w:val="000000"/>
          <w:sz w:val="20"/>
          <w:szCs w:val="20"/>
        </w:rPr>
        <w:t>generator</w:t>
      </w:r>
      <w:proofErr w:type="gramEnd"/>
      <w:r w:rsidRPr="00E517C6">
        <w:rPr>
          <w:rFonts w:ascii="Helvetica" w:eastAsia="Times New Roman" w:hAnsi="Helvetica" w:cs="Times New Roman"/>
          <w:color w:val="000000"/>
          <w:sz w:val="20"/>
          <w:szCs w:val="20"/>
        </w:rPr>
        <w:t xml:space="preserve"> (mechanical aspects).</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This also includes subcomponents such as coupling and the lubrication system.</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This document provides an overview of the important aspects of condition monitoring of wind turbines and makes references to other standards where in-depth information on the subjects is available.</w:t>
      </w:r>
    </w:p>
    <w:p w:rsidR="00E517C6" w:rsidRPr="00E517C6" w:rsidRDefault="00E517C6" w:rsidP="00E517C6">
      <w:pPr>
        <w:shd w:val="clear" w:color="auto" w:fill="FFFFFF"/>
        <w:spacing w:before="100" w:beforeAutospacing="1" w:after="100" w:afterAutospacing="1" w:line="240" w:lineRule="auto"/>
        <w:outlineLvl w:val="0"/>
        <w:rPr>
          <w:rFonts w:ascii="Helvetica" w:eastAsia="Times New Roman" w:hAnsi="Helvetica" w:cs="Times New Roman"/>
          <w:b/>
          <w:bCs/>
          <w:color w:val="000000"/>
          <w:kern w:val="36"/>
          <w:sz w:val="24"/>
          <w:szCs w:val="24"/>
        </w:rPr>
      </w:pPr>
      <w:r w:rsidRPr="00E517C6">
        <w:rPr>
          <w:rFonts w:ascii="Helvetica" w:eastAsia="Times New Roman" w:hAnsi="Helvetica" w:cs="Times New Roman"/>
          <w:b/>
          <w:bCs/>
          <w:color w:val="000000"/>
          <w:kern w:val="36"/>
          <w:sz w:val="24"/>
          <w:szCs w:val="24"/>
        </w:rPr>
        <w:t>2   Normative references</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E517C6" w:rsidRPr="00E517C6" w:rsidRDefault="00E517C6" w:rsidP="00E517C6">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hyperlink r:id="rId21" w:anchor="iso:std:iso:2041:en" w:history="1">
        <w:r w:rsidRPr="00E517C6">
          <w:rPr>
            <w:rFonts w:ascii="Helvetica" w:eastAsia="Times New Roman" w:hAnsi="Helvetica" w:cs="Times New Roman"/>
            <w:color w:val="013568"/>
            <w:sz w:val="20"/>
            <w:szCs w:val="20"/>
            <w:u w:val="single"/>
          </w:rPr>
          <w:t>ISO 2041</w:t>
        </w:r>
      </w:hyperlink>
      <w:r w:rsidRPr="00E517C6">
        <w:rPr>
          <w:rFonts w:ascii="Helvetica" w:eastAsia="Times New Roman" w:hAnsi="Helvetica" w:cs="Times New Roman"/>
          <w:color w:val="000000"/>
          <w:sz w:val="20"/>
          <w:szCs w:val="20"/>
        </w:rPr>
        <w:t>, </w:t>
      </w:r>
      <w:r w:rsidRPr="00E517C6">
        <w:rPr>
          <w:rFonts w:ascii="Helvetica" w:eastAsia="Times New Roman" w:hAnsi="Helvetica" w:cs="Times New Roman"/>
          <w:i/>
          <w:iCs/>
          <w:color w:val="000000"/>
          <w:sz w:val="20"/>
          <w:szCs w:val="20"/>
        </w:rPr>
        <w:t>Mechanical vibration, shock and condition monitoring — Vocabulary</w:t>
      </w:r>
    </w:p>
    <w:p w:rsidR="00E517C6" w:rsidRPr="00E517C6" w:rsidRDefault="00E517C6" w:rsidP="00E517C6">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0"/>
          <w:szCs w:val="20"/>
        </w:rPr>
      </w:pPr>
      <w:hyperlink r:id="rId22" w:anchor="iso:std:iso:13372:en" w:history="1">
        <w:r w:rsidRPr="00E517C6">
          <w:rPr>
            <w:rFonts w:ascii="Helvetica" w:eastAsia="Times New Roman" w:hAnsi="Helvetica" w:cs="Times New Roman"/>
            <w:color w:val="013568"/>
            <w:sz w:val="20"/>
            <w:szCs w:val="20"/>
            <w:u w:val="single"/>
          </w:rPr>
          <w:t>ISO 13372</w:t>
        </w:r>
      </w:hyperlink>
      <w:r w:rsidRPr="00E517C6">
        <w:rPr>
          <w:rFonts w:ascii="Helvetica" w:eastAsia="Times New Roman" w:hAnsi="Helvetica" w:cs="Times New Roman"/>
          <w:color w:val="000000"/>
          <w:sz w:val="20"/>
          <w:szCs w:val="20"/>
        </w:rPr>
        <w:t>, </w:t>
      </w:r>
      <w:r w:rsidRPr="00E517C6">
        <w:rPr>
          <w:rFonts w:ascii="Helvetica" w:eastAsia="Times New Roman" w:hAnsi="Helvetica" w:cs="Times New Roman"/>
          <w:i/>
          <w:iCs/>
          <w:color w:val="000000"/>
          <w:sz w:val="20"/>
          <w:szCs w:val="20"/>
        </w:rPr>
        <w:t>Condition monitoring and diagnostics of machines — Vocabulary</w:t>
      </w:r>
    </w:p>
    <w:p w:rsidR="00E517C6" w:rsidRPr="00E517C6" w:rsidRDefault="00E517C6" w:rsidP="00E517C6">
      <w:pPr>
        <w:shd w:val="clear" w:color="auto" w:fill="FFFFFF"/>
        <w:spacing w:before="100" w:beforeAutospacing="1" w:after="100" w:afterAutospacing="1" w:line="240" w:lineRule="auto"/>
        <w:outlineLvl w:val="0"/>
        <w:rPr>
          <w:rFonts w:ascii="Helvetica" w:eastAsia="Times New Roman" w:hAnsi="Helvetica" w:cs="Times New Roman"/>
          <w:b/>
          <w:bCs/>
          <w:color w:val="000000"/>
          <w:kern w:val="36"/>
          <w:sz w:val="24"/>
          <w:szCs w:val="24"/>
        </w:rPr>
      </w:pPr>
      <w:r w:rsidRPr="00E517C6">
        <w:rPr>
          <w:rFonts w:ascii="Helvetica" w:eastAsia="Times New Roman" w:hAnsi="Helvetica" w:cs="Times New Roman"/>
          <w:b/>
          <w:bCs/>
          <w:color w:val="000000"/>
          <w:kern w:val="36"/>
          <w:sz w:val="24"/>
          <w:szCs w:val="24"/>
        </w:rPr>
        <w:t>3   Terms and definitions</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For the purposes of this document, the terms and definitions given in </w:t>
      </w:r>
      <w:hyperlink r:id="rId23" w:anchor="iso:std:iso:2041:en" w:history="1">
        <w:r w:rsidRPr="00E517C6">
          <w:rPr>
            <w:rFonts w:ascii="Helvetica" w:eastAsia="Times New Roman" w:hAnsi="Helvetica" w:cs="Times New Roman"/>
            <w:color w:val="013568"/>
            <w:sz w:val="20"/>
            <w:szCs w:val="20"/>
            <w:u w:val="single"/>
          </w:rPr>
          <w:t>ISO 2041</w:t>
        </w:r>
      </w:hyperlink>
      <w:r w:rsidRPr="00E517C6">
        <w:rPr>
          <w:rFonts w:ascii="Helvetica" w:eastAsia="Times New Roman" w:hAnsi="Helvetica" w:cs="Times New Roman"/>
          <w:color w:val="000000"/>
          <w:sz w:val="20"/>
          <w:szCs w:val="20"/>
        </w:rPr>
        <w:t> and </w:t>
      </w:r>
      <w:hyperlink r:id="rId24" w:anchor="iso:std:iso:13372:en" w:history="1">
        <w:r w:rsidRPr="00E517C6">
          <w:rPr>
            <w:rFonts w:ascii="Helvetica" w:eastAsia="Times New Roman" w:hAnsi="Helvetica" w:cs="Times New Roman"/>
            <w:color w:val="013568"/>
            <w:sz w:val="20"/>
            <w:szCs w:val="20"/>
            <w:u w:val="single"/>
          </w:rPr>
          <w:t>ISO 13372</w:t>
        </w:r>
      </w:hyperlink>
      <w:r w:rsidRPr="00E517C6">
        <w:rPr>
          <w:rFonts w:ascii="Helvetica" w:eastAsia="Times New Roman" w:hAnsi="Helvetica" w:cs="Times New Roman"/>
          <w:color w:val="000000"/>
          <w:sz w:val="20"/>
          <w:szCs w:val="20"/>
        </w:rPr>
        <w:t> and the following apply.</w:t>
      </w:r>
    </w:p>
    <w:p w:rsidR="00E517C6" w:rsidRPr="00E517C6" w:rsidRDefault="00E517C6" w:rsidP="00E517C6">
      <w:pPr>
        <w:shd w:val="clear" w:color="auto" w:fill="FFFFFF"/>
        <w:spacing w:after="15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ISO and IEC maintain terminological databases for use in standardization at the following addresses:</w:t>
      </w:r>
    </w:p>
    <w:p w:rsidR="00E517C6" w:rsidRPr="00E517C6" w:rsidRDefault="00E517C6" w:rsidP="00E517C6">
      <w:pPr>
        <w:numPr>
          <w:ilvl w:val="0"/>
          <w:numId w:val="7"/>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ISO Online browsing platform: available at </w:t>
      </w:r>
      <w:hyperlink r:id="rId25" w:tgtFrame="_blank" w:history="1">
        <w:r w:rsidRPr="00E517C6">
          <w:rPr>
            <w:rFonts w:ascii="Helvetica" w:eastAsia="Times New Roman" w:hAnsi="Helvetica" w:cs="Times New Roman"/>
            <w:color w:val="0000FF"/>
            <w:sz w:val="20"/>
            <w:szCs w:val="20"/>
            <w:u w:val="single"/>
          </w:rPr>
          <w:t>https://www.iso.org/obp</w:t>
        </w:r>
      </w:hyperlink>
    </w:p>
    <w:p w:rsidR="00E517C6" w:rsidRPr="00E517C6" w:rsidRDefault="00E517C6" w:rsidP="00E517C6">
      <w:pPr>
        <w:numPr>
          <w:ilvl w:val="0"/>
          <w:numId w:val="7"/>
        </w:numPr>
        <w:shd w:val="clear" w:color="auto" w:fill="FFFFFF"/>
        <w:spacing w:before="100" w:beforeAutospacing="1" w:after="100" w:afterAutospacing="1" w:line="240" w:lineRule="auto"/>
        <w:ind w:hanging="288"/>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 xml:space="preserve">— IEC </w:t>
      </w:r>
      <w:proofErr w:type="spellStart"/>
      <w:r w:rsidRPr="00E517C6">
        <w:rPr>
          <w:rFonts w:ascii="Helvetica" w:eastAsia="Times New Roman" w:hAnsi="Helvetica" w:cs="Times New Roman"/>
          <w:color w:val="000000"/>
          <w:sz w:val="20"/>
          <w:szCs w:val="20"/>
        </w:rPr>
        <w:t>Electropedia</w:t>
      </w:r>
      <w:proofErr w:type="spellEnd"/>
      <w:r w:rsidRPr="00E517C6">
        <w:rPr>
          <w:rFonts w:ascii="Helvetica" w:eastAsia="Times New Roman" w:hAnsi="Helvetica" w:cs="Times New Roman"/>
          <w:color w:val="000000"/>
          <w:sz w:val="20"/>
          <w:szCs w:val="20"/>
        </w:rPr>
        <w:t>: available at </w:t>
      </w:r>
      <w:hyperlink r:id="rId26" w:tgtFrame="_blank" w:history="1">
        <w:r w:rsidRPr="00E517C6">
          <w:rPr>
            <w:rFonts w:ascii="Helvetica" w:eastAsia="Times New Roman" w:hAnsi="Helvetica" w:cs="Times New Roman"/>
            <w:color w:val="0000FF"/>
            <w:sz w:val="20"/>
            <w:szCs w:val="20"/>
            <w:u w:val="single"/>
          </w:rPr>
          <w:t>http://www.electropedia.org/</w:t>
        </w:r>
      </w:hyperlink>
    </w:p>
    <w:p w:rsidR="00E517C6" w:rsidRPr="00E517C6" w:rsidRDefault="00E517C6" w:rsidP="00E517C6">
      <w:pPr>
        <w:shd w:val="clear" w:color="auto" w:fill="FFFFFF"/>
        <w:spacing w:after="0" w:line="240" w:lineRule="auto"/>
        <w:rPr>
          <w:rFonts w:ascii="Helvetica" w:eastAsia="Times New Roman" w:hAnsi="Helvetica" w:cs="Times New Roman"/>
          <w:b/>
          <w:bCs/>
          <w:color w:val="000000"/>
          <w:sz w:val="20"/>
          <w:szCs w:val="20"/>
        </w:rPr>
      </w:pPr>
      <w:r w:rsidRPr="00E517C6">
        <w:rPr>
          <w:rFonts w:ascii="Helvetica" w:eastAsia="Times New Roman" w:hAnsi="Helvetica" w:cs="Times New Roman"/>
          <w:b/>
          <w:bCs/>
          <w:color w:val="000000"/>
          <w:sz w:val="20"/>
          <w:szCs w:val="20"/>
        </w:rPr>
        <w:t>3.1</w:t>
      </w:r>
    </w:p>
    <w:p w:rsidR="00E517C6" w:rsidRPr="00E517C6" w:rsidRDefault="00E517C6" w:rsidP="00E517C6">
      <w:pPr>
        <w:shd w:val="clear" w:color="auto" w:fill="FFFFFF"/>
        <w:spacing w:after="0" w:line="240" w:lineRule="auto"/>
        <w:rPr>
          <w:rFonts w:ascii="Helvetica" w:eastAsia="Times New Roman" w:hAnsi="Helvetica" w:cs="Times New Roman"/>
          <w:b/>
          <w:bCs/>
          <w:color w:val="000000"/>
          <w:sz w:val="27"/>
          <w:szCs w:val="27"/>
        </w:rPr>
      </w:pPr>
      <w:proofErr w:type="gramStart"/>
      <w:r w:rsidRPr="00E517C6">
        <w:rPr>
          <w:rFonts w:ascii="Helvetica" w:eastAsia="Times New Roman" w:hAnsi="Helvetica" w:cs="Times New Roman"/>
          <w:b/>
          <w:bCs/>
          <w:color w:val="000000"/>
          <w:sz w:val="27"/>
          <w:szCs w:val="27"/>
        </w:rPr>
        <w:t>time</w:t>
      </w:r>
      <w:proofErr w:type="gramEnd"/>
      <w:r w:rsidRPr="00E517C6">
        <w:rPr>
          <w:rFonts w:ascii="Helvetica" w:eastAsia="Times New Roman" w:hAnsi="Helvetica" w:cs="Times New Roman"/>
          <w:b/>
          <w:bCs/>
          <w:color w:val="000000"/>
          <w:sz w:val="27"/>
          <w:szCs w:val="27"/>
        </w:rPr>
        <w:t xml:space="preserve"> waveform</w:t>
      </w:r>
    </w:p>
    <w:p w:rsidR="00E517C6" w:rsidRPr="00E517C6" w:rsidRDefault="00E517C6" w:rsidP="00E517C6">
      <w:pPr>
        <w:shd w:val="clear" w:color="auto" w:fill="FFFFFF"/>
        <w:spacing w:after="0" w:line="240" w:lineRule="auto"/>
        <w:rPr>
          <w:rFonts w:ascii="Helvetica" w:eastAsia="Times New Roman" w:hAnsi="Helvetica" w:cs="Times New Roman"/>
          <w:color w:val="000000"/>
          <w:sz w:val="20"/>
          <w:szCs w:val="20"/>
        </w:rPr>
      </w:pPr>
      <w:proofErr w:type="gramStart"/>
      <w:r w:rsidRPr="00E517C6">
        <w:rPr>
          <w:rFonts w:ascii="Helvetica" w:eastAsia="Times New Roman" w:hAnsi="Helvetica" w:cs="Times New Roman"/>
          <w:color w:val="000000"/>
          <w:sz w:val="20"/>
          <w:szCs w:val="20"/>
        </w:rPr>
        <w:t>sampled</w:t>
      </w:r>
      <w:proofErr w:type="gramEnd"/>
      <w:r w:rsidRPr="00E517C6">
        <w:rPr>
          <w:rFonts w:ascii="Helvetica" w:eastAsia="Times New Roman" w:hAnsi="Helvetica" w:cs="Times New Roman"/>
          <w:color w:val="000000"/>
          <w:sz w:val="20"/>
          <w:szCs w:val="20"/>
        </w:rPr>
        <w:t xml:space="preserve"> vibration signal recorded from the transducer</w:t>
      </w:r>
    </w:p>
    <w:p w:rsidR="00E517C6" w:rsidRPr="00E517C6" w:rsidRDefault="00E517C6" w:rsidP="00E517C6">
      <w:pPr>
        <w:shd w:val="clear" w:color="auto" w:fill="FFFFFF"/>
        <w:spacing w:after="0" w:line="240" w:lineRule="auto"/>
        <w:rPr>
          <w:rFonts w:ascii="Helvetica" w:eastAsia="Times New Roman" w:hAnsi="Helvetica" w:cs="Times New Roman"/>
          <w:color w:val="000000"/>
          <w:sz w:val="20"/>
          <w:szCs w:val="20"/>
        </w:rPr>
      </w:pPr>
      <w:r w:rsidRPr="00E517C6">
        <w:rPr>
          <w:rFonts w:ascii="Helvetica" w:eastAsia="Times New Roman" w:hAnsi="Helvetica" w:cs="Times New Roman"/>
          <w:color w:val="000000"/>
          <w:sz w:val="20"/>
          <w:szCs w:val="20"/>
        </w:rPr>
        <w:t>Note 1 to entry: Time waveform recordings have a certain length in time and represent a parameter value at every instance during the recording of the time waveform.</w:t>
      </w:r>
    </w:p>
    <w:p w:rsidR="00E517C6" w:rsidRPr="00E517C6" w:rsidRDefault="00E517C6" w:rsidP="00E517C6">
      <w:pPr>
        <w:shd w:val="clear" w:color="auto" w:fill="AFC6E1"/>
        <w:spacing w:after="30" w:line="240" w:lineRule="auto"/>
        <w:jc w:val="center"/>
        <w:rPr>
          <w:rFonts w:ascii="Helvetica" w:eastAsia="Times New Roman" w:hAnsi="Helvetica" w:cs="Times New Roman"/>
          <w:b/>
          <w:bCs/>
          <w:color w:val="000000"/>
          <w:sz w:val="20"/>
          <w:szCs w:val="20"/>
        </w:rPr>
      </w:pPr>
      <w:r w:rsidRPr="00E517C6">
        <w:rPr>
          <w:rFonts w:ascii="Helvetica" w:eastAsia="Times New Roman" w:hAnsi="Helvetica" w:cs="Times New Roman"/>
          <w:b/>
          <w:bCs/>
          <w:color w:val="000000"/>
          <w:sz w:val="20"/>
          <w:szCs w:val="20"/>
        </w:rPr>
        <w:t>Only informative sections of standards are publicly available. To view the full content, you will need to purcha</w:t>
      </w:r>
      <w:bookmarkStart w:id="0" w:name="_GoBack"/>
      <w:bookmarkEnd w:id="0"/>
      <w:r w:rsidRPr="00E517C6">
        <w:rPr>
          <w:rFonts w:ascii="Helvetica" w:eastAsia="Times New Roman" w:hAnsi="Helvetica" w:cs="Times New Roman"/>
          <w:b/>
          <w:bCs/>
          <w:color w:val="000000"/>
          <w:sz w:val="20"/>
          <w:szCs w:val="20"/>
        </w:rPr>
        <w:t>se the standard by clicking on the "Buy" button.</w:t>
      </w:r>
    </w:p>
    <w:sectPr w:rsidR="00E517C6" w:rsidRPr="00E5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000"/>
    <w:multiLevelType w:val="multilevel"/>
    <w:tmpl w:val="18A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0AB9"/>
    <w:multiLevelType w:val="multilevel"/>
    <w:tmpl w:val="07B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F7E31"/>
    <w:multiLevelType w:val="multilevel"/>
    <w:tmpl w:val="EDE2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E0B5F"/>
    <w:multiLevelType w:val="multilevel"/>
    <w:tmpl w:val="DDA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67C97"/>
    <w:multiLevelType w:val="multilevel"/>
    <w:tmpl w:val="1FAE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62687F"/>
    <w:multiLevelType w:val="multilevel"/>
    <w:tmpl w:val="5B6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8C7EB4"/>
    <w:multiLevelType w:val="multilevel"/>
    <w:tmpl w:val="340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DF"/>
    <w:rsid w:val="00251D54"/>
    <w:rsid w:val="004D1BDF"/>
    <w:rsid w:val="00E517C6"/>
    <w:rsid w:val="00F90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4C9CB-16CC-42BA-A525-F5BE0C91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17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1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17C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17C6"/>
    <w:rPr>
      <w:color w:val="0000FF"/>
      <w:u w:val="single"/>
    </w:rPr>
  </w:style>
  <w:style w:type="character" w:customStyle="1" w:styleId="sts-label">
    <w:name w:val="sts-label"/>
    <w:basedOn w:val="DefaultParagraphFont"/>
    <w:rsid w:val="00E517C6"/>
  </w:style>
  <w:style w:type="character" w:customStyle="1" w:styleId="sts-caption-label">
    <w:name w:val="sts-caption-label"/>
    <w:basedOn w:val="DefaultParagraphFont"/>
    <w:rsid w:val="00E517C6"/>
  </w:style>
  <w:style w:type="character" w:customStyle="1" w:styleId="sts-caption-title">
    <w:name w:val="sts-caption-title"/>
    <w:basedOn w:val="DefaultParagraphFont"/>
    <w:rsid w:val="00E517C6"/>
  </w:style>
  <w:style w:type="character" w:customStyle="1" w:styleId="sts-std-title">
    <w:name w:val="sts-std-title"/>
    <w:basedOn w:val="DefaultParagraphFont"/>
    <w:rsid w:val="00E517C6"/>
  </w:style>
  <w:style w:type="character" w:customStyle="1" w:styleId="sts-tbx-note-label">
    <w:name w:val="sts-tbx-note-label"/>
    <w:basedOn w:val="DefaultParagraphFont"/>
    <w:rsid w:val="00E5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221">
      <w:bodyDiv w:val="1"/>
      <w:marLeft w:val="0"/>
      <w:marRight w:val="0"/>
      <w:marTop w:val="0"/>
      <w:marBottom w:val="0"/>
      <w:divBdr>
        <w:top w:val="none" w:sz="0" w:space="0" w:color="auto"/>
        <w:left w:val="none" w:sz="0" w:space="0" w:color="auto"/>
        <w:bottom w:val="none" w:sz="0" w:space="0" w:color="auto"/>
        <w:right w:val="none" w:sz="0" w:space="0" w:color="auto"/>
      </w:divBdr>
      <w:divsChild>
        <w:div w:id="307055864">
          <w:marLeft w:val="0"/>
          <w:marRight w:val="0"/>
          <w:marTop w:val="150"/>
          <w:marBottom w:val="150"/>
          <w:divBdr>
            <w:top w:val="none" w:sz="0" w:space="0" w:color="auto"/>
            <w:left w:val="none" w:sz="0" w:space="0" w:color="auto"/>
            <w:bottom w:val="none" w:sz="0" w:space="0" w:color="auto"/>
            <w:right w:val="none" w:sz="0" w:space="0" w:color="auto"/>
          </w:divBdr>
        </w:div>
        <w:div w:id="1826122124">
          <w:marLeft w:val="0"/>
          <w:marRight w:val="0"/>
          <w:marTop w:val="150"/>
          <w:marBottom w:val="150"/>
          <w:divBdr>
            <w:top w:val="none" w:sz="0" w:space="0" w:color="auto"/>
            <w:left w:val="none" w:sz="0" w:space="0" w:color="auto"/>
            <w:bottom w:val="none" w:sz="0" w:space="0" w:color="auto"/>
            <w:right w:val="none" w:sz="0" w:space="0" w:color="auto"/>
          </w:divBdr>
        </w:div>
        <w:div w:id="1175653210">
          <w:marLeft w:val="0"/>
          <w:marRight w:val="0"/>
          <w:marTop w:val="150"/>
          <w:marBottom w:val="150"/>
          <w:divBdr>
            <w:top w:val="none" w:sz="0" w:space="0" w:color="auto"/>
            <w:left w:val="none" w:sz="0" w:space="0" w:color="auto"/>
            <w:bottom w:val="none" w:sz="0" w:space="0" w:color="auto"/>
            <w:right w:val="none" w:sz="0" w:space="0" w:color="auto"/>
          </w:divBdr>
        </w:div>
        <w:div w:id="288779922">
          <w:marLeft w:val="0"/>
          <w:marRight w:val="0"/>
          <w:marTop w:val="150"/>
          <w:marBottom w:val="150"/>
          <w:divBdr>
            <w:top w:val="none" w:sz="0" w:space="0" w:color="auto"/>
            <w:left w:val="none" w:sz="0" w:space="0" w:color="auto"/>
            <w:bottom w:val="none" w:sz="0" w:space="0" w:color="auto"/>
            <w:right w:val="none" w:sz="0" w:space="0" w:color="auto"/>
          </w:divBdr>
        </w:div>
        <w:div w:id="41907032">
          <w:marLeft w:val="0"/>
          <w:marRight w:val="0"/>
          <w:marTop w:val="150"/>
          <w:marBottom w:val="150"/>
          <w:divBdr>
            <w:top w:val="none" w:sz="0" w:space="0" w:color="auto"/>
            <w:left w:val="none" w:sz="0" w:space="0" w:color="auto"/>
            <w:bottom w:val="none" w:sz="0" w:space="0" w:color="auto"/>
            <w:right w:val="none" w:sz="0" w:space="0" w:color="auto"/>
          </w:divBdr>
        </w:div>
        <w:div w:id="261112842">
          <w:marLeft w:val="0"/>
          <w:marRight w:val="0"/>
          <w:marTop w:val="150"/>
          <w:marBottom w:val="150"/>
          <w:divBdr>
            <w:top w:val="none" w:sz="0" w:space="0" w:color="auto"/>
            <w:left w:val="none" w:sz="0" w:space="0" w:color="auto"/>
            <w:bottom w:val="none" w:sz="0" w:space="0" w:color="auto"/>
            <w:right w:val="none" w:sz="0" w:space="0" w:color="auto"/>
          </w:divBdr>
        </w:div>
        <w:div w:id="1618637715">
          <w:marLeft w:val="0"/>
          <w:marRight w:val="0"/>
          <w:marTop w:val="150"/>
          <w:marBottom w:val="150"/>
          <w:divBdr>
            <w:top w:val="none" w:sz="0" w:space="0" w:color="auto"/>
            <w:left w:val="none" w:sz="0" w:space="0" w:color="auto"/>
            <w:bottom w:val="none" w:sz="0" w:space="0" w:color="auto"/>
            <w:right w:val="none" w:sz="0" w:space="0" w:color="auto"/>
          </w:divBdr>
        </w:div>
        <w:div w:id="2033334597">
          <w:marLeft w:val="0"/>
          <w:marRight w:val="0"/>
          <w:marTop w:val="150"/>
          <w:marBottom w:val="150"/>
          <w:divBdr>
            <w:top w:val="none" w:sz="0" w:space="0" w:color="auto"/>
            <w:left w:val="none" w:sz="0" w:space="0" w:color="auto"/>
            <w:bottom w:val="none" w:sz="0" w:space="0" w:color="auto"/>
            <w:right w:val="none" w:sz="0" w:space="0" w:color="auto"/>
          </w:divBdr>
        </w:div>
        <w:div w:id="360403089">
          <w:marLeft w:val="0"/>
          <w:marRight w:val="0"/>
          <w:marTop w:val="150"/>
          <w:marBottom w:val="150"/>
          <w:divBdr>
            <w:top w:val="none" w:sz="0" w:space="0" w:color="auto"/>
            <w:left w:val="none" w:sz="0" w:space="0" w:color="auto"/>
            <w:bottom w:val="none" w:sz="0" w:space="0" w:color="auto"/>
            <w:right w:val="none" w:sz="0" w:space="0" w:color="auto"/>
          </w:divBdr>
        </w:div>
        <w:div w:id="1564831498">
          <w:marLeft w:val="0"/>
          <w:marRight w:val="0"/>
          <w:marTop w:val="150"/>
          <w:marBottom w:val="150"/>
          <w:divBdr>
            <w:top w:val="none" w:sz="0" w:space="0" w:color="auto"/>
            <w:left w:val="none" w:sz="0" w:space="0" w:color="auto"/>
            <w:bottom w:val="none" w:sz="0" w:space="0" w:color="auto"/>
            <w:right w:val="none" w:sz="0" w:space="0" w:color="auto"/>
          </w:divBdr>
        </w:div>
        <w:div w:id="1280574602">
          <w:marLeft w:val="0"/>
          <w:marRight w:val="0"/>
          <w:marTop w:val="0"/>
          <w:marBottom w:val="0"/>
          <w:divBdr>
            <w:top w:val="none" w:sz="0" w:space="0" w:color="auto"/>
            <w:left w:val="none" w:sz="0" w:space="0" w:color="auto"/>
            <w:bottom w:val="none" w:sz="0" w:space="0" w:color="auto"/>
            <w:right w:val="none" w:sz="0" w:space="0" w:color="auto"/>
          </w:divBdr>
          <w:divsChild>
            <w:div w:id="1610889704">
              <w:marLeft w:val="0"/>
              <w:marRight w:val="0"/>
              <w:marTop w:val="150"/>
              <w:marBottom w:val="150"/>
              <w:divBdr>
                <w:top w:val="none" w:sz="0" w:space="0" w:color="auto"/>
                <w:left w:val="none" w:sz="0" w:space="0" w:color="auto"/>
                <w:bottom w:val="none" w:sz="0" w:space="0" w:color="auto"/>
                <w:right w:val="none" w:sz="0" w:space="0" w:color="auto"/>
              </w:divBdr>
            </w:div>
            <w:div w:id="129054453">
              <w:marLeft w:val="0"/>
              <w:marRight w:val="0"/>
              <w:marTop w:val="150"/>
              <w:marBottom w:val="150"/>
              <w:divBdr>
                <w:top w:val="none" w:sz="0" w:space="0" w:color="auto"/>
                <w:left w:val="none" w:sz="0" w:space="0" w:color="auto"/>
                <w:bottom w:val="none" w:sz="0" w:space="0" w:color="auto"/>
                <w:right w:val="none" w:sz="0" w:space="0" w:color="auto"/>
              </w:divBdr>
            </w:div>
            <w:div w:id="1610626276">
              <w:marLeft w:val="0"/>
              <w:marRight w:val="0"/>
              <w:marTop w:val="150"/>
              <w:marBottom w:val="150"/>
              <w:divBdr>
                <w:top w:val="none" w:sz="0" w:space="0" w:color="auto"/>
                <w:left w:val="none" w:sz="0" w:space="0" w:color="auto"/>
                <w:bottom w:val="none" w:sz="0" w:space="0" w:color="auto"/>
                <w:right w:val="none" w:sz="0" w:space="0" w:color="auto"/>
              </w:divBdr>
            </w:div>
            <w:div w:id="526522395">
              <w:marLeft w:val="0"/>
              <w:marRight w:val="0"/>
              <w:marTop w:val="150"/>
              <w:marBottom w:val="150"/>
              <w:divBdr>
                <w:top w:val="none" w:sz="0" w:space="0" w:color="auto"/>
                <w:left w:val="none" w:sz="0" w:space="0" w:color="auto"/>
                <w:bottom w:val="none" w:sz="0" w:space="0" w:color="auto"/>
                <w:right w:val="none" w:sz="0" w:space="0" w:color="auto"/>
              </w:divBdr>
            </w:div>
          </w:divsChild>
        </w:div>
        <w:div w:id="126171073">
          <w:marLeft w:val="0"/>
          <w:marRight w:val="0"/>
          <w:marTop w:val="225"/>
          <w:marBottom w:val="225"/>
          <w:divBdr>
            <w:top w:val="none" w:sz="0" w:space="0" w:color="auto"/>
            <w:left w:val="none" w:sz="0" w:space="0" w:color="auto"/>
            <w:bottom w:val="none" w:sz="0" w:space="0" w:color="auto"/>
            <w:right w:val="none" w:sz="0" w:space="0" w:color="auto"/>
          </w:divBdr>
          <w:divsChild>
            <w:div w:id="792480475">
              <w:marLeft w:val="150"/>
              <w:marRight w:val="150"/>
              <w:marTop w:val="150"/>
              <w:marBottom w:val="150"/>
              <w:divBdr>
                <w:top w:val="none" w:sz="0" w:space="0" w:color="auto"/>
                <w:left w:val="none" w:sz="0" w:space="0" w:color="auto"/>
                <w:bottom w:val="none" w:sz="0" w:space="0" w:color="auto"/>
                <w:right w:val="none" w:sz="0" w:space="0" w:color="auto"/>
              </w:divBdr>
            </w:div>
            <w:div w:id="590892588">
              <w:marLeft w:val="150"/>
              <w:marRight w:val="0"/>
              <w:marTop w:val="375"/>
              <w:marBottom w:val="0"/>
              <w:divBdr>
                <w:top w:val="none" w:sz="0" w:space="0" w:color="auto"/>
                <w:left w:val="none" w:sz="0" w:space="0" w:color="auto"/>
                <w:bottom w:val="none" w:sz="0" w:space="0" w:color="auto"/>
                <w:right w:val="none" w:sz="0" w:space="0" w:color="auto"/>
              </w:divBdr>
              <w:divsChild>
                <w:div w:id="123647552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9490713">
          <w:marLeft w:val="0"/>
          <w:marRight w:val="0"/>
          <w:marTop w:val="150"/>
          <w:marBottom w:val="150"/>
          <w:divBdr>
            <w:top w:val="none" w:sz="0" w:space="0" w:color="auto"/>
            <w:left w:val="none" w:sz="0" w:space="0" w:color="auto"/>
            <w:bottom w:val="none" w:sz="0" w:space="0" w:color="auto"/>
            <w:right w:val="none" w:sz="0" w:space="0" w:color="auto"/>
          </w:divBdr>
        </w:div>
        <w:div w:id="395781491">
          <w:marLeft w:val="0"/>
          <w:marRight w:val="0"/>
          <w:marTop w:val="225"/>
          <w:marBottom w:val="225"/>
          <w:divBdr>
            <w:top w:val="none" w:sz="0" w:space="0" w:color="auto"/>
            <w:left w:val="none" w:sz="0" w:space="0" w:color="auto"/>
            <w:bottom w:val="none" w:sz="0" w:space="0" w:color="auto"/>
            <w:right w:val="none" w:sz="0" w:space="0" w:color="auto"/>
          </w:divBdr>
          <w:divsChild>
            <w:div w:id="11613602">
              <w:marLeft w:val="150"/>
              <w:marRight w:val="150"/>
              <w:marTop w:val="150"/>
              <w:marBottom w:val="150"/>
              <w:divBdr>
                <w:top w:val="none" w:sz="0" w:space="0" w:color="auto"/>
                <w:left w:val="none" w:sz="0" w:space="0" w:color="auto"/>
                <w:bottom w:val="none" w:sz="0" w:space="0" w:color="auto"/>
                <w:right w:val="none" w:sz="0" w:space="0" w:color="auto"/>
              </w:divBdr>
            </w:div>
          </w:divsChild>
        </w:div>
        <w:div w:id="1356737571">
          <w:marLeft w:val="0"/>
          <w:marRight w:val="0"/>
          <w:marTop w:val="150"/>
          <w:marBottom w:val="150"/>
          <w:divBdr>
            <w:top w:val="none" w:sz="0" w:space="0" w:color="auto"/>
            <w:left w:val="none" w:sz="0" w:space="0" w:color="auto"/>
            <w:bottom w:val="none" w:sz="0" w:space="0" w:color="auto"/>
            <w:right w:val="none" w:sz="0" w:space="0" w:color="auto"/>
          </w:divBdr>
        </w:div>
        <w:div w:id="1320158227">
          <w:marLeft w:val="0"/>
          <w:marRight w:val="0"/>
          <w:marTop w:val="150"/>
          <w:marBottom w:val="150"/>
          <w:divBdr>
            <w:top w:val="none" w:sz="0" w:space="0" w:color="auto"/>
            <w:left w:val="none" w:sz="0" w:space="0" w:color="auto"/>
            <w:bottom w:val="none" w:sz="0" w:space="0" w:color="auto"/>
            <w:right w:val="none" w:sz="0" w:space="0" w:color="auto"/>
          </w:divBdr>
        </w:div>
        <w:div w:id="888491616">
          <w:marLeft w:val="0"/>
          <w:marRight w:val="0"/>
          <w:marTop w:val="0"/>
          <w:marBottom w:val="0"/>
          <w:divBdr>
            <w:top w:val="none" w:sz="0" w:space="0" w:color="auto"/>
            <w:left w:val="none" w:sz="0" w:space="0" w:color="auto"/>
            <w:bottom w:val="none" w:sz="0" w:space="0" w:color="auto"/>
            <w:right w:val="none" w:sz="0" w:space="0" w:color="auto"/>
          </w:divBdr>
          <w:divsChild>
            <w:div w:id="1649161969">
              <w:marLeft w:val="0"/>
              <w:marRight w:val="0"/>
              <w:marTop w:val="150"/>
              <w:marBottom w:val="150"/>
              <w:divBdr>
                <w:top w:val="none" w:sz="0" w:space="0" w:color="auto"/>
                <w:left w:val="none" w:sz="0" w:space="0" w:color="auto"/>
                <w:bottom w:val="none" w:sz="0" w:space="0" w:color="auto"/>
                <w:right w:val="none" w:sz="0" w:space="0" w:color="auto"/>
              </w:divBdr>
            </w:div>
            <w:div w:id="1102997049">
              <w:marLeft w:val="0"/>
              <w:marRight w:val="0"/>
              <w:marTop w:val="150"/>
              <w:marBottom w:val="150"/>
              <w:divBdr>
                <w:top w:val="none" w:sz="0" w:space="0" w:color="auto"/>
                <w:left w:val="none" w:sz="0" w:space="0" w:color="auto"/>
                <w:bottom w:val="none" w:sz="0" w:space="0" w:color="auto"/>
                <w:right w:val="none" w:sz="0" w:space="0" w:color="auto"/>
              </w:divBdr>
            </w:div>
            <w:div w:id="1133183100">
              <w:marLeft w:val="0"/>
              <w:marRight w:val="0"/>
              <w:marTop w:val="150"/>
              <w:marBottom w:val="150"/>
              <w:divBdr>
                <w:top w:val="none" w:sz="0" w:space="0" w:color="auto"/>
                <w:left w:val="none" w:sz="0" w:space="0" w:color="auto"/>
                <w:bottom w:val="none" w:sz="0" w:space="0" w:color="auto"/>
                <w:right w:val="none" w:sz="0" w:space="0" w:color="auto"/>
              </w:divBdr>
            </w:div>
            <w:div w:id="410589685">
              <w:marLeft w:val="0"/>
              <w:marRight w:val="0"/>
              <w:marTop w:val="150"/>
              <w:marBottom w:val="150"/>
              <w:divBdr>
                <w:top w:val="none" w:sz="0" w:space="0" w:color="auto"/>
                <w:left w:val="none" w:sz="0" w:space="0" w:color="auto"/>
                <w:bottom w:val="none" w:sz="0" w:space="0" w:color="auto"/>
                <w:right w:val="none" w:sz="0" w:space="0" w:color="auto"/>
              </w:divBdr>
            </w:div>
            <w:div w:id="1500579981">
              <w:marLeft w:val="0"/>
              <w:marRight w:val="0"/>
              <w:marTop w:val="150"/>
              <w:marBottom w:val="150"/>
              <w:divBdr>
                <w:top w:val="none" w:sz="0" w:space="0" w:color="auto"/>
                <w:left w:val="none" w:sz="0" w:space="0" w:color="auto"/>
                <w:bottom w:val="none" w:sz="0" w:space="0" w:color="auto"/>
                <w:right w:val="none" w:sz="0" w:space="0" w:color="auto"/>
              </w:divBdr>
            </w:div>
            <w:div w:id="466506561">
              <w:marLeft w:val="0"/>
              <w:marRight w:val="0"/>
              <w:marTop w:val="150"/>
              <w:marBottom w:val="150"/>
              <w:divBdr>
                <w:top w:val="none" w:sz="0" w:space="0" w:color="auto"/>
                <w:left w:val="none" w:sz="0" w:space="0" w:color="auto"/>
                <w:bottom w:val="none" w:sz="0" w:space="0" w:color="auto"/>
                <w:right w:val="none" w:sz="0" w:space="0" w:color="auto"/>
              </w:divBdr>
            </w:div>
            <w:div w:id="1967613870">
              <w:marLeft w:val="0"/>
              <w:marRight w:val="0"/>
              <w:marTop w:val="150"/>
              <w:marBottom w:val="150"/>
              <w:divBdr>
                <w:top w:val="none" w:sz="0" w:space="0" w:color="auto"/>
                <w:left w:val="none" w:sz="0" w:space="0" w:color="auto"/>
                <w:bottom w:val="none" w:sz="0" w:space="0" w:color="auto"/>
                <w:right w:val="none" w:sz="0" w:space="0" w:color="auto"/>
              </w:divBdr>
            </w:div>
            <w:div w:id="820930872">
              <w:marLeft w:val="0"/>
              <w:marRight w:val="0"/>
              <w:marTop w:val="150"/>
              <w:marBottom w:val="150"/>
              <w:divBdr>
                <w:top w:val="none" w:sz="0" w:space="0" w:color="auto"/>
                <w:left w:val="none" w:sz="0" w:space="0" w:color="auto"/>
                <w:bottom w:val="none" w:sz="0" w:space="0" w:color="auto"/>
                <w:right w:val="none" w:sz="0" w:space="0" w:color="auto"/>
              </w:divBdr>
            </w:div>
            <w:div w:id="919994575">
              <w:marLeft w:val="0"/>
              <w:marRight w:val="0"/>
              <w:marTop w:val="150"/>
              <w:marBottom w:val="150"/>
              <w:divBdr>
                <w:top w:val="none" w:sz="0" w:space="0" w:color="auto"/>
                <w:left w:val="none" w:sz="0" w:space="0" w:color="auto"/>
                <w:bottom w:val="none" w:sz="0" w:space="0" w:color="auto"/>
                <w:right w:val="none" w:sz="0" w:space="0" w:color="auto"/>
              </w:divBdr>
            </w:div>
            <w:div w:id="659162527">
              <w:marLeft w:val="0"/>
              <w:marRight w:val="0"/>
              <w:marTop w:val="0"/>
              <w:marBottom w:val="0"/>
              <w:divBdr>
                <w:top w:val="none" w:sz="0" w:space="0" w:color="auto"/>
                <w:left w:val="none" w:sz="0" w:space="0" w:color="auto"/>
                <w:bottom w:val="none" w:sz="0" w:space="0" w:color="auto"/>
                <w:right w:val="none" w:sz="0" w:space="0" w:color="auto"/>
              </w:divBdr>
              <w:divsChild>
                <w:div w:id="224921462">
                  <w:marLeft w:val="0"/>
                  <w:marRight w:val="0"/>
                  <w:marTop w:val="150"/>
                  <w:marBottom w:val="150"/>
                  <w:divBdr>
                    <w:top w:val="none" w:sz="0" w:space="0" w:color="auto"/>
                    <w:left w:val="none" w:sz="0" w:space="0" w:color="auto"/>
                    <w:bottom w:val="none" w:sz="0" w:space="0" w:color="auto"/>
                    <w:right w:val="none" w:sz="0" w:space="0" w:color="auto"/>
                  </w:divBdr>
                </w:div>
                <w:div w:id="14125816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794716">
          <w:marLeft w:val="0"/>
          <w:marRight w:val="0"/>
          <w:marTop w:val="150"/>
          <w:marBottom w:val="150"/>
          <w:divBdr>
            <w:top w:val="none" w:sz="0" w:space="0" w:color="auto"/>
            <w:left w:val="none" w:sz="0" w:space="0" w:color="auto"/>
            <w:bottom w:val="none" w:sz="0" w:space="0" w:color="auto"/>
            <w:right w:val="none" w:sz="0" w:space="0" w:color="auto"/>
          </w:divBdr>
        </w:div>
        <w:div w:id="263920841">
          <w:marLeft w:val="0"/>
          <w:marRight w:val="0"/>
          <w:marTop w:val="225"/>
          <w:marBottom w:val="225"/>
          <w:divBdr>
            <w:top w:val="none" w:sz="0" w:space="0" w:color="auto"/>
            <w:left w:val="none" w:sz="0" w:space="0" w:color="auto"/>
            <w:bottom w:val="none" w:sz="0" w:space="0" w:color="auto"/>
            <w:right w:val="none" w:sz="0" w:space="0" w:color="auto"/>
          </w:divBdr>
          <w:divsChild>
            <w:div w:id="1089696226">
              <w:marLeft w:val="150"/>
              <w:marRight w:val="150"/>
              <w:marTop w:val="150"/>
              <w:marBottom w:val="150"/>
              <w:divBdr>
                <w:top w:val="none" w:sz="0" w:space="0" w:color="auto"/>
                <w:left w:val="none" w:sz="0" w:space="0" w:color="auto"/>
                <w:bottom w:val="none" w:sz="0" w:space="0" w:color="auto"/>
                <w:right w:val="none" w:sz="0" w:space="0" w:color="auto"/>
              </w:divBdr>
            </w:div>
          </w:divsChild>
        </w:div>
        <w:div w:id="1359356835">
          <w:marLeft w:val="0"/>
          <w:marRight w:val="0"/>
          <w:marTop w:val="150"/>
          <w:marBottom w:val="150"/>
          <w:divBdr>
            <w:top w:val="none" w:sz="0" w:space="0" w:color="auto"/>
            <w:left w:val="none" w:sz="0" w:space="0" w:color="auto"/>
            <w:bottom w:val="none" w:sz="0" w:space="0" w:color="auto"/>
            <w:right w:val="none" w:sz="0" w:space="0" w:color="auto"/>
          </w:divBdr>
        </w:div>
        <w:div w:id="26806098">
          <w:marLeft w:val="0"/>
          <w:marRight w:val="0"/>
          <w:marTop w:val="0"/>
          <w:marBottom w:val="0"/>
          <w:divBdr>
            <w:top w:val="none" w:sz="0" w:space="0" w:color="auto"/>
            <w:left w:val="none" w:sz="0" w:space="0" w:color="auto"/>
            <w:bottom w:val="none" w:sz="0" w:space="0" w:color="auto"/>
            <w:right w:val="none" w:sz="0" w:space="0" w:color="auto"/>
          </w:divBdr>
          <w:divsChild>
            <w:div w:id="250239275">
              <w:marLeft w:val="0"/>
              <w:marRight w:val="0"/>
              <w:marTop w:val="150"/>
              <w:marBottom w:val="150"/>
              <w:divBdr>
                <w:top w:val="none" w:sz="0" w:space="0" w:color="auto"/>
                <w:left w:val="none" w:sz="0" w:space="0" w:color="auto"/>
                <w:bottom w:val="none" w:sz="0" w:space="0" w:color="auto"/>
                <w:right w:val="none" w:sz="0" w:space="0" w:color="auto"/>
              </w:divBdr>
            </w:div>
            <w:div w:id="1714885611">
              <w:marLeft w:val="0"/>
              <w:marRight w:val="0"/>
              <w:marTop w:val="150"/>
              <w:marBottom w:val="150"/>
              <w:divBdr>
                <w:top w:val="none" w:sz="0" w:space="0" w:color="auto"/>
                <w:left w:val="none" w:sz="0" w:space="0" w:color="auto"/>
                <w:bottom w:val="none" w:sz="0" w:space="0" w:color="auto"/>
                <w:right w:val="none" w:sz="0" w:space="0" w:color="auto"/>
              </w:divBdr>
            </w:div>
            <w:div w:id="728967378">
              <w:marLeft w:val="0"/>
              <w:marRight w:val="0"/>
              <w:marTop w:val="150"/>
              <w:marBottom w:val="150"/>
              <w:divBdr>
                <w:top w:val="none" w:sz="0" w:space="0" w:color="auto"/>
                <w:left w:val="none" w:sz="0" w:space="0" w:color="auto"/>
                <w:bottom w:val="none" w:sz="0" w:space="0" w:color="auto"/>
                <w:right w:val="none" w:sz="0" w:space="0" w:color="auto"/>
              </w:divBdr>
            </w:div>
          </w:divsChild>
        </w:div>
        <w:div w:id="1413889493">
          <w:marLeft w:val="0"/>
          <w:marRight w:val="0"/>
          <w:marTop w:val="150"/>
          <w:marBottom w:val="150"/>
          <w:divBdr>
            <w:top w:val="none" w:sz="0" w:space="0" w:color="auto"/>
            <w:left w:val="none" w:sz="0" w:space="0" w:color="auto"/>
            <w:bottom w:val="none" w:sz="0" w:space="0" w:color="auto"/>
            <w:right w:val="none" w:sz="0" w:space="0" w:color="auto"/>
          </w:divBdr>
        </w:div>
        <w:div w:id="880169084">
          <w:marLeft w:val="0"/>
          <w:marRight w:val="0"/>
          <w:marTop w:val="150"/>
          <w:marBottom w:val="150"/>
          <w:divBdr>
            <w:top w:val="none" w:sz="0" w:space="0" w:color="auto"/>
            <w:left w:val="none" w:sz="0" w:space="0" w:color="auto"/>
            <w:bottom w:val="none" w:sz="0" w:space="0" w:color="auto"/>
            <w:right w:val="none" w:sz="0" w:space="0" w:color="auto"/>
          </w:divBdr>
        </w:div>
        <w:div w:id="679087988">
          <w:marLeft w:val="0"/>
          <w:marRight w:val="0"/>
          <w:marTop w:val="0"/>
          <w:marBottom w:val="0"/>
          <w:divBdr>
            <w:top w:val="none" w:sz="0" w:space="0" w:color="auto"/>
            <w:left w:val="none" w:sz="0" w:space="0" w:color="auto"/>
            <w:bottom w:val="none" w:sz="0" w:space="0" w:color="auto"/>
            <w:right w:val="none" w:sz="0" w:space="0" w:color="auto"/>
          </w:divBdr>
          <w:divsChild>
            <w:div w:id="522866506">
              <w:marLeft w:val="0"/>
              <w:marRight w:val="0"/>
              <w:marTop w:val="150"/>
              <w:marBottom w:val="150"/>
              <w:divBdr>
                <w:top w:val="none" w:sz="0" w:space="0" w:color="auto"/>
                <w:left w:val="none" w:sz="0" w:space="0" w:color="auto"/>
                <w:bottom w:val="none" w:sz="0" w:space="0" w:color="auto"/>
                <w:right w:val="none" w:sz="0" w:space="0" w:color="auto"/>
              </w:divBdr>
            </w:div>
            <w:div w:id="1813980429">
              <w:marLeft w:val="0"/>
              <w:marRight w:val="0"/>
              <w:marTop w:val="150"/>
              <w:marBottom w:val="150"/>
              <w:divBdr>
                <w:top w:val="none" w:sz="0" w:space="0" w:color="auto"/>
                <w:left w:val="none" w:sz="0" w:space="0" w:color="auto"/>
                <w:bottom w:val="none" w:sz="0" w:space="0" w:color="auto"/>
                <w:right w:val="none" w:sz="0" w:space="0" w:color="auto"/>
              </w:divBdr>
            </w:div>
            <w:div w:id="1932927993">
              <w:marLeft w:val="0"/>
              <w:marRight w:val="0"/>
              <w:marTop w:val="150"/>
              <w:marBottom w:val="150"/>
              <w:divBdr>
                <w:top w:val="none" w:sz="0" w:space="0" w:color="auto"/>
                <w:left w:val="none" w:sz="0" w:space="0" w:color="auto"/>
                <w:bottom w:val="none" w:sz="0" w:space="0" w:color="auto"/>
                <w:right w:val="none" w:sz="0" w:space="0" w:color="auto"/>
              </w:divBdr>
            </w:div>
          </w:divsChild>
        </w:div>
        <w:div w:id="1669013268">
          <w:marLeft w:val="0"/>
          <w:marRight w:val="0"/>
          <w:marTop w:val="150"/>
          <w:marBottom w:val="150"/>
          <w:divBdr>
            <w:top w:val="none" w:sz="0" w:space="0" w:color="auto"/>
            <w:left w:val="none" w:sz="0" w:space="0" w:color="auto"/>
            <w:bottom w:val="none" w:sz="0" w:space="0" w:color="auto"/>
            <w:right w:val="none" w:sz="0" w:space="0" w:color="auto"/>
          </w:divBdr>
        </w:div>
        <w:div w:id="1170684023">
          <w:marLeft w:val="0"/>
          <w:marRight w:val="0"/>
          <w:marTop w:val="150"/>
          <w:marBottom w:val="150"/>
          <w:divBdr>
            <w:top w:val="none" w:sz="0" w:space="0" w:color="auto"/>
            <w:left w:val="none" w:sz="0" w:space="0" w:color="auto"/>
            <w:bottom w:val="none" w:sz="0" w:space="0" w:color="auto"/>
            <w:right w:val="none" w:sz="0" w:space="0" w:color="auto"/>
          </w:divBdr>
        </w:div>
        <w:div w:id="1435128507">
          <w:marLeft w:val="0"/>
          <w:marRight w:val="0"/>
          <w:marTop w:val="150"/>
          <w:marBottom w:val="150"/>
          <w:divBdr>
            <w:top w:val="none" w:sz="0" w:space="0" w:color="auto"/>
            <w:left w:val="none" w:sz="0" w:space="0" w:color="auto"/>
            <w:bottom w:val="none" w:sz="0" w:space="0" w:color="auto"/>
            <w:right w:val="none" w:sz="0" w:space="0" w:color="auto"/>
          </w:divBdr>
        </w:div>
        <w:div w:id="1940327540">
          <w:marLeft w:val="0"/>
          <w:marRight w:val="0"/>
          <w:marTop w:val="0"/>
          <w:marBottom w:val="0"/>
          <w:divBdr>
            <w:top w:val="none" w:sz="0" w:space="0" w:color="auto"/>
            <w:left w:val="none" w:sz="0" w:space="0" w:color="auto"/>
            <w:bottom w:val="none" w:sz="0" w:space="0" w:color="auto"/>
            <w:right w:val="none" w:sz="0" w:space="0" w:color="auto"/>
          </w:divBdr>
          <w:divsChild>
            <w:div w:id="768743981">
              <w:marLeft w:val="0"/>
              <w:marRight w:val="0"/>
              <w:marTop w:val="150"/>
              <w:marBottom w:val="150"/>
              <w:divBdr>
                <w:top w:val="none" w:sz="0" w:space="0" w:color="auto"/>
                <w:left w:val="none" w:sz="0" w:space="0" w:color="auto"/>
                <w:bottom w:val="none" w:sz="0" w:space="0" w:color="auto"/>
                <w:right w:val="none" w:sz="0" w:space="0" w:color="auto"/>
              </w:divBdr>
            </w:div>
            <w:div w:id="1278364956">
              <w:marLeft w:val="0"/>
              <w:marRight w:val="0"/>
              <w:marTop w:val="150"/>
              <w:marBottom w:val="150"/>
              <w:divBdr>
                <w:top w:val="none" w:sz="0" w:space="0" w:color="auto"/>
                <w:left w:val="none" w:sz="0" w:space="0" w:color="auto"/>
                <w:bottom w:val="none" w:sz="0" w:space="0" w:color="auto"/>
                <w:right w:val="none" w:sz="0" w:space="0" w:color="auto"/>
              </w:divBdr>
            </w:div>
            <w:div w:id="1457874594">
              <w:marLeft w:val="0"/>
              <w:marRight w:val="0"/>
              <w:marTop w:val="150"/>
              <w:marBottom w:val="150"/>
              <w:divBdr>
                <w:top w:val="none" w:sz="0" w:space="0" w:color="auto"/>
                <w:left w:val="none" w:sz="0" w:space="0" w:color="auto"/>
                <w:bottom w:val="none" w:sz="0" w:space="0" w:color="auto"/>
                <w:right w:val="none" w:sz="0" w:space="0" w:color="auto"/>
              </w:divBdr>
            </w:div>
          </w:divsChild>
        </w:div>
        <w:div w:id="1206526377">
          <w:marLeft w:val="0"/>
          <w:marRight w:val="0"/>
          <w:marTop w:val="150"/>
          <w:marBottom w:val="150"/>
          <w:divBdr>
            <w:top w:val="none" w:sz="0" w:space="0" w:color="auto"/>
            <w:left w:val="none" w:sz="0" w:space="0" w:color="auto"/>
            <w:bottom w:val="none" w:sz="0" w:space="0" w:color="auto"/>
            <w:right w:val="none" w:sz="0" w:space="0" w:color="auto"/>
          </w:divBdr>
        </w:div>
        <w:div w:id="1656833179">
          <w:marLeft w:val="0"/>
          <w:marRight w:val="0"/>
          <w:marTop w:val="150"/>
          <w:marBottom w:val="150"/>
          <w:divBdr>
            <w:top w:val="none" w:sz="0" w:space="0" w:color="auto"/>
            <w:left w:val="none" w:sz="0" w:space="0" w:color="auto"/>
            <w:bottom w:val="none" w:sz="0" w:space="0" w:color="auto"/>
            <w:right w:val="none" w:sz="0" w:space="0" w:color="auto"/>
          </w:divBdr>
        </w:div>
        <w:div w:id="226458789">
          <w:marLeft w:val="0"/>
          <w:marRight w:val="0"/>
          <w:marTop w:val="150"/>
          <w:marBottom w:val="150"/>
          <w:divBdr>
            <w:top w:val="none" w:sz="0" w:space="0" w:color="auto"/>
            <w:left w:val="none" w:sz="0" w:space="0" w:color="auto"/>
            <w:bottom w:val="none" w:sz="0" w:space="0" w:color="auto"/>
            <w:right w:val="none" w:sz="0" w:space="0" w:color="auto"/>
          </w:divBdr>
        </w:div>
        <w:div w:id="1930768391">
          <w:marLeft w:val="0"/>
          <w:marRight w:val="0"/>
          <w:marTop w:val="0"/>
          <w:marBottom w:val="0"/>
          <w:divBdr>
            <w:top w:val="none" w:sz="0" w:space="0" w:color="auto"/>
            <w:left w:val="none" w:sz="0" w:space="0" w:color="auto"/>
            <w:bottom w:val="none" w:sz="0" w:space="0" w:color="auto"/>
            <w:right w:val="none" w:sz="0" w:space="0" w:color="auto"/>
          </w:divBdr>
        </w:div>
        <w:div w:id="365955498">
          <w:marLeft w:val="0"/>
          <w:marRight w:val="0"/>
          <w:marTop w:val="150"/>
          <w:marBottom w:val="150"/>
          <w:divBdr>
            <w:top w:val="none" w:sz="0" w:space="0" w:color="auto"/>
            <w:left w:val="none" w:sz="0" w:space="0" w:color="auto"/>
            <w:bottom w:val="none" w:sz="0" w:space="0" w:color="auto"/>
            <w:right w:val="none" w:sz="0" w:space="0" w:color="auto"/>
          </w:divBdr>
        </w:div>
        <w:div w:id="1271663980">
          <w:marLeft w:val="0"/>
          <w:marRight w:val="0"/>
          <w:marTop w:val="150"/>
          <w:marBottom w:val="150"/>
          <w:divBdr>
            <w:top w:val="none" w:sz="0" w:space="0" w:color="auto"/>
            <w:left w:val="none" w:sz="0" w:space="0" w:color="auto"/>
            <w:bottom w:val="none" w:sz="0" w:space="0" w:color="auto"/>
            <w:right w:val="none" w:sz="0" w:space="0" w:color="auto"/>
          </w:divBdr>
        </w:div>
        <w:div w:id="1881282800">
          <w:marLeft w:val="0"/>
          <w:marRight w:val="0"/>
          <w:marTop w:val="0"/>
          <w:marBottom w:val="0"/>
          <w:divBdr>
            <w:top w:val="none" w:sz="0" w:space="0" w:color="auto"/>
            <w:left w:val="none" w:sz="0" w:space="0" w:color="auto"/>
            <w:bottom w:val="none" w:sz="0" w:space="0" w:color="auto"/>
            <w:right w:val="none" w:sz="0" w:space="0" w:color="auto"/>
          </w:divBdr>
          <w:divsChild>
            <w:div w:id="2090148736">
              <w:marLeft w:val="0"/>
              <w:marRight w:val="0"/>
              <w:marTop w:val="150"/>
              <w:marBottom w:val="150"/>
              <w:divBdr>
                <w:top w:val="none" w:sz="0" w:space="0" w:color="auto"/>
                <w:left w:val="none" w:sz="0" w:space="0" w:color="auto"/>
                <w:bottom w:val="none" w:sz="0" w:space="0" w:color="auto"/>
                <w:right w:val="none" w:sz="0" w:space="0" w:color="auto"/>
              </w:divBdr>
            </w:div>
            <w:div w:id="2090274209">
              <w:marLeft w:val="0"/>
              <w:marRight w:val="0"/>
              <w:marTop w:val="150"/>
              <w:marBottom w:val="150"/>
              <w:divBdr>
                <w:top w:val="none" w:sz="0" w:space="0" w:color="auto"/>
                <w:left w:val="none" w:sz="0" w:space="0" w:color="auto"/>
                <w:bottom w:val="none" w:sz="0" w:space="0" w:color="auto"/>
                <w:right w:val="none" w:sz="0" w:space="0" w:color="auto"/>
              </w:divBdr>
            </w:div>
          </w:divsChild>
        </w:div>
        <w:div w:id="857230655">
          <w:marLeft w:val="0"/>
          <w:marRight w:val="0"/>
          <w:marTop w:val="225"/>
          <w:marBottom w:val="0"/>
          <w:divBdr>
            <w:top w:val="none" w:sz="0" w:space="0" w:color="auto"/>
            <w:left w:val="none" w:sz="0" w:space="0" w:color="auto"/>
            <w:bottom w:val="none" w:sz="0" w:space="0" w:color="auto"/>
            <w:right w:val="none" w:sz="0" w:space="0" w:color="auto"/>
          </w:divBdr>
          <w:divsChild>
            <w:div w:id="1327172083">
              <w:marLeft w:val="0"/>
              <w:marRight w:val="0"/>
              <w:marTop w:val="0"/>
              <w:marBottom w:val="0"/>
              <w:divBdr>
                <w:top w:val="none" w:sz="0" w:space="0" w:color="auto"/>
                <w:left w:val="none" w:sz="0" w:space="0" w:color="auto"/>
                <w:bottom w:val="none" w:sz="0" w:space="0" w:color="auto"/>
                <w:right w:val="none" w:sz="0" w:space="0" w:color="auto"/>
              </w:divBdr>
            </w:div>
            <w:div w:id="834538463">
              <w:marLeft w:val="0"/>
              <w:marRight w:val="0"/>
              <w:marTop w:val="0"/>
              <w:marBottom w:val="0"/>
              <w:divBdr>
                <w:top w:val="none" w:sz="0" w:space="0" w:color="auto"/>
                <w:left w:val="none" w:sz="0" w:space="0" w:color="auto"/>
                <w:bottom w:val="none" w:sz="0" w:space="0" w:color="auto"/>
                <w:right w:val="none" w:sz="0" w:space="0" w:color="auto"/>
              </w:divBdr>
            </w:div>
            <w:div w:id="1815296261">
              <w:marLeft w:val="0"/>
              <w:marRight w:val="0"/>
              <w:marTop w:val="0"/>
              <w:marBottom w:val="0"/>
              <w:divBdr>
                <w:top w:val="none" w:sz="0" w:space="0" w:color="auto"/>
                <w:left w:val="none" w:sz="0" w:space="0" w:color="auto"/>
                <w:bottom w:val="none" w:sz="0" w:space="0" w:color="auto"/>
                <w:right w:val="none" w:sz="0" w:space="0" w:color="auto"/>
              </w:divBdr>
            </w:div>
            <w:div w:id="143160152">
              <w:marLeft w:val="0"/>
              <w:marRight w:val="0"/>
              <w:marTop w:val="150"/>
              <w:marBottom w:val="0"/>
              <w:divBdr>
                <w:top w:val="none" w:sz="0" w:space="0" w:color="auto"/>
                <w:left w:val="none" w:sz="0" w:space="0" w:color="auto"/>
                <w:bottom w:val="none" w:sz="0" w:space="0" w:color="auto"/>
                <w:right w:val="none" w:sz="0" w:space="0" w:color="auto"/>
              </w:divBdr>
            </w:div>
          </w:divsChild>
        </w:div>
        <w:div w:id="1909682470">
          <w:marLeft w:val="0"/>
          <w:marRight w:val="0"/>
          <w:marTop w:val="150"/>
          <w:marBottom w:val="0"/>
          <w:divBdr>
            <w:top w:val="none" w:sz="0" w:space="0" w:color="auto"/>
            <w:left w:val="none" w:sz="0" w:space="0" w:color="auto"/>
            <w:bottom w:val="none" w:sz="0" w:space="0" w:color="auto"/>
            <w:right w:val="none" w:sz="0" w:space="0" w:color="auto"/>
          </w:divBdr>
          <w:divsChild>
            <w:div w:id="101845292">
              <w:marLeft w:val="30"/>
              <w:marRight w:val="30"/>
              <w:marTop w:val="30"/>
              <w:marBottom w:val="30"/>
              <w:divBdr>
                <w:top w:val="none" w:sz="0" w:space="0" w:color="auto"/>
                <w:left w:val="none" w:sz="0" w:space="0" w:color="auto"/>
                <w:bottom w:val="none" w:sz="0" w:space="0" w:color="auto"/>
                <w:right w:val="none" w:sz="0" w:space="0" w:color="auto"/>
              </w:divBdr>
            </w:div>
          </w:divsChild>
        </w:div>
        <w:div w:id="418213919">
          <w:marLeft w:val="0"/>
          <w:marRight w:val="0"/>
          <w:marTop w:val="75"/>
          <w:marBottom w:val="0"/>
          <w:divBdr>
            <w:top w:val="none" w:sz="0" w:space="0" w:color="auto"/>
            <w:left w:val="none" w:sz="0" w:space="0" w:color="auto"/>
            <w:bottom w:val="none" w:sz="0" w:space="0" w:color="auto"/>
            <w:right w:val="none" w:sz="0" w:space="0" w:color="auto"/>
          </w:divBdr>
          <w:divsChild>
            <w:div w:id="17978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7871">
      <w:bodyDiv w:val="1"/>
      <w:marLeft w:val="0"/>
      <w:marRight w:val="0"/>
      <w:marTop w:val="0"/>
      <w:marBottom w:val="0"/>
      <w:divBdr>
        <w:top w:val="none" w:sz="0" w:space="0" w:color="auto"/>
        <w:left w:val="none" w:sz="0" w:space="0" w:color="auto"/>
        <w:bottom w:val="none" w:sz="0" w:space="0" w:color="auto"/>
        <w:right w:val="none" w:sz="0" w:space="0" w:color="auto"/>
      </w:divBdr>
      <w:divsChild>
        <w:div w:id="1794398432">
          <w:marLeft w:val="-5970"/>
          <w:marRight w:val="0"/>
          <w:marTop w:val="0"/>
          <w:marBottom w:val="0"/>
          <w:divBdr>
            <w:top w:val="none" w:sz="0" w:space="0" w:color="auto"/>
            <w:left w:val="none" w:sz="0" w:space="0" w:color="auto"/>
            <w:bottom w:val="none" w:sz="0" w:space="0" w:color="auto"/>
            <w:right w:val="none" w:sz="0" w:space="0" w:color="auto"/>
          </w:divBdr>
        </w:div>
        <w:div w:id="97198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members.html" TargetMode="External"/><Relationship Id="rId13" Type="http://schemas.openxmlformats.org/officeDocument/2006/relationships/hyperlink" Target="https://www.iso.org/obp/ui/en/" TargetMode="External"/><Relationship Id="rId18" Type="http://schemas.openxmlformats.org/officeDocument/2006/relationships/hyperlink" Target="https://www.iso.org/obp/ui/en/" TargetMode="External"/><Relationship Id="rId26" Type="http://schemas.openxmlformats.org/officeDocument/2006/relationships/hyperlink" Target="http://www.electropedia.org/" TargetMode="External"/><Relationship Id="rId3" Type="http://schemas.openxmlformats.org/officeDocument/2006/relationships/settings" Target="settings.xml"/><Relationship Id="rId21" Type="http://schemas.openxmlformats.org/officeDocument/2006/relationships/hyperlink" Target="https://www.iso.org/obp/ui/en/" TargetMode="External"/><Relationship Id="rId7" Type="http://schemas.openxmlformats.org/officeDocument/2006/relationships/hyperlink" Target="https://www.iso.org/foreword-supplementary-information.html" TargetMode="External"/><Relationship Id="rId12" Type="http://schemas.openxmlformats.org/officeDocument/2006/relationships/hyperlink" Target="https://www.iso.org/obp/ui/en/" TargetMode="External"/><Relationship Id="rId17" Type="http://schemas.openxmlformats.org/officeDocument/2006/relationships/image" Target="media/image2.png"/><Relationship Id="rId25" Type="http://schemas.openxmlformats.org/officeDocument/2006/relationships/hyperlink" Target="https://www.iso.org/obp/ui" TargetMode="External"/><Relationship Id="rId2" Type="http://schemas.openxmlformats.org/officeDocument/2006/relationships/styles" Target="styles.xml"/><Relationship Id="rId16" Type="http://schemas.openxmlformats.org/officeDocument/2006/relationships/hyperlink" Target="https://www.iso.org/obp/ui/e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iso.org/iso-standards-and-patents.html" TargetMode="External"/><Relationship Id="rId11" Type="http://schemas.openxmlformats.org/officeDocument/2006/relationships/hyperlink" Target="https://www.iso.org/obp/ui/en/" TargetMode="External"/><Relationship Id="rId24" Type="http://schemas.openxmlformats.org/officeDocument/2006/relationships/hyperlink" Target="https://www.iso.org/obp/ui/en/" TargetMode="External"/><Relationship Id="rId5" Type="http://schemas.openxmlformats.org/officeDocument/2006/relationships/hyperlink" Target="https://www.iso.org/directives-and-policies.html" TargetMode="External"/><Relationship Id="rId15" Type="http://schemas.openxmlformats.org/officeDocument/2006/relationships/image" Target="media/image1.png"/><Relationship Id="rId23" Type="http://schemas.openxmlformats.org/officeDocument/2006/relationships/hyperlink" Target="https://www.iso.org/obp/ui/en/" TargetMode="External"/><Relationship Id="rId28" Type="http://schemas.openxmlformats.org/officeDocument/2006/relationships/theme" Target="theme/theme1.xml"/><Relationship Id="rId10" Type="http://schemas.openxmlformats.org/officeDocument/2006/relationships/hyperlink" Target="https://www.iso.org/obp/ui/en/" TargetMode="External"/><Relationship Id="rId19" Type="http://schemas.openxmlformats.org/officeDocument/2006/relationships/hyperlink" Target="https://www.iso.org/obp/ui/en/" TargetMode="External"/><Relationship Id="rId4" Type="http://schemas.openxmlformats.org/officeDocument/2006/relationships/webSettings" Target="webSettings.xml"/><Relationship Id="rId9" Type="http://schemas.openxmlformats.org/officeDocument/2006/relationships/hyperlink" Target="https://www.iso.org/obp/ui/en/" TargetMode="External"/><Relationship Id="rId14" Type="http://schemas.openxmlformats.org/officeDocument/2006/relationships/hyperlink" Target="https://www.iso.org/obp/ui/en/" TargetMode="External"/><Relationship Id="rId22" Type="http://schemas.openxmlformats.org/officeDocument/2006/relationships/hyperlink" Target="https://www.iso.org/obp/ui/e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1583</Words>
  <Characters>9029</Characters>
  <Application>Microsoft Office Word</Application>
  <DocSecurity>0</DocSecurity>
  <Lines>75</Lines>
  <Paragraphs>21</Paragraphs>
  <ScaleCrop>false</ScaleCrop>
  <Company/>
  <LinksUpToDate>false</LinksUpToDate>
  <CharactersWithSpaces>10591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2024-12-20T18:53:00Z</dcterms:created>
  <dcterms:modified xsi:type="dcterms:W3CDTF">2024-12-20T18:57:00Z</dcterms:modified>
</cp:coreProperties>
</file>