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上海社科院智算服务平台建设专家座谈会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 w:before="0" w:after="155"/>
            </w:pPr>
            <w:r>
              <w:rPr>
                <w:rFonts w:ascii="仿宋" w:hAnsi="仿宋" w:eastAsia="仿宋"/>
                <w:b/>
                <w:sz w:val="31"/>
              </w:rPr>
              <w:t>时间：</w:t>
            </w:r>
            <w:r>
              <w:rPr>
                <w:rFonts w:ascii="仿宋" w:hAnsi="仿宋" w:eastAsia="仿宋"/>
                <w:b w:val="0"/>
                <w:sz w:val="31"/>
              </w:rPr>
              <w:t>2026年4月3日（周五）13：30</w:t>
            </w:r>
          </w:p>
          <w:p>
            <w:pPr>
              <w:spacing w:lineRule="auto" w:line="240" w:before="0" w:after="155"/>
            </w:pPr>
            <w:r>
              <w:rPr>
                <w:rFonts w:ascii="仿宋" w:hAnsi="仿宋" w:eastAsia="仿宋"/>
                <w:b/>
                <w:sz w:val="31"/>
              </w:rPr>
              <w:t>地点：</w:t>
            </w:r>
            <w:r>
              <w:rPr>
                <w:rFonts w:ascii="仿宋" w:hAnsi="仿宋" w:eastAsia="仿宋"/>
                <w:b w:val="0"/>
                <w:sz w:val="31"/>
              </w:rPr>
              <w:t>上海社科院总部105会议室</w:t>
            </w:r>
          </w:p>
          <w:p>
            <w:pPr>
              <w:spacing w:lineRule="auto" w:line="240" w:before="0" w:after="155"/>
            </w:pPr>
            <w:r>
              <w:rPr>
                <w:rFonts w:ascii="仿宋" w:hAnsi="仿宋" w:eastAsia="仿宋"/>
                <w:b/>
                <w:sz w:val="31"/>
              </w:rPr>
              <w:t>主持：</w:t>
            </w:r>
            <w:r>
              <w:rPr>
                <w:rFonts w:ascii="仿宋" w:hAnsi="仿宋" w:eastAsia="仿宋"/>
                <w:b w:val="0"/>
                <w:sz w:val="31"/>
              </w:rPr>
              <w:t>吴雪明，上海社科院副院长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 w:before="0" w:after="155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 w:before="0" w:after="155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一、中国移动技术代表汇报尚社智算服务平台建设情况</w:t>
            </w:r>
          </w:p>
          <w:p>
            <w:pPr>
              <w:spacing w:lineRule="auto" w:line="240" w:before="0" w:after="155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二、院信息办主任赵虹汇报“数智哲社”场景应用示例和智算服务平台安全策略</w:t>
            </w:r>
          </w:p>
          <w:p>
            <w:pPr>
              <w:spacing w:lineRule="auto" w:line="240" w:before="0" w:after="155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三、专家发言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刘 炜，信息研究所所长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张雪魁，新闻研究所副所长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丁波涛，信息研究所副所长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郑崇选，文学研究所副所长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刘 亮，应用经济研究所副所长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王 震，国际问题研究所副所长</w:t>
            </w:r>
          </w:p>
          <w:p>
            <w:pPr>
              <w:spacing w:lineRule="auto" w:line="240" w:before="0" w:after="155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涂龙科，法学研究所副所长</w:t>
            </w:r>
          </w:p>
          <w:p>
            <w:pPr>
              <w:spacing w:lineRule="auto" w:line="240" w:before="0" w:after="155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四、交流与讨论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