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left="0" w:firstLine="0"/>
        <w:rPr/>
      </w:pPr>
      <w:bookmarkStart w:colFirst="0" w:colLast="0" w:name="_p6qc42g2jbuw" w:id="0"/>
      <w:bookmarkEnd w:id="0"/>
      <w:r w:rsidDel="00000000" w:rsidR="00000000" w:rsidRPr="00000000">
        <w:rPr>
          <w:rtl w:val="0"/>
        </w:rPr>
        <w:t xml:space="preserve">Requirements Critiques</w:t>
      </w:r>
    </w:p>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Some design constraints are unnecessarily constricting. For example, some amount transition downtime during upgrades is acceptable (especially if it can be arranged to happen overnight or over a weekend), and we feel that the targeted database query response times are overly optimistic. We are concerned that these ambitious requirements will lead to the project taking longer and costing more.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Some of the system feature priorities should be adjusted.</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Login/Logout should be given high priority due to interaction with sensitive data, however the proposed username/password system is a solution and not a requirement (we are open to other methods of achieving security of access)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File upload, while important, does not need to be given high importance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Clarification: We are open to cloud architecture if the design team feels that is the best solution for us.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We do currently have off-site backup service.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Functional Req 5.5: All files should be admissible to the system. The users are trusted not to upload dangerous files, although additional features for upload such as virus scanning would be welcome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Usage of barcodes and barcode scanners (referenced in 2.6 and 4.2) was unclear to us.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A barcode interface was never a ‘must’ requirement.  Avoid feature creep on barcode related functionality.</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Using barcode scanners would add a lot of overhead to our system, because each individual item would need to be cataloged. As well, many indexable items would be too small to affix a barcode to (ie small nuts and bolts).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Accuracy of inventory tracking is not a top priority for us.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Using barcodes to track time spent on work is referenced in 4.2, but is never fully explained. Our understanding is that it would be sufficient for employees to log their times using the ERP directly.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When describing non-functional requirements, requirements do not need to be justified in most cases (eg.</w:t>
      </w:r>
      <w:r w:rsidDel="00000000" w:rsidR="00000000" w:rsidRPr="00000000">
        <w:rPr>
          <w:i w:val="1"/>
          <w:rtl w:val="0"/>
        </w:rPr>
        <w:t xml:space="preserve"> </w:t>
      </w:r>
      <w:r w:rsidDel="00000000" w:rsidR="00000000" w:rsidRPr="00000000">
        <w:rPr>
          <w:rFonts w:ascii="arial" w:cs="arial" w:eastAsia="arial" w:hAnsi="arial"/>
          <w:i w:val="1"/>
          <w:rtl w:val="0"/>
        </w:rPr>
        <w:t xml:space="preserve">The system MUST support up to 50 concurrent connections without noticeable performance decrease. The company currently employs 25 employees that will need access to the ERP but is looking to grow.</w:t>
      </w:r>
      <w:r w:rsidDel="00000000" w:rsidR="00000000" w:rsidRPr="00000000">
        <w:rPr>
          <w:rFonts w:ascii="arial" w:cs="arial" w:eastAsia="arial" w:hAnsi="arial"/>
          <w:rtl w:val="0"/>
        </w:rPr>
        <w:t xml:space="preserve">). It would suffice to say that the system must support up to 50 concurrent users.</w:t>
      </w:r>
    </w:p>
    <w:p w:rsidR="00000000" w:rsidDel="00000000" w:rsidP="00000000" w:rsidRDefault="00000000" w:rsidRPr="00000000" w14:paraId="0000000E">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The non functional requirement in the RD (section 5.2, 2nd bullet point) is not necessary.  The RFP is essentially a front end to a database, so changes should either happen or not.  (ACID compliance)</w:t>
      </w:r>
      <w:r w:rsidDel="00000000" w:rsidR="00000000" w:rsidRPr="00000000">
        <w:br w:type="page"/>
      </w:r>
      <w:r w:rsidDel="00000000" w:rsidR="00000000" w:rsidRPr="00000000">
        <w:rPr>
          <w:rtl w:val="0"/>
        </w:rPr>
      </w:r>
    </w:p>
    <w:p w:rsidR="00000000" w:rsidDel="00000000" w:rsidP="00000000" w:rsidRDefault="00000000" w:rsidRPr="00000000" w14:paraId="0000000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0">
      <w:pPr>
        <w:pStyle w:val="Heading1"/>
        <w:rPr/>
      </w:pPr>
      <w:bookmarkStart w:colFirst="0" w:colLast="0" w:name="_z2r6jruwnkfc" w:id="1"/>
      <w:bookmarkEnd w:id="1"/>
      <w:r w:rsidDel="00000000" w:rsidR="00000000" w:rsidRPr="00000000">
        <w:rPr>
          <w:rtl w:val="0"/>
        </w:rPr>
        <w:t xml:space="preserve">Document Critiques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The word “system” is used throughout the document and is often ambiguous - in one case it was even used in two different contexts within the same sentence (section 2.4). Usage of this word should be reviewed and perhaps eliminated or clearly defined.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Fix ambiguities noted in document. Some specifics are.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User Class needs to be defined.</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There is contradiction in the role the Engineering User class has in 2.3 and 5.3. 2.3 states that Engineers have access to pricing information but, in 5,3 it states that Management ONLY has access to pricing information.</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Ect. should not be used. All uses of ect should be removed and full expanded upon.</w:t>
      </w: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Section 1.1 needs to be edited. There are many grammatical issues in this section with    hamper readability and understandability.</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Inconsistency in headings; some unhighlighted, one heading contains the actual content of that section (and is highlighted with the heading)</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There were a large number of grammatical errors. We noted a few grammatical issues, but a thorough proofread of the document should be done to ensure readability.</w:t>
      </w:r>
    </w:p>
    <w:sectPr>
      <w:headerReference r:id="rId6" w:type="default"/>
      <w:headerReference r:id="rId7" w:type="first"/>
      <w:footerReference r:id="rId8" w:type="default"/>
      <w:footerReference r:id="rId9"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rtl w:val="0"/>
      </w:rPr>
      <w:t xml:space="preserve">Speedy Boats</w:t>
    </w:r>
  </w:p>
  <w:p w:rsidR="00000000" w:rsidDel="00000000" w:rsidP="00000000" w:rsidRDefault="00000000" w:rsidRPr="00000000" w14:paraId="0000001D">
    <w:pPr>
      <w:jc w:val="right"/>
      <w:rPr/>
    </w:pPr>
    <w:r w:rsidDel="00000000" w:rsidR="00000000" w:rsidRPr="00000000">
      <w:rPr>
        <w:rtl w:val="0"/>
      </w:rPr>
      <w:t xml:space="preserve">Reply to RD1.0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