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51026D2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09EEFA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1C5C39F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1928E5B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5228E24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9B3E985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612897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030F865" w14:textId="379FBEE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Owner</w:t>
            </w:r>
          </w:p>
        </w:tc>
      </w:tr>
      <w:tr w:rsidR="00E16762" w14:paraId="31E962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EBD73E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4514D60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B64053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5727EE2F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608C6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176C77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4CFE173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635198D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9C17D6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7EF3A017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695ED81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61BE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5CE2D0D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04728B5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9577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6BE272E6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Upload Radiograph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radiograph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radiograph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Delete Radiograph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removes the radiograph,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radiograph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 New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material usage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material usage entry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Material Usage Logging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material usage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