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E564EB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E36323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0307B1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EEFBD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65E701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016BAF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230F729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2AB008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5407C23" w14:textId="0E946B1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E16762" w14:paraId="472907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A33C9A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FCBEB6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D1393A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6315674E" w14:textId="6864DAEA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1275E2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C0471F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1958BF8" w14:textId="467E2911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05DCBA2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E537BF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43C8B536" w14:textId="27D89CA8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781D59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FDF16D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2C7CA67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0B64C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125BA3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6602A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Ngitify web application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Forgot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registered email, then click Send Code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displays the OTP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OTP, then click Verify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OTP and displays the Reset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new password and confirm new password, then click Reset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password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email and password, then click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account and displays the administrator dashboard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Dashboard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dashboard summary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Schedule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schedule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Schedule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schedule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Schedule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schedule details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schedule details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schedule details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Approve Schedule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approves the schedule entry,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schedule entry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Reject Schedule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rejects the schedule entry,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schedule entry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User Accounts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user accounts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Search User Accounts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user name or email,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user accounts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