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summary cards, charts, calendar, alerts, and recent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Current system-wide authorized metrics display with loading, empty, and error states handled without stale cross-role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Appointments, a summary card, or chart link.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shortcut opens the matching management page and carries any intended filter context.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Move the calendar to previous or next periods and close a visible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calendar changes period; closing the alert removes it without changing underlying operational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role's staff list and review visible staff cards or rows.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staff within the signed-in user's role and branch scope display with accurate role, branch, activation, and lifecycle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staff and apply Active, Needs Activation, Inactive, Archived, or All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displays only matching in-scope accounts and an appropriate empty state when no record matches.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Add, submit missing, malformed, or duplicate staff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duplicate validation display and no staff account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staff information and click Cancel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new staff account appears.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staff identity, contact, role, and branch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staff account is created with the selected assignments and a success or activation-delivery result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staff details display without sensitive credentials; Close or Back returns to the same list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valid editable staff information and click Save or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staff account updates once and the new information persists in the list and detail view.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data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Invalid values are not saved; Cancel closes the form and preserves the original staff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review Impact Preview, then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staff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allowed lifecycle action completes once, list status updates, account access follows the new state,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an action on a staff account outside the signed-in user's scope.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control is unavailable or the server rejects the request without exposing or changing the out-of-scope account.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Patients Management and review the patient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patients authorized for the role and branch display with accurate identity, branch, contact, and lifecycle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patients and apply status or branch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patients display; clearing filters restores the allowed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download contains the currently authorized patient list and excludes out-of-scope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