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today's schedule, assigned patients, alerts, summary data,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dentist-authorized appointments and patients display with accurate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EMR, Manage Patients, Manage Appointments, or a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 or management page opens within the dentist's authorized assignment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schedule period displays and closing the alert does not change clinical or appointment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Patients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assigned patients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 or otherwise authorized patients display and the selected patient's EMR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Overview, Medical and Dental History, Treatment History, Odontogram, and Radiograph Images.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displays the selected patient's latest matching clinical data without mixing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History, change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editor closes and the previously saved clinical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history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history updates once with recorder and time information and becomes visible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Treatment Log, enter incomplete or invalid information,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treatment log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treatment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treatment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treatment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chronological treatment entry is created for the selected patient and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treatment entry remains.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entry is removed or archived once and the action is audited; blocked entries display a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or filter by date and click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treatment entries display and the generated PDF represents the selected patient's authorized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Print Preview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print preview, then click Close or Print.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returns without printing; Print opens the system print workflow for the selected patient's formatted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 and open its update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displays the selected tooth number and its latest saved condition and treatment fields.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tooth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odontogram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tooth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tooth updates once, the odontogram redraws, and the change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