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58"/>
        <w:gridCol w:w="1375"/>
        <w:gridCol w:w="2232"/>
        <w:gridCol w:w="1350"/>
        <w:gridCol w:w="1170"/>
        <w:gridCol w:w="1165"/>
      </w:tblGrid>
      <w:tr w:rsidR="00E16762" w14:paraId="51026D29" w14:textId="77777777" w:rsidTr="00821076">
        <w:tc>
          <w:tcPr>
            <w:tcW w:w="3433" w:type="dxa"/>
            <w:gridSpan w:val="2"/>
            <w:shd w:val="clear" w:color="auto" w:fill="D9D9D9" w:themeFill="background1" w:themeFillShade="D9"/>
            <w:vAlign w:val="center"/>
          </w:tcPr>
          <w:p w14:paraId="709EEFA3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40"/>
                <w:szCs w:val="40"/>
              </w:rPr>
              <w:t>INTEGRATION TEST DOCUMENT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1C5C39FA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Application/System Name</w:t>
            </w:r>
          </w:p>
        </w:tc>
        <w:tc>
          <w:tcPr>
            <w:tcW w:w="3685" w:type="dxa"/>
            <w:gridSpan w:val="3"/>
            <w:vAlign w:val="center"/>
          </w:tcPr>
          <w:p w14:paraId="1928E5BE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NGITIFY: A DENTAL INFORMATION MANAGEMENT SYSTEM WITH AI-DRIVEN PATIENT ENGAGEMENT FOR DENTIME DENTAL CLINIC</w:t>
            </w:r>
          </w:p>
        </w:tc>
      </w:tr>
      <w:tr w:rsidR="00E16762" w14:paraId="41B603D2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65228E24" w14:textId="77777777" w:rsidR="00E16762" w:rsidRPr="00E16762" w:rsidRDefault="00E16762" w:rsidP="00821076">
            <w:pPr>
              <w:rPr>
                <w:rFonts w:ascii="Aptos" w:hAnsi="Aptos"/>
                <w:sz w:val="28"/>
                <w:szCs w:val="28"/>
              </w:rPr>
            </w:pPr>
            <w:r w:rsidRPr="00E16762">
              <w:rPr>
                <w:rFonts w:ascii="Aptos" w:hAnsi="Aptos"/>
                <w:b/>
                <w:bCs/>
                <w:sz w:val="28"/>
                <w:szCs w:val="28"/>
              </w:rPr>
              <w:t>Test Cycle No.</w:t>
            </w:r>
          </w:p>
        </w:tc>
        <w:tc>
          <w:tcPr>
            <w:tcW w:w="1375" w:type="dxa"/>
            <w:vAlign w:val="center"/>
          </w:tcPr>
          <w:p w14:paraId="79B3E985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1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0612897B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3"/>
            <w:vAlign w:val="center"/>
          </w:tcPr>
          <w:p w14:paraId="1030F865" w14:textId="379FBEEE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Owner</w:t>
            </w:r>
          </w:p>
        </w:tc>
      </w:tr>
      <w:tr w:rsidR="00E16762" w14:paraId="31E9628F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7EBD73EA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375" w:type="dxa"/>
            <w:vAlign w:val="center"/>
          </w:tcPr>
          <w:p w14:paraId="4514D60A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08/25/2026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4B640530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3"/>
            <w:vAlign w:val="center"/>
          </w:tcPr>
          <w:p w14:paraId="5727EE2F" w14:textId="77777777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Web</w:t>
            </w:r>
            <w:r w:rsidRPr="00FE4D56">
              <w:rPr>
                <w:rFonts w:ascii="Aptos" w:hAnsi="Aptos"/>
                <w:sz w:val="22"/>
                <w:szCs w:val="22"/>
              </w:rPr>
              <w:t xml:space="preserve"> Application</w:t>
            </w:r>
          </w:p>
        </w:tc>
      </w:tr>
      <w:tr w:rsidR="00E16762" w14:paraId="5608C6DA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6176C77D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292" w:type="dxa"/>
            <w:gridSpan w:val="5"/>
            <w:vAlign w:val="center"/>
          </w:tcPr>
          <w:p w14:paraId="24CFE173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Open a supported browser; use prepared accounts and test data for the stated role and branch scope</w:t>
            </w:r>
          </w:p>
        </w:tc>
      </w:tr>
      <w:tr w:rsidR="00E16762" w14:paraId="635198DA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29C17D60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292" w:type="dxa"/>
            <w:gridSpan w:val="5"/>
            <w:vAlign w:val="center"/>
          </w:tcPr>
          <w:p w14:paraId="7EF3A017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Enter the correct URL, execute every listed action, and record Actual Results and Remarks</w:t>
            </w:r>
          </w:p>
        </w:tc>
      </w:tr>
      <w:tr w:rsidR="00E16762" w14:paraId="695ED817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4C61BED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E16762">
              <w:rPr>
                <w:rFonts w:ascii="Aptos" w:hAnsi="Aptos"/>
                <w:b/>
                <w:bCs/>
                <w:sz w:val="22"/>
                <w:szCs w:val="22"/>
              </w:rPr>
              <w:t>Modules</w:t>
            </w:r>
          </w:p>
        </w:tc>
        <w:tc>
          <w:tcPr>
            <w:tcW w:w="3607" w:type="dxa"/>
            <w:gridSpan w:val="2"/>
            <w:shd w:val="clear" w:color="auto" w:fill="D9D9D9" w:themeFill="background1" w:themeFillShade="D9"/>
            <w:vAlign w:val="center"/>
          </w:tcPr>
          <w:p w14:paraId="5CE2D0D6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04728B52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395779A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6BE272E6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Staff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Staff Management on the sidebar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staff management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Staff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 valid search keyword, select the available filters, then click Search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searches the database and displays the matching staff management records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Staff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staff information and click Cancel or close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add staff modal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Staff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staff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add staff modal information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View Staff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on a staff record and then Close or Back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displayed window and displays the previous view staff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Edit Staff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staff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edit staff information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Staff Lifecycle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Activate, Deactivate, Archive, or Restore and review Impact Preview, then click Cancel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staff lifecycle modal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Staff Lifecycle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staff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staff lifecycle modal information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Patients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Patients Management on the sidebar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patients management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Patients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 valid search keyword, select the available filters, then click Search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searches the database and displays the matching patients management records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Patients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Export CSV and Export PDF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downloads the selected patients management file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Patient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patient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add patient information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Patient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or close before completion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add patient modal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Patient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patient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add patient information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Duplicate Patient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Open Existing Record after a possible duplicate is found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duplicate patient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on a patient and then Close or Back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displayed window and displays the previous patient details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Edit Patient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patient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edit patient information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Lifecycle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Activate, Deactivate, Archive, or Restore and click Cancel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patient lifecycle modal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Lifecycle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patient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patient lifecycle modal information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Transfer Patient Branch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Transfer Patient Branch on the sidebar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transfer patient branch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Transfer Patient Branch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 target branch and click Cancel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transfer patient branch modal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Transfer Patient Branch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transfer details completely, then click Confirm Transfer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updates the patient branch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 valid search keyword, select the available filters, then click Search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searches the database and displays the matching branch management records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branch information and click Cancel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branch modal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branch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branch modal information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</w:tbl>
    <w:sectPr w:rsidR="00E16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