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Privacy Policy for WattBench (Watt Calculator)</w:t>
      </w:r>
    </w:p>
    <w:p>
      <w:pPr>
        <w:spacing w:after="300"/>
        <w:jc w:val="center"/>
      </w:pPr>
      <w:r>
        <w:rPr>
          <w:i/>
          <w:iCs/>
          <w:sz w:val="22"/>
          <w:szCs w:val="22"/>
        </w:rPr>
        <w:t xml:space="preserve">Effective Date: August 21, 2026</w:t>
      </w:r>
    </w:p>
    <w:p>
      <w:pPr>
        <w:spacing w:after="160" w:line="300"/>
      </w:pPr>
      <w:r>
        <w:t xml:space="preserve">WattBench (“the Application,” “we,” “our,” or “us”) is committed to protecting the privacy of its users. This Privacy Policy describes, in accordance with applicable data protection principles and the requirements of the Google Play Developer Program Policies, how our mobile application </w:t>
      </w:r>
      <w:r>
        <w:rPr>
          <w:b/>
          <w:bCs/>
        </w:rPr>
        <w:t xml:space="preserve">WattBench</w:t>
      </w:r>
      <w:r>
        <w:t xml:space="preserve"> (Package Name: com.hobbycoding.wattbench) handles data and information. By downloading, installing, or using the Application, you acknowledge that you have read and understood this Privacy Policy.</w:t>
      </w:r>
    </w:p>
    <w:p>
      <w:pPr>
        <w:pStyle w:val="Heading1"/>
        <w:spacing w:after="160" w:before="320"/>
      </w:pPr>
      <w:r>
        <w:rPr>
          <w:b/>
          <w:bCs/>
        </w:rPr>
        <w:t xml:space="preserve">1. Zero Personal Data Collection</w:t>
      </w:r>
    </w:p>
    <w:p>
      <w:pPr>
        <w:spacing w:after="160" w:line="300"/>
      </w:pPr>
      <w:r>
        <w:rPr>
          <w:b/>
          <w:bCs/>
        </w:rPr>
        <w:t xml:space="preserve">WattBench does not collect, store, transmit, or share any Personally Identifiable Information (“PII”).</w:t>
      </w:r>
    </w:p>
    <w:p>
      <w:pPr>
        <w:pStyle w:val="ListParagraph"/>
        <w:numPr>
          <w:ilvl w:val="0"/>
          <w:numId w:val="2"/>
        </w:numPr>
        <w:spacing w:after="100" w:line="300"/>
      </w:pPr>
      <w:r>
        <w:t xml:space="preserve">No user account, registration, or login of any kind is required to use the Application.</w:t>
      </w:r>
    </w:p>
    <w:p>
      <w:pPr>
        <w:pStyle w:val="ListParagraph"/>
        <w:numPr>
          <w:ilvl w:val="0"/>
          <w:numId w:val="2"/>
        </w:numPr>
        <w:spacing w:after="100" w:line="300"/>
      </w:pPr>
      <w:r>
        <w:t xml:space="preserve">No personal data — including but not limited to names, e-mail addresses, phone numbers, contacts, photographs, or location data — is accessed, collected, or transmitted by the Application.</w:t>
      </w:r>
    </w:p>
    <w:p>
      <w:pPr>
        <w:pStyle w:val="Heading1"/>
        <w:spacing w:after="160" w:before="320"/>
      </w:pPr>
      <w:r>
        <w:rPr>
          <w:b/>
          <w:bCs/>
        </w:rPr>
        <w:t xml:space="preserve">2. Hardware Telemetry and Device Data Processing</w:t>
      </w:r>
    </w:p>
    <w:p>
      <w:pPr>
        <w:spacing w:after="160" w:line="300"/>
      </w:pPr>
      <w:r>
        <w:t xml:space="preserve">The Application accesses local system hardware telemetry solely for the purpose of displaying real-time power measurements (voltage, current, and wattage) to the user:</w:t>
      </w:r>
    </w:p>
    <w:p>
      <w:pPr>
        <w:pStyle w:val="ListParagraph"/>
        <w:numPr>
          <w:ilvl w:val="0"/>
          <w:numId w:val="2"/>
        </w:numPr>
        <w:spacing w:after="100" w:line="300"/>
      </w:pPr>
      <w:r>
        <w:t xml:space="preserve">Battery and Power Statistics: The Application reads system battery status, voltage, and current values through the standard Android BatteryManager API.</w:t>
      </w:r>
    </w:p>
    <w:p>
      <w:pPr>
        <w:pStyle w:val="ListParagraph"/>
        <w:numPr>
          <w:ilvl w:val="0"/>
          <w:numId w:val="2"/>
        </w:numPr>
        <w:spacing w:after="100" w:line="300"/>
      </w:pPr>
      <w:r>
        <w:t xml:space="preserve">Local Processing Only: All telemetry processing occurs entirely (100%) on the user’s device, in real time. No telemetry data is transmitted to, or stored on, any external server or third party.</w:t>
      </w:r>
    </w:p>
    <w:p>
      <w:pPr>
        <w:pStyle w:val="Heading1"/>
        <w:spacing w:after="160" w:before="320"/>
      </w:pPr>
      <w:r>
        <w:rPr>
          <w:b/>
          <w:bCs/>
        </w:rPr>
        <w:t xml:space="preserve">3. Foreground Service and Background Execution</w:t>
      </w:r>
    </w:p>
    <w:p>
      <w:pPr>
        <w:spacing w:after="160" w:line="300"/>
      </w:pPr>
      <w:r>
        <w:t xml:space="preserve">To enable continuous, uninterrupted wattage and voltage measurement while the screen is off during an active benchmark session, the Application utilizes a Foreground Service accompanied by a persistent, ongoing notification:</w:t>
      </w:r>
    </w:p>
    <w:p>
      <w:pPr>
        <w:pStyle w:val="ListParagraph"/>
        <w:numPr>
          <w:ilvl w:val="0"/>
          <w:numId w:val="2"/>
        </w:numPr>
        <w:spacing w:after="100" w:line="300"/>
      </w:pPr>
      <w:r>
        <w:t xml:space="preserve">The Foreground Service uses a PARTIAL_WAKE_LOCK solely to maintain one-second telemetry sampling while the device screen is locked.</w:t>
      </w:r>
    </w:p>
    <w:p>
      <w:pPr>
        <w:pStyle w:val="ListParagraph"/>
        <w:numPr>
          <w:ilvl w:val="0"/>
          <w:numId w:val="2"/>
        </w:numPr>
        <w:spacing w:after="100" w:line="300"/>
      </w:pPr>
      <w:r>
        <w:t xml:space="preserve">The Foreground Service, and the associated wake lock, operate exclusively during an active, user-initiated benchmark session and are terminated immediately when the test is stopped or completed by the user.</w:t>
      </w:r>
    </w:p>
    <w:p>
      <w:pPr>
        <w:pStyle w:val="ListParagraph"/>
        <w:numPr>
          <w:ilvl w:val="0"/>
          <w:numId w:val="2"/>
        </w:numPr>
        <w:spacing w:after="100" w:line="300"/>
      </w:pPr>
      <w:r>
        <w:t xml:space="preserve">No data is recorded in the background without the explicit consent and initiation of the user, and no background data collection occurs outside of an active, user-initiated test.</w:t>
      </w:r>
    </w:p>
    <w:p>
      <w:pPr>
        <w:pStyle w:val="Heading1"/>
        <w:spacing w:after="160" w:before="320"/>
      </w:pPr>
      <w:r>
        <w:rPr>
          <w:b/>
          <w:bCs/>
        </w:rPr>
        <w:t xml:space="preserve">4. Local Data Storage and Data Control</w:t>
      </w:r>
    </w:p>
    <w:p>
      <w:pPr>
        <w:pStyle w:val="ListParagraph"/>
        <w:numPr>
          <w:ilvl w:val="0"/>
          <w:numId w:val="2"/>
        </w:numPr>
        <w:spacing w:after="100" w:line="300"/>
      </w:pPr>
      <w:r>
        <w:t xml:space="preserve">Benchmark Sessions: Benchmark test results (including charger/cable titles, peak wattage, average wattage, duration, and telemetry sample points) are stored exclusively on the user’s local device, using the application’s local storage (SharedPreferences).</w:t>
      </w:r>
    </w:p>
    <w:p>
      <w:pPr>
        <w:pStyle w:val="ListParagraph"/>
        <w:numPr>
          <w:ilvl w:val="0"/>
          <w:numId w:val="2"/>
        </w:numPr>
        <w:spacing w:after="100" w:line="300"/>
      </w:pPr>
      <w:r>
        <w:t xml:space="preserve">Data Control: The user retains full control over all locally stored data. Deleting a benchmark session within the Application permanently removes it from the device. Uninstalling the Application permanently erases all data associated with it.</w:t>
      </w:r>
    </w:p>
    <w:p>
      <w:pPr>
        <w:pStyle w:val="Heading1"/>
        <w:spacing w:after="160" w:before="320"/>
      </w:pPr>
      <w:r>
        <w:rPr>
          <w:b/>
          <w:bCs/>
        </w:rPr>
        <w:t xml:space="preserve">5. Screen and Device Status Monitoring</w:t>
      </w:r>
    </w:p>
    <w:p>
      <w:pPr>
        <w:spacing w:after="160" w:line="300"/>
      </w:pPr>
      <w:r>
        <w:t xml:space="preserve">The Application monitors the device’s screen state in real time using the Android PowerManager.isInteractive API. This monitoring is used strictly to ensure the accuracy of charging measurements and to correctly contextualize power-consumption variances between screen-on and screen-off states within the Application’s performance graphs. This data is processed entirely on the device, is never transmitted to any external server, and is never logged or tracked as user activity.</w:t>
      </w:r>
    </w:p>
    <w:p>
      <w:pPr>
        <w:pStyle w:val="Heading1"/>
        <w:spacing w:after="160" w:before="320"/>
      </w:pPr>
      <w:r>
        <w:rPr>
          <w:b/>
          <w:bCs/>
        </w:rPr>
        <w:t xml:space="preserve">6. Local Data Export (CSV Files)</w:t>
      </w:r>
    </w:p>
    <w:p>
      <w:pPr>
        <w:spacing w:after="160" w:line="300"/>
      </w:pPr>
      <w:r>
        <w:t xml:space="preserve">Benchmark test logs exported as CSV files are generated within the device’s temporary cache directory (cacheDir) solely at the explicit request of the user. These files are shared securely and exclusively with the destination application selected by the user, using the standard Android FileProvider architecture. The Application does not retain, upload, or permanently store exported files on any remote infrastructure.</w:t>
      </w:r>
    </w:p>
    <w:p>
      <w:pPr>
        <w:pStyle w:val="Heading1"/>
        <w:spacing w:after="160" w:before="320"/>
      </w:pPr>
      <w:r>
        <w:rPr>
          <w:b/>
          <w:bCs/>
        </w:rPr>
        <w:t xml:space="preserve">7. Third-Party Services and Analytics</w:t>
      </w:r>
    </w:p>
    <w:p>
      <w:pPr>
        <w:pStyle w:val="ListParagraph"/>
        <w:numPr>
          <w:ilvl w:val="0"/>
          <w:numId w:val="2"/>
        </w:numPr>
        <w:spacing w:after="100" w:line="300"/>
      </w:pPr>
      <w:r>
        <w:t xml:space="preserve">WattBench does not use any third-party analytics tools, advertising networks, or tracking SDKs.</w:t>
      </w:r>
    </w:p>
    <w:p>
      <w:pPr>
        <w:pStyle w:val="ListParagraph"/>
        <w:numPr>
          <w:ilvl w:val="0"/>
          <w:numId w:val="2"/>
        </w:numPr>
        <w:spacing w:after="100" w:line="300"/>
      </w:pPr>
      <w:r>
        <w:t xml:space="preserve">We do not sell, rent, or share any data with third parties.</w:t>
      </w:r>
    </w:p>
    <w:p>
      <w:pPr>
        <w:pStyle w:val="Heading1"/>
        <w:spacing w:after="160" w:before="320"/>
      </w:pPr>
      <w:r>
        <w:rPr>
          <w:b/>
          <w:bCs/>
        </w:rPr>
        <w:t xml:space="preserve">8. Children’s Privacy</w:t>
      </w:r>
    </w:p>
    <w:p>
      <w:pPr>
        <w:spacing w:after="160" w:line="300"/>
      </w:pPr>
      <w:r>
        <w:t xml:space="preserve">The Application does not knowingly collect any personal information from any user, including children under the age of 13. Because the Application collects no personal data from any user, no additional safeguards specific to children’s data are required; however, if we become aware that a child has provided us with personal information, we will take steps to delete such information.</w:t>
      </w:r>
    </w:p>
    <w:p>
      <w:pPr>
        <w:pStyle w:val="Heading1"/>
        <w:spacing w:after="160" w:before="320"/>
      </w:pPr>
      <w:r>
        <w:rPr>
          <w:b/>
          <w:bCs/>
        </w:rPr>
        <w:t xml:space="preserve">9. Data Security</w:t>
      </w:r>
    </w:p>
    <w:p>
      <w:pPr>
        <w:spacing w:after="160" w:line="300"/>
      </w:pPr>
      <w:r>
        <w:t xml:space="preserve">Because all benchmark and telemetry data is processed and stored exclusively on the user’s device and is never transmitted off-device, the Application does not maintain any remote servers, databases, or infrastructure that could be subject to unauthorized third-party access. The security of locally stored data is additionally governed by the security model of the user’s Android operating system and device.</w:t>
      </w:r>
    </w:p>
    <w:p>
      <w:pPr>
        <w:pStyle w:val="Heading1"/>
        <w:spacing w:after="160" w:before="320"/>
      </w:pPr>
      <w:r>
        <w:rPr>
          <w:b/>
          <w:bCs/>
        </w:rPr>
        <w:t xml:space="preserve">10. Changes to This Privacy Policy</w:t>
      </w:r>
    </w:p>
    <w:p>
      <w:pPr>
        <w:spacing w:after="160" w:line="300"/>
      </w:pPr>
      <w:r>
        <w:t xml:space="preserve">We may update this Privacy Policy from time to time to reflect changes in the Application’s functionality or for other operational, legal, or regulatory reasons. Any changes will be posted on this page together with a revised “Effective Date.” Users are encouraged to review this Privacy Policy periodically for any changes.</w:t>
      </w:r>
    </w:p>
    <w:p>
      <w:pPr>
        <w:pStyle w:val="Heading1"/>
        <w:spacing w:after="160" w:before="320"/>
      </w:pPr>
      <w:r>
        <w:rPr>
          <w:b/>
          <w:bCs/>
        </w:rPr>
        <w:t xml:space="preserve">11. Contact Us</w:t>
      </w:r>
    </w:p>
    <w:p>
      <w:pPr>
        <w:spacing w:after="160" w:line="300"/>
      </w:pPr>
      <w:r>
        <w:t xml:space="preserve">If you have any questions, concerns, or suggestions regarding this Privacy Policy, please contact us at:</w:t>
      </w:r>
    </w:p>
    <w:p>
      <w:pPr>
        <w:pStyle w:val="ListParagraph"/>
        <w:numPr>
          <w:ilvl w:val="0"/>
          <w:numId w:val="2"/>
        </w:numPr>
        <w:spacing w:after="100" w:line="300"/>
      </w:pPr>
      <w:r>
        <w:t xml:space="preserve">E-mail: aeozkan@gmail.com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2026-08-21T13:26:21.540Z</dcterms:created>
  <dcterms:modified xsi:type="dcterms:W3CDTF">2026-08-21T13:26:21.551Z</dcterms:modified>
</cp:coreProperties>
</file>

<file path=docProps/custom.xml><?xml version="1.0" encoding="utf-8"?>
<Properties xmlns="http://schemas.openxmlformats.org/officeDocument/2006/custom-properties" xmlns:vt="http://schemas.openxmlformats.org/officeDocument/2006/docPropsVTypes"/>
</file>