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FF76F" w14:textId="77777777" w:rsidR="00792409" w:rsidRDefault="002F634C" w:rsidP="002F634C">
      <w:pPr>
        <w:keepNext/>
        <w:jc w:val="center"/>
      </w:pPr>
      <w:r>
        <w:rPr>
          <w:noProof/>
        </w:rPr>
        <w:drawing>
          <wp:inline distT="0" distB="0" distL="0" distR="0" wp14:anchorId="09D47001" wp14:editId="35D99D3F">
            <wp:extent cx="2943636" cy="353426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41ED0.tmp"/>
                    <pic:cNvPicPr/>
                  </pic:nvPicPr>
                  <pic:blipFill>
                    <a:blip r:embed="rId6">
                      <a:extLst>
                        <a:ext uri="{28A0092B-C50C-407E-A947-70E740481C1C}">
                          <a14:useLocalDpi xmlns:a14="http://schemas.microsoft.com/office/drawing/2010/main" val="0"/>
                        </a:ext>
                      </a:extLst>
                    </a:blip>
                    <a:stretch>
                      <a:fillRect/>
                    </a:stretch>
                  </pic:blipFill>
                  <pic:spPr>
                    <a:xfrm>
                      <a:off x="0" y="0"/>
                      <a:ext cx="2943636" cy="3534268"/>
                    </a:xfrm>
                    <a:prstGeom prst="rect">
                      <a:avLst/>
                    </a:prstGeom>
                  </pic:spPr>
                </pic:pic>
              </a:graphicData>
            </a:graphic>
          </wp:inline>
        </w:drawing>
      </w:r>
    </w:p>
    <w:p w14:paraId="37645B6E" w14:textId="77777777" w:rsidR="00792409" w:rsidRDefault="00792409" w:rsidP="00792409">
      <w:pPr>
        <w:pStyle w:val="Caption"/>
        <w:jc w:val="center"/>
      </w:pPr>
      <w:r>
        <w:t xml:space="preserve">Figure </w:t>
      </w:r>
      <w:fldSimple w:instr=" SEQ Figure \* ARABIC ">
        <w:r w:rsidR="002F634C">
          <w:rPr>
            <w:noProof/>
          </w:rPr>
          <w:t>1</w:t>
        </w:r>
      </w:fldSimple>
      <w:r>
        <w:t>: DC Motor Model</w:t>
      </w:r>
    </w:p>
    <w:p w14:paraId="2014596A" w14:textId="77777777" w:rsidR="00792409" w:rsidRDefault="00792409" w:rsidP="00792409">
      <w:r>
        <w:tab/>
        <w:t xml:space="preserve">Everyone knows how brushed DC motors work, but to make sure everyone is on the same page here it is.  In a two pole brushed dc motor the voltage is applied across two brushes that contact the rotor.  This induces a current through the wire that connects the two which produces a stationary magnetic field that opposes the field produced by the permanent magnets.  Every half cycle the voltage is reversed </w:t>
      </w:r>
      <w:r w:rsidR="00AC3BFA">
        <w:t>which causes the current to reverse direction which causes the magnetic field to reverse direction which allows for the fields to continue to oppose each other.</w:t>
      </w:r>
    </w:p>
    <w:p w14:paraId="47B6F1CD" w14:textId="77777777" w:rsidR="00AC3BFA" w:rsidRDefault="00AC3BFA" w:rsidP="00792409">
      <w:r>
        <w:tab/>
        <w:t>I am going to model the Brushed DC motor and use that model to introduce the concept of frequency analysis and transfer functions.</w:t>
      </w:r>
      <w:r w:rsidR="004332AC" w:rsidRPr="004332AC">
        <w:t xml:space="preserve"> </w:t>
      </w:r>
      <w:r w:rsidR="004332AC">
        <w:t xml:space="preserve"> Equation One says</w:t>
      </w:r>
      <w:r w:rsidR="004332AC">
        <w:t xml:space="preserve"> the torque </w:t>
      </w:r>
      <w:r w:rsidR="004332AC">
        <w:t xml:space="preserve">produced by the motor </w:t>
      </w:r>
      <w:r w:rsidR="004332AC">
        <w:t>(</w:t>
      </w:r>
      <w:r w:rsidR="004332AC" w:rsidRPr="00AC3BFA">
        <w:rPr>
          <w:i/>
        </w:rPr>
        <w:t>T</w:t>
      </w:r>
      <w:r w:rsidR="004332AC">
        <w:t>) is related linearly to the current (</w:t>
      </w:r>
      <w:proofErr w:type="spellStart"/>
      <w:r w:rsidR="004332AC" w:rsidRPr="00AC3BFA">
        <w:rPr>
          <w:i/>
        </w:rPr>
        <w:t>i</w:t>
      </w:r>
      <w:proofErr w:type="spellEnd"/>
      <w:r w:rsidR="004332AC">
        <w:t xml:space="preserve">) through the constant </w:t>
      </w:r>
      <w:r w:rsidR="004332AC" w:rsidRPr="00AC3BFA">
        <w:rPr>
          <w:i/>
        </w:rPr>
        <w:t>K</w:t>
      </w:r>
      <w:r w:rsidR="004332AC" w:rsidRPr="00AC3BFA">
        <w:rPr>
          <w:i/>
          <w:vertAlign w:val="subscript"/>
        </w:rPr>
        <w:t>T</w:t>
      </w:r>
      <w:r w:rsidR="004332AC">
        <w:t>.</w:t>
      </w:r>
    </w:p>
    <w:p w14:paraId="50672B73" w14:textId="77777777" w:rsidR="00792409" w:rsidRDefault="00AC3BFA" w:rsidP="00AC3BFA">
      <w:pPr>
        <w:keepNext/>
        <w:jc w:val="right"/>
        <w:rPr>
          <w:rFonts w:eastAsiaTheme="minorEastAsia"/>
        </w:rPr>
      </w:pPr>
      <m:oMath>
        <m:r>
          <w:rPr>
            <w:rFonts w:ascii="Cambria Math" w:hAnsi="Cambria Math"/>
          </w:rPr>
          <m:t xml:space="preserve">T=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20FABCC9" w14:textId="77777777" w:rsidR="004332AC" w:rsidRDefault="004332AC" w:rsidP="004332AC">
      <w:pPr>
        <w:keepNext/>
        <w:ind w:firstLine="720"/>
        <w:rPr>
          <w:rFonts w:eastAsiaTheme="minorEastAsia"/>
        </w:rPr>
      </w:pPr>
      <w:r>
        <w:rPr>
          <w:rFonts w:eastAsiaTheme="minorEastAsia"/>
        </w:rPr>
        <w:t>Equation Two</w:t>
      </w:r>
      <w:r>
        <w:rPr>
          <w:rFonts w:eastAsiaTheme="minorEastAsia"/>
        </w:rPr>
        <w:t xml:space="preserve"> says the back </w:t>
      </w:r>
      <w:proofErr w:type="spellStart"/>
      <w:r>
        <w:rPr>
          <w:rFonts w:eastAsiaTheme="minorEastAsia"/>
        </w:rPr>
        <w:t>emf</w:t>
      </w:r>
      <w:proofErr w:type="spellEnd"/>
      <w:r>
        <w:rPr>
          <w:rFonts w:eastAsiaTheme="minorEastAsia"/>
        </w:rPr>
        <w:t xml:space="preserve"> (</w:t>
      </w:r>
      <w:r w:rsidRPr="00AC3BFA">
        <w:rPr>
          <w:rFonts w:eastAsiaTheme="minorEastAsia"/>
          <w:i/>
        </w:rPr>
        <w:t>e</w:t>
      </w:r>
      <w:r>
        <w:rPr>
          <w:rFonts w:eastAsiaTheme="minorEastAsia"/>
        </w:rPr>
        <w:t>) is linearly related to the angular velocity (</w:t>
      </w:r>
      <w:r w:rsidRPr="00AC3BFA">
        <w:rPr>
          <w:rFonts w:eastAsiaTheme="minorEastAsia"/>
          <w:i/>
        </w:rPr>
        <w:t>w</w:t>
      </w:r>
      <w:r>
        <w:rPr>
          <w:rFonts w:eastAsiaTheme="minorEastAsia"/>
        </w:rPr>
        <w:t xml:space="preserve">) of the rotor through the constant </w:t>
      </w:r>
      <w:r w:rsidRPr="00AC3BFA">
        <w:rPr>
          <w:rFonts w:eastAsiaTheme="minorEastAsia"/>
          <w:i/>
        </w:rPr>
        <w:t>K</w:t>
      </w:r>
      <w:r w:rsidRPr="00AC3BFA">
        <w:rPr>
          <w:rFonts w:eastAsiaTheme="minorEastAsia"/>
          <w:i/>
          <w:vertAlign w:val="subscript"/>
        </w:rPr>
        <w:t>E</w:t>
      </w:r>
      <w:r>
        <w:rPr>
          <w:rFonts w:eastAsiaTheme="minorEastAsia"/>
        </w:rPr>
        <w:t>.</w:t>
      </w:r>
    </w:p>
    <w:p w14:paraId="4E2934F9" w14:textId="77777777" w:rsidR="00AC3BFA" w:rsidRDefault="00AC3BFA" w:rsidP="00AC3BFA">
      <w:pPr>
        <w:keepNext/>
        <w:jc w:val="right"/>
        <w:rPr>
          <w:rFonts w:eastAsiaTheme="minorEastAsia"/>
        </w:rPr>
      </w:pP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w:t>
      </w:r>
    </w:p>
    <w:p w14:paraId="1DE21903" w14:textId="77777777" w:rsidR="004332AC" w:rsidRDefault="004332AC" w:rsidP="004332AC">
      <w:r>
        <w:rPr>
          <w:rFonts w:eastAsiaTheme="minorEastAsia"/>
        </w:rPr>
        <w:tab/>
      </w:r>
      <w:r>
        <w:t>Using Kirchhoff’s Voltage Law on Figure One, Equation Three is found.</w:t>
      </w:r>
    </w:p>
    <w:p w14:paraId="05E658CB" w14:textId="77777777" w:rsidR="002F634C" w:rsidRDefault="004332AC" w:rsidP="002F634C">
      <w:pPr>
        <w:jc w:val="right"/>
        <w:rPr>
          <w:rFonts w:eastAsiaTheme="minorEastAsia"/>
        </w:rPr>
      </w:pPr>
      <m:oMath>
        <m:r>
          <w:rPr>
            <w:rFonts w:ascii="Cambria Math" w:hAnsi="Cambria Math"/>
          </w:rPr>
          <m:t>v=Ri+L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+e=Ri+</m:t>
        </m:r>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w</m:t>
        </m:r>
      </m:oMath>
      <w:r>
        <w:rPr>
          <w:rFonts w:eastAsiaTheme="minorEastAsia"/>
        </w:rPr>
        <w:tab/>
      </w:r>
      <w:r>
        <w:rPr>
          <w:rFonts w:eastAsiaTheme="minorEastAsia"/>
        </w:rPr>
        <w:tab/>
      </w:r>
      <w:r>
        <w:rPr>
          <w:rFonts w:eastAsiaTheme="minorEastAsia"/>
        </w:rPr>
        <w:tab/>
      </w:r>
      <w:r>
        <w:rPr>
          <w:rFonts w:eastAsiaTheme="minorEastAsia"/>
        </w:rPr>
        <w:tab/>
        <w:t xml:space="preserve">   (3)</w:t>
      </w:r>
    </w:p>
    <w:p w14:paraId="70E908E8" w14:textId="77777777" w:rsidR="002F634C" w:rsidRDefault="004332AC" w:rsidP="002F634C">
      <w:pPr>
        <w:ind w:firstLine="720"/>
        <w:rPr>
          <w:rFonts w:eastAsiaTheme="minorEastAsia"/>
        </w:rPr>
      </w:pPr>
      <w:r>
        <w:rPr>
          <w:rFonts w:eastAsiaTheme="minorEastAsia"/>
        </w:rPr>
        <w:t xml:space="preserve">Using </w:t>
      </w:r>
      <w:r>
        <w:rPr>
          <w:rFonts w:eastAsiaTheme="minorEastAsia"/>
        </w:rPr>
        <w:t>Newton’s</w:t>
      </w:r>
      <w:r>
        <w:rPr>
          <w:rFonts w:eastAsiaTheme="minorEastAsia"/>
        </w:rPr>
        <w:t xml:space="preserve"> Laws on Figure One, Equation Four</w:t>
      </w:r>
      <w:r>
        <w:rPr>
          <w:rFonts w:eastAsiaTheme="minorEastAsia"/>
        </w:rPr>
        <w:t xml:space="preserve"> is found.</w:t>
      </w:r>
    </w:p>
    <w:p w14:paraId="3707B015" w14:textId="77777777" w:rsidR="002F634C" w:rsidRDefault="004332AC" w:rsidP="002F634C">
      <w:pPr>
        <w:ind w:firstLine="720"/>
        <w:jc w:val="right"/>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i=J</m:t>
        </m:r>
        <m:acc>
          <m:accPr>
            <m:chr m:val="̇"/>
            <m:ctrlPr>
              <w:rPr>
                <w:rFonts w:ascii="Cambria Math" w:hAnsi="Cambria Math"/>
                <w:i/>
              </w:rPr>
            </m:ctrlPr>
          </m:accPr>
          <m:e>
            <m:r>
              <w:rPr>
                <w:rFonts w:ascii="Cambria Math" w:hAnsi="Cambria Math"/>
              </w:rPr>
              <m:t>ω</m:t>
            </m:r>
          </m:e>
        </m:acc>
        <m:r>
          <w:rPr>
            <w:rFonts w:ascii="Cambria Math" w:hAnsi="Cambria Math"/>
          </w:rPr>
          <m:t>+Bω</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(4)</w:t>
      </w:r>
    </w:p>
    <w:p w14:paraId="3CFADC96" w14:textId="77777777" w:rsidR="002F634C" w:rsidRDefault="004332AC" w:rsidP="002F634C">
      <w:pPr>
        <w:ind w:firstLine="720"/>
        <w:rPr>
          <w:rFonts w:eastAsiaTheme="minorEastAsia"/>
        </w:rPr>
      </w:pPr>
      <w:r>
        <w:rPr>
          <w:rFonts w:eastAsiaTheme="minorEastAsia"/>
        </w:rPr>
        <w:lastRenderedPageBreak/>
        <w:t xml:space="preserve">It is now necessary to introduce the concept of the Laplace and Fourier Transform.  The Laplace Transform is a linear integral operation that transforms a time domain signal to the complex domain, see Equation 5.  </w:t>
      </w:r>
      <w:proofErr w:type="spellStart"/>
      <w:r>
        <w:rPr>
          <w:rFonts w:eastAsiaTheme="minorEastAsia"/>
        </w:rPr>
        <w:t xml:space="preserve">Here </w:t>
      </w:r>
      <w:r w:rsidRPr="004332AC">
        <w:rPr>
          <w:rFonts w:eastAsiaTheme="minorEastAsia"/>
          <w:i/>
        </w:rPr>
        <w:t>s</w:t>
      </w:r>
      <w:proofErr w:type="spellEnd"/>
      <w:r>
        <w:rPr>
          <w:rFonts w:eastAsiaTheme="minorEastAsia"/>
        </w:rPr>
        <w:t xml:space="preserve"> is the complex operator and is equal to </w:t>
      </w:r>
      <w:r w:rsidRPr="004332AC">
        <w:rPr>
          <w:rFonts w:eastAsiaTheme="minorEastAsia"/>
          <w:i/>
        </w:rPr>
        <w:t xml:space="preserve">σ + </w:t>
      </w:r>
      <w:proofErr w:type="spellStart"/>
      <w:r w:rsidRPr="004332AC">
        <w:rPr>
          <w:rFonts w:eastAsiaTheme="minorEastAsia"/>
          <w:i/>
        </w:rPr>
        <w:t>jω</w:t>
      </w:r>
      <w:proofErr w:type="spellEnd"/>
      <w:r>
        <w:rPr>
          <w:rFonts w:eastAsiaTheme="minorEastAsia"/>
        </w:rPr>
        <w:t xml:space="preserve">, where </w:t>
      </w:r>
      <w:r w:rsidRPr="004332AC">
        <w:rPr>
          <w:rFonts w:eastAsiaTheme="minorEastAsia"/>
          <w:i/>
        </w:rPr>
        <w:t xml:space="preserve">j </w:t>
      </w:r>
      <w:proofErr w:type="gramStart"/>
      <w:r w:rsidRPr="004332AC">
        <w:rPr>
          <w:rFonts w:eastAsiaTheme="minorEastAsia"/>
          <w:i/>
        </w:rPr>
        <w:t xml:space="preserve">= </w:t>
      </w:r>
      <w:proofErr w:type="gramEnd"/>
      <m:oMath>
        <m:rad>
          <m:radPr>
            <m:degHide m:val="1"/>
            <m:ctrlPr>
              <w:rPr>
                <w:rFonts w:ascii="Cambria Math" w:eastAsiaTheme="minorEastAsia" w:hAnsi="Cambria Math"/>
                <w:i/>
              </w:rPr>
            </m:ctrlPr>
          </m:radPr>
          <m:deg/>
          <m:e>
            <m:r>
              <w:rPr>
                <w:rFonts w:ascii="Cambria Math" w:eastAsiaTheme="minorEastAsia" w:hAnsi="Cambria Math"/>
              </w:rPr>
              <m:t>-1</m:t>
            </m:r>
          </m:e>
        </m:rad>
      </m:oMath>
      <w:r w:rsidR="00ED652E">
        <w:rPr>
          <w:rFonts w:eastAsiaTheme="minorEastAsia"/>
        </w:rPr>
        <w:t>.</w:t>
      </w:r>
    </w:p>
    <w:p w14:paraId="7EED40DA" w14:textId="77777777" w:rsidR="002F634C" w:rsidRDefault="00ED652E" w:rsidP="002F634C">
      <w:pPr>
        <w:ind w:firstLine="720"/>
        <w:jc w:val="right"/>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dt</m:t>
            </m:r>
          </m:e>
        </m:nary>
      </m:oMath>
      <w:r>
        <w:rPr>
          <w:rFonts w:eastAsiaTheme="minorEastAsia"/>
        </w:rPr>
        <w:tab/>
      </w:r>
      <w:r>
        <w:rPr>
          <w:rFonts w:eastAsiaTheme="minorEastAsia"/>
        </w:rPr>
        <w:tab/>
      </w:r>
      <w:r>
        <w:rPr>
          <w:rFonts w:eastAsiaTheme="minorEastAsia"/>
        </w:rPr>
        <w:tab/>
        <w:t xml:space="preserve">  </w:t>
      </w:r>
      <w:r>
        <w:rPr>
          <w:rFonts w:eastAsiaTheme="minorEastAsia"/>
        </w:rPr>
        <w:tab/>
        <w:t xml:space="preserve">   (5)</w:t>
      </w:r>
    </w:p>
    <w:p w14:paraId="6EDDEDA5" w14:textId="77777777" w:rsidR="002F634C" w:rsidRDefault="004332AC" w:rsidP="002F634C">
      <w:pPr>
        <w:ind w:firstLine="720"/>
        <w:rPr>
          <w:rFonts w:eastAsiaTheme="minorEastAsia"/>
        </w:rPr>
      </w:pPr>
      <w:r>
        <w:rPr>
          <w:rFonts w:eastAsiaTheme="minorEastAsia"/>
        </w:rPr>
        <w:t xml:space="preserve">The Fourier Transform is the Laplace Transform evaluated with the real part </w:t>
      </w:r>
      <w:r w:rsidR="00ED652E">
        <w:rPr>
          <w:rFonts w:eastAsiaTheme="minorEastAsia"/>
        </w:rPr>
        <w:t xml:space="preserve">(σ) </w:t>
      </w:r>
      <w:r>
        <w:rPr>
          <w:rFonts w:eastAsiaTheme="minorEastAsia"/>
        </w:rPr>
        <w:t>equal to zero.</w:t>
      </w:r>
      <w:r w:rsidR="00ED652E">
        <w:rPr>
          <w:rFonts w:eastAsiaTheme="minorEastAsia"/>
        </w:rPr>
        <w:t xml:space="preserve">  When we do this the complex domain signal is transformed to the frequency domain.  However in order for the Fourier Transform to be valid the system must be absolutely </w:t>
      </w:r>
      <w:proofErr w:type="spellStart"/>
      <w:r w:rsidR="00ED652E">
        <w:rPr>
          <w:rFonts w:eastAsiaTheme="minorEastAsia"/>
        </w:rPr>
        <w:t>integrable</w:t>
      </w:r>
      <w:proofErr w:type="spellEnd"/>
      <w:r w:rsidR="00ED652E">
        <w:rPr>
          <w:rFonts w:eastAsiaTheme="minorEastAsia"/>
        </w:rPr>
        <w:t xml:space="preserve"> as well as linear.</w:t>
      </w:r>
    </w:p>
    <w:p w14:paraId="52F2B5EC" w14:textId="77777777" w:rsidR="002F634C" w:rsidRDefault="00ED652E" w:rsidP="002F634C">
      <w:pPr>
        <w:ind w:firstLine="720"/>
        <w:rPr>
          <w:rFonts w:eastAsiaTheme="minorEastAsia"/>
        </w:rPr>
      </w:pPr>
      <w:r>
        <w:rPr>
          <w:rFonts w:eastAsiaTheme="minorEastAsia"/>
        </w:rPr>
        <w:t xml:space="preserve">Now, why do we do this?  Well it allows for complex linear differential equations to be solved easily as I am about to show.  Taking the Laplace Transform of time domain signals is simple (usually) all you need to do is consult the Table of known transforms </w:t>
      </w:r>
      <w:hyperlink r:id="rId7" w:history="1">
        <w:r w:rsidRPr="00ED652E">
          <w:rPr>
            <w:rStyle w:val="Hyperlink"/>
            <w:rFonts w:eastAsiaTheme="minorEastAsia"/>
          </w:rPr>
          <w:t>here</w:t>
        </w:r>
      </w:hyperlink>
      <w:r>
        <w:rPr>
          <w:rFonts w:eastAsiaTheme="minorEastAsia"/>
        </w:rPr>
        <w:t xml:space="preserve"> (PDF!).  Taking the Laplace transform of (3) and (4).</w:t>
      </w:r>
    </w:p>
    <w:p w14:paraId="4439F6A0" w14:textId="77777777" w:rsidR="002F634C" w:rsidRDefault="00ED652E" w:rsidP="002F634C">
      <w:pPr>
        <w:ind w:firstLine="720"/>
        <w:jc w:val="right"/>
        <w:rPr>
          <w:rFonts w:eastAsiaTheme="minorEastAsia"/>
        </w:rPr>
      </w:pPr>
      <m:oMath>
        <m:r>
          <w:rPr>
            <w:rFonts w:ascii="Cambria Math" w:hAnsi="Cambria Math"/>
          </w:rPr>
          <m:t>V=RI+sLI+</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m:t>
        </m:r>
      </m:oMath>
      <w:r>
        <w:rPr>
          <w:rFonts w:eastAsiaTheme="minorEastAsia"/>
        </w:rPr>
        <w:tab/>
      </w:r>
      <w:r>
        <w:rPr>
          <w:rFonts w:eastAsiaTheme="minorEastAsia"/>
        </w:rPr>
        <w:tab/>
      </w:r>
      <w:r>
        <w:rPr>
          <w:rFonts w:eastAsiaTheme="minorEastAsia"/>
        </w:rPr>
        <w:tab/>
      </w:r>
      <w:r>
        <w:rPr>
          <w:rFonts w:eastAsiaTheme="minorEastAsia"/>
        </w:rPr>
        <w:tab/>
        <w:t xml:space="preserve">              (6)</w:t>
      </w:r>
    </w:p>
    <w:p w14:paraId="7EB7346F" w14:textId="77777777" w:rsidR="002F634C" w:rsidRDefault="00ED652E" w:rsidP="002F634C">
      <w:pPr>
        <w:ind w:firstLine="720"/>
        <w:jc w:val="right"/>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I=sJΩ+BΩ</m:t>
        </m:r>
      </m:oMath>
      <w:r w:rsidR="00D336BB">
        <w:rPr>
          <w:rFonts w:eastAsiaTheme="minorEastAsia"/>
        </w:rPr>
        <w:tab/>
      </w:r>
      <w:r w:rsidR="00D336BB">
        <w:rPr>
          <w:rFonts w:eastAsiaTheme="minorEastAsia"/>
        </w:rPr>
        <w:tab/>
      </w:r>
      <w:r w:rsidR="00D336BB">
        <w:rPr>
          <w:rFonts w:eastAsiaTheme="minorEastAsia"/>
        </w:rPr>
        <w:tab/>
      </w:r>
      <w:r w:rsidR="00D336BB">
        <w:rPr>
          <w:rFonts w:eastAsiaTheme="minorEastAsia"/>
        </w:rPr>
        <w:tab/>
        <w:t xml:space="preserve">          (7)</w:t>
      </w:r>
    </w:p>
    <w:p w14:paraId="55637E22" w14:textId="77777777" w:rsidR="002F634C" w:rsidRDefault="00D336BB" w:rsidP="002F634C">
      <w:pPr>
        <w:ind w:firstLine="720"/>
        <w:rPr>
          <w:rFonts w:eastAsiaTheme="minorEastAsia"/>
        </w:rPr>
      </w:pPr>
      <w:r>
        <w:rPr>
          <w:rFonts w:eastAsiaTheme="minorEastAsia"/>
        </w:rPr>
        <w:t xml:space="preserve">Using (6) with (7), and solving </w:t>
      </w:r>
      <w:proofErr w:type="gramStart"/>
      <w:r>
        <w:rPr>
          <w:rFonts w:eastAsiaTheme="minorEastAsia"/>
        </w:rPr>
        <w:t xml:space="preserve">for </w:t>
      </w:r>
      <w:proofErr w:type="gramEnd"/>
      <m:oMath>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V</m:t>
            </m:r>
          </m:den>
        </m:f>
      </m:oMath>
      <w:r>
        <w:rPr>
          <w:rFonts w:eastAsiaTheme="minorEastAsia"/>
        </w:rPr>
        <w:t>.  Here Ω is the output (the angular velocity of the motor) and V is the input (the motor voltage).  The ratio of the two polynomials on the right side is called the “Transfer Function”.</w:t>
      </w:r>
    </w:p>
    <w:p w14:paraId="64EAC946" w14:textId="77777777" w:rsidR="002F634C" w:rsidRDefault="00D336BB" w:rsidP="002F634C">
      <w:pPr>
        <w:ind w:firstLine="720"/>
        <w:jc w:val="right"/>
        <w:rPr>
          <w:rFonts w:eastAsiaTheme="minorEastAsia"/>
        </w:rPr>
      </w:pPr>
      <m:oMath>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d>
              <m:dPr>
                <m:ctrlPr>
                  <w:rPr>
                    <w:rFonts w:ascii="Cambria Math" w:hAnsi="Cambria Math"/>
                    <w:i/>
                  </w:rPr>
                </m:ctrlPr>
              </m:dPr>
              <m:e>
                <m:r>
                  <w:rPr>
                    <w:rFonts w:ascii="Cambria Math" w:hAnsi="Cambria Math"/>
                  </w:rPr>
                  <m:t>sJ+B</m:t>
                </m:r>
              </m:e>
            </m:d>
            <m:d>
              <m:dPr>
                <m:ctrlPr>
                  <w:rPr>
                    <w:rFonts w:ascii="Cambria Math" w:hAnsi="Cambria Math"/>
                    <w:i/>
                  </w:rPr>
                </m:ctrlPr>
              </m:dPr>
              <m:e>
                <m:r>
                  <w:rPr>
                    <w:rFonts w:ascii="Cambria Math" w:hAnsi="Cambria Math"/>
                  </w:rPr>
                  <m:t>sL+R</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(8)</w:t>
      </w:r>
    </w:p>
    <w:p w14:paraId="1E3863FD" w14:textId="77777777" w:rsidR="002F634C" w:rsidRDefault="00D336BB" w:rsidP="002F634C">
      <w:pPr>
        <w:ind w:firstLine="720"/>
        <w:rPr>
          <w:rFonts w:eastAsiaTheme="minorEastAsia"/>
        </w:rPr>
      </w:pPr>
      <w:r>
        <w:rPr>
          <w:rFonts w:eastAsiaTheme="minorEastAsia"/>
        </w:rPr>
        <w:t>Here are some notes on the transfer function:</w:t>
      </w:r>
    </w:p>
    <w:p w14:paraId="7460A76A" w14:textId="77777777" w:rsidR="002F634C" w:rsidRPr="002F634C" w:rsidRDefault="00D336BB" w:rsidP="002F634C">
      <w:pPr>
        <w:pStyle w:val="ListParagraph"/>
        <w:numPr>
          <w:ilvl w:val="0"/>
          <w:numId w:val="1"/>
        </w:numPr>
        <w:rPr>
          <w:rFonts w:eastAsiaTheme="minorEastAsia"/>
        </w:rPr>
      </w:pPr>
      <w:r>
        <w:t>Transfer functions work for single input single output (SISO) systems only.  If you have a multiple input multiple output (MIMO) system then you may need to use other methods.</w:t>
      </w:r>
    </w:p>
    <w:p w14:paraId="3B038ACA" w14:textId="77777777" w:rsidR="002F634C" w:rsidRPr="002F634C" w:rsidRDefault="00D336BB" w:rsidP="002F634C">
      <w:pPr>
        <w:pStyle w:val="ListParagraph"/>
        <w:numPr>
          <w:ilvl w:val="0"/>
          <w:numId w:val="1"/>
        </w:numPr>
        <w:rPr>
          <w:rFonts w:eastAsiaTheme="minorEastAsia"/>
        </w:rPr>
      </w:pPr>
      <w:r>
        <w:t>The roots of the numerator are called “</w:t>
      </w:r>
      <w:proofErr w:type="spellStart"/>
      <w:r>
        <w:t>zeros</w:t>
      </w:r>
      <w:proofErr w:type="spellEnd"/>
      <w:r>
        <w:t>”, the roots of the denominator are called “poles”.  If the real part of the poles are greater than zero then the system is unstable.</w:t>
      </w:r>
    </w:p>
    <w:p w14:paraId="11F035D6" w14:textId="77777777" w:rsidR="00D336BB" w:rsidRPr="002F634C" w:rsidRDefault="00D336BB" w:rsidP="002F634C">
      <w:pPr>
        <w:ind w:firstLine="720"/>
        <w:rPr>
          <w:rFonts w:eastAsiaTheme="minorEastAsia"/>
        </w:rPr>
      </w:pPr>
      <w:r>
        <w:t>Equation (8) is called the “open loop system” because there is no feedback path.  If we wanted we could run our system open loop but it wouldn’t be able to compensate for load torque for example.  Performance can be improved by using feedback.</w:t>
      </w:r>
    </w:p>
    <w:p w14:paraId="474E0D09" w14:textId="77777777" w:rsidR="002F634C" w:rsidRDefault="002F634C" w:rsidP="002F634C">
      <w:pPr>
        <w:keepNext/>
        <w:jc w:val="center"/>
      </w:pPr>
      <w:r>
        <w:rPr>
          <w:noProof/>
        </w:rPr>
        <w:drawing>
          <wp:inline distT="0" distB="0" distL="0" distR="0" wp14:anchorId="78724D47" wp14:editId="540BA35D">
            <wp:extent cx="32480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47AD2.tmp"/>
                    <pic:cNvPicPr/>
                  </pic:nvPicPr>
                  <pic:blipFill rotWithShape="1">
                    <a:blip r:embed="rId8">
                      <a:extLst>
                        <a:ext uri="{28A0092B-C50C-407E-A947-70E740481C1C}">
                          <a14:useLocalDpi xmlns:a14="http://schemas.microsoft.com/office/drawing/2010/main" val="0"/>
                        </a:ext>
                      </a:extLst>
                    </a:blip>
                    <a:srcRect l="1951" t="4464" r="14878" b="7144"/>
                    <a:stretch/>
                  </pic:blipFill>
                  <pic:spPr bwMode="auto">
                    <a:xfrm>
                      <a:off x="0" y="0"/>
                      <a:ext cx="3248480" cy="943107"/>
                    </a:xfrm>
                    <a:prstGeom prst="rect">
                      <a:avLst/>
                    </a:prstGeom>
                    <a:ln>
                      <a:noFill/>
                    </a:ln>
                    <a:extLst>
                      <a:ext uri="{53640926-AAD7-44D8-BBD7-CCE9431645EC}">
                        <a14:shadowObscured xmlns:a14="http://schemas.microsoft.com/office/drawing/2010/main"/>
                      </a:ext>
                    </a:extLst>
                  </pic:spPr>
                </pic:pic>
              </a:graphicData>
            </a:graphic>
          </wp:inline>
        </w:drawing>
      </w:r>
    </w:p>
    <w:p w14:paraId="1856F840" w14:textId="77777777" w:rsidR="00D336BB" w:rsidRDefault="002F634C" w:rsidP="002F634C">
      <w:pPr>
        <w:pStyle w:val="Caption"/>
        <w:jc w:val="center"/>
      </w:pPr>
      <w:r>
        <w:t xml:space="preserve">Figure </w:t>
      </w:r>
      <w:fldSimple w:instr=" SEQ Figure \* ARABIC ">
        <w:r>
          <w:rPr>
            <w:noProof/>
          </w:rPr>
          <w:t>2</w:t>
        </w:r>
      </w:fldSimple>
      <w:r>
        <w:t>: Closed Loop Plant with Unity Feedback.</w:t>
      </w:r>
    </w:p>
    <w:p w14:paraId="5B7E6AE4" w14:textId="77777777" w:rsidR="002F634C" w:rsidRDefault="002F634C" w:rsidP="002F634C">
      <w:r>
        <w:tab/>
        <w:t>Figure Two shows the closed loop motor model.  It is simple to see that the Equation for the closed loop dynamics can be seen in Equation (9).</w:t>
      </w:r>
    </w:p>
    <w:p w14:paraId="1BD79D26" w14:textId="77777777" w:rsidR="002F634C" w:rsidRDefault="002F634C" w:rsidP="002F634C">
      <w:pPr>
        <w:jc w:val="right"/>
        <w:rPr>
          <w:rFonts w:eastAsiaTheme="minorEastAsia"/>
        </w:rPr>
      </w:pPr>
      <m:oMath>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G(s)</m:t>
            </m:r>
          </m:num>
          <m:den>
            <m:r>
              <w:rPr>
                <w:rFonts w:ascii="Cambria Math" w:hAnsi="Cambria Math"/>
              </w:rPr>
              <m:t>1+G</m:t>
            </m:r>
            <m:d>
              <m:dPr>
                <m:ctrlPr>
                  <w:rPr>
                    <w:rFonts w:ascii="Cambria Math" w:hAnsi="Cambria Math"/>
                    <w:i/>
                  </w:rPr>
                </m:ctrlPr>
              </m:dPr>
              <m:e>
                <m:r>
                  <w:rPr>
                    <w:rFonts w:ascii="Cambria Math" w:hAnsi="Cambria Math"/>
                  </w:rPr>
                  <m:t>s</m:t>
                </m:r>
              </m:e>
            </m:d>
            <m:r>
              <w:rPr>
                <w:rFonts w:ascii="Cambria Math" w:hAnsi="Cambria Math"/>
              </w:rPr>
              <m:t>H(s)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(9)</w:t>
      </w:r>
    </w:p>
    <w:p w14:paraId="39B478FF" w14:textId="77777777" w:rsidR="002F634C" w:rsidRDefault="002F634C" w:rsidP="002F634C">
      <w:pPr>
        <w:rPr>
          <w:rFonts w:eastAsiaTheme="minorEastAsia"/>
        </w:rPr>
      </w:pPr>
      <w:r>
        <w:rPr>
          <w:rFonts w:eastAsiaTheme="minorEastAsia"/>
        </w:rPr>
        <w:lastRenderedPageBreak/>
        <w:tab/>
        <w:t xml:space="preserve">Applying (9) to (8), the closed loop dynamics are shown in Equation (10).  In this case the closed loop system is the same order as the open loop one, and the poles don’t move </w:t>
      </w:r>
      <w:r w:rsidR="001D7641">
        <w:rPr>
          <w:rFonts w:eastAsiaTheme="minorEastAsia"/>
        </w:rPr>
        <w:t>any appreciable amount.</w:t>
      </w:r>
    </w:p>
    <w:p w14:paraId="5B929F55" w14:textId="77777777" w:rsidR="002F634C" w:rsidRDefault="002F634C" w:rsidP="001D7641">
      <w:pPr>
        <w:jc w:val="right"/>
        <w:rPr>
          <w:rFonts w:eastAsiaTheme="minorEastAsia"/>
        </w:rPr>
      </w:pPr>
      <m:oMath>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d>
              <m:dPr>
                <m:ctrlPr>
                  <w:rPr>
                    <w:rFonts w:ascii="Cambria Math" w:hAnsi="Cambria Math"/>
                    <w:i/>
                  </w:rPr>
                </m:ctrlPr>
              </m:dPr>
              <m:e>
                <m:r>
                  <w:rPr>
                    <w:rFonts w:ascii="Cambria Math" w:hAnsi="Cambria Math"/>
                  </w:rPr>
                  <m:t>sJ+B</m:t>
                </m:r>
              </m:e>
            </m:d>
            <m:d>
              <m:dPr>
                <m:ctrlPr>
                  <w:rPr>
                    <w:rFonts w:ascii="Cambria Math" w:hAnsi="Cambria Math"/>
                    <w:i/>
                  </w:rPr>
                </m:ctrlPr>
              </m:dPr>
              <m:e>
                <m:r>
                  <w:rPr>
                    <w:rFonts w:ascii="Cambria Math" w:hAnsi="Cambria Math"/>
                  </w:rPr>
                  <m:t>sL+R</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en>
        </m:f>
      </m:oMath>
      <w:r w:rsidR="001D7641">
        <w:rPr>
          <w:rFonts w:eastAsiaTheme="minorEastAsia"/>
        </w:rPr>
        <w:tab/>
      </w:r>
      <w:r w:rsidR="001D7641">
        <w:rPr>
          <w:rFonts w:eastAsiaTheme="minorEastAsia"/>
        </w:rPr>
        <w:tab/>
      </w:r>
      <w:r w:rsidR="001D7641">
        <w:rPr>
          <w:rFonts w:eastAsiaTheme="minorEastAsia"/>
        </w:rPr>
        <w:tab/>
      </w:r>
      <w:r w:rsidR="001D7641">
        <w:rPr>
          <w:rFonts w:eastAsiaTheme="minorEastAsia"/>
        </w:rPr>
        <w:tab/>
        <w:t xml:space="preserve">  (10)</w:t>
      </w:r>
    </w:p>
    <w:p w14:paraId="22F771C6" w14:textId="77777777" w:rsidR="001D7641" w:rsidRPr="002F634C" w:rsidRDefault="001D7641" w:rsidP="001D7641">
      <w:r>
        <w:rPr>
          <w:rFonts w:eastAsiaTheme="minorEastAsia"/>
        </w:rPr>
        <w:tab/>
        <w:t>It will be shown that the system performance can be improved dramatically using a simple proportional integral controller.</w:t>
      </w:r>
      <w:bookmarkStart w:id="0" w:name="_GoBack"/>
      <w:bookmarkEnd w:id="0"/>
    </w:p>
    <w:sectPr w:rsidR="001D7641" w:rsidRPr="002F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E73A3"/>
    <w:multiLevelType w:val="hybridMultilevel"/>
    <w:tmpl w:val="055A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09"/>
    <w:rsid w:val="001D7641"/>
    <w:rsid w:val="002F634C"/>
    <w:rsid w:val="004332AC"/>
    <w:rsid w:val="00792409"/>
    <w:rsid w:val="007B0579"/>
    <w:rsid w:val="00AC3BFA"/>
    <w:rsid w:val="00D336BB"/>
    <w:rsid w:val="00ED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66B4"/>
  <w15:chartTrackingRefBased/>
  <w15:docId w15:val="{D2513ABC-2692-46F8-B82B-0408591C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9240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3BFA"/>
    <w:rPr>
      <w:color w:val="808080"/>
    </w:rPr>
  </w:style>
  <w:style w:type="character" w:styleId="Hyperlink">
    <w:name w:val="Hyperlink"/>
    <w:basedOn w:val="DefaultParagraphFont"/>
    <w:uiPriority w:val="99"/>
    <w:unhideWhenUsed/>
    <w:rsid w:val="00ED652E"/>
    <w:rPr>
      <w:color w:val="0563C1" w:themeColor="hyperlink"/>
      <w:u w:val="single"/>
    </w:rPr>
  </w:style>
  <w:style w:type="paragraph" w:styleId="ListParagraph">
    <w:name w:val="List Paragraph"/>
    <w:basedOn w:val="Normal"/>
    <w:uiPriority w:val="34"/>
    <w:qFormat/>
    <w:rsid w:val="00D3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hyperlink" Target="http://tutorial.math.lamar.edu/pdf/Laplace_Tab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13E5D1-5A7F-4500-A26E-42463D38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Andrew Phillips</cp:lastModifiedBy>
  <cp:revision>1</cp:revision>
  <dcterms:created xsi:type="dcterms:W3CDTF">2014-01-30T01:40:00Z</dcterms:created>
  <dcterms:modified xsi:type="dcterms:W3CDTF">2014-01-30T02:44:00Z</dcterms:modified>
</cp:coreProperties>
</file>