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63AA5" w14:textId="06A0021D" w:rsidR="00672FD0" w:rsidRDefault="000258CF" w:rsidP="000258CF">
      <w:pPr>
        <w:spacing w:line="480" w:lineRule="auto"/>
        <w:rPr>
          <w:rFonts w:ascii="Times New Roman" w:hAnsi="Times New Roman" w:cs="Times New Roman"/>
          <w:sz w:val="24"/>
        </w:rPr>
      </w:pPr>
      <w:r w:rsidRPr="000258CF">
        <w:rPr>
          <w:rFonts w:ascii="Times New Roman" w:hAnsi="Times New Roman" w:cs="Times New Roman"/>
          <w:sz w:val="24"/>
        </w:rPr>
        <w:t xml:space="preserve">Ahmet Erdem </w:t>
      </w:r>
      <w:r w:rsidRPr="000258CF">
        <w:rPr>
          <w:rFonts w:ascii="Times New Roman" w:hAnsi="Times New Roman" w:cs="Times New Roman"/>
          <w:sz w:val="24"/>
          <w:lang w:val="tr-TR"/>
        </w:rPr>
        <w:t xml:space="preserve">Çağatay </w:t>
      </w:r>
      <w:r w:rsidRPr="000258CF">
        <w:rPr>
          <w:rFonts w:ascii="Times New Roman" w:hAnsi="Times New Roman" w:cs="Times New Roman"/>
          <w:sz w:val="24"/>
        </w:rPr>
        <w:t xml:space="preserve">– 49826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31</w:t>
      </w:r>
      <w:r w:rsidRPr="000258CF">
        <w:rPr>
          <w:rFonts w:ascii="Times New Roman" w:hAnsi="Times New Roman" w:cs="Times New Roman"/>
          <w:sz w:val="24"/>
          <w:vertAlign w:val="superscript"/>
        </w:rPr>
        <w:t>st</w:t>
      </w:r>
      <w:r>
        <w:rPr>
          <w:rFonts w:ascii="Times New Roman" w:hAnsi="Times New Roman" w:cs="Times New Roman"/>
          <w:sz w:val="24"/>
        </w:rPr>
        <w:t xml:space="preserve"> March 2019</w:t>
      </w:r>
    </w:p>
    <w:p w14:paraId="437DD320" w14:textId="75AFB233" w:rsidR="000258CF" w:rsidRDefault="000258CF" w:rsidP="000258CF">
      <w:pPr>
        <w:spacing w:line="480" w:lineRule="auto"/>
        <w:rPr>
          <w:rFonts w:ascii="Times New Roman" w:hAnsi="Times New Roman" w:cs="Times New Roman"/>
          <w:sz w:val="24"/>
        </w:rPr>
      </w:pPr>
      <w:r>
        <w:rPr>
          <w:rFonts w:ascii="Times New Roman" w:hAnsi="Times New Roman" w:cs="Times New Roman"/>
          <w:sz w:val="24"/>
        </w:rPr>
        <w:t>HIST300</w:t>
      </w:r>
    </w:p>
    <w:p w14:paraId="01707D93" w14:textId="77B7CAA6" w:rsidR="000258CF" w:rsidRDefault="000258CF" w:rsidP="000258CF">
      <w:pPr>
        <w:spacing w:line="480" w:lineRule="auto"/>
        <w:rPr>
          <w:rFonts w:ascii="Times New Roman" w:hAnsi="Times New Roman" w:cs="Times New Roman"/>
          <w:sz w:val="24"/>
        </w:rPr>
      </w:pPr>
      <w:r>
        <w:rPr>
          <w:rFonts w:ascii="Times New Roman" w:hAnsi="Times New Roman" w:cs="Times New Roman"/>
          <w:sz w:val="24"/>
        </w:rPr>
        <w:t>Module 2 – Assignment 6</w:t>
      </w:r>
    </w:p>
    <w:p w14:paraId="60E6328C" w14:textId="0B7A684B" w:rsidR="000258CF" w:rsidRPr="000258CF" w:rsidRDefault="000258CF" w:rsidP="000258CF">
      <w:pPr>
        <w:spacing w:line="480" w:lineRule="auto"/>
        <w:rPr>
          <w:rFonts w:ascii="Times New Roman" w:hAnsi="Times New Roman" w:cs="Times New Roman"/>
          <w:sz w:val="24"/>
          <w:lang w:val="tr-TR"/>
        </w:rPr>
      </w:pPr>
      <w:r>
        <w:rPr>
          <w:rFonts w:ascii="Times New Roman" w:hAnsi="Times New Roman" w:cs="Times New Roman"/>
          <w:sz w:val="24"/>
        </w:rPr>
        <w:t xml:space="preserve">2. The world conditions and international environment changed the flow of the Turkish political life in terms of determining dominant ideologies and economical decisions. It started with ending of WWII: Soviet Union had used to be an ally for the newly forming Turkish Republic, but after the war, they wanted obedience from Turkey to maintain good relations. On the other hand, there was US, which was on the opposite ideological side of the USSR. They were offering more autonomy and economic incentive (Truman doctrines). Therefore, the inclination of Turkey became in better favor of capitalism, rather than communism. This has created a perception which regards communism as boogie man. Right side became the stronger side of ideologies and as the years advanced, Turkey became an integrated part of the Western block (NATO membership, soldiers sent to Korea, etc.). </w:t>
      </w:r>
      <w:r w:rsidR="00FC491A">
        <w:rPr>
          <w:rFonts w:ascii="Times New Roman" w:hAnsi="Times New Roman" w:cs="Times New Roman"/>
          <w:sz w:val="24"/>
        </w:rPr>
        <w:t xml:space="preserve">This drive shaped the Turkey’s political position. To maintain this integrity Turkey made some decisions: to avoid communism, nationalism and liberalism became rising trends. After 1945, right side parties gained </w:t>
      </w:r>
      <w:proofErr w:type="gramStart"/>
      <w:r w:rsidR="00FC491A">
        <w:rPr>
          <w:rFonts w:ascii="Times New Roman" w:hAnsi="Times New Roman" w:cs="Times New Roman"/>
          <w:sz w:val="24"/>
        </w:rPr>
        <w:t>the majority of</w:t>
      </w:r>
      <w:proofErr w:type="gramEnd"/>
      <w:r w:rsidR="00FC491A">
        <w:rPr>
          <w:rFonts w:ascii="Times New Roman" w:hAnsi="Times New Roman" w:cs="Times New Roman"/>
          <w:sz w:val="24"/>
        </w:rPr>
        <w:t xml:space="preserve"> the seats in the senate. On the opposite side of the point, with affecting the Cold War environment in the world, left side parties evolved their existence as a reaction to right side parties and this created a tension between two sides. This tension created the dominant dynamic of the era between 1960-1980.</w:t>
      </w:r>
      <w:bookmarkStart w:id="0" w:name="_GoBack"/>
      <w:bookmarkEnd w:id="0"/>
    </w:p>
    <w:sectPr w:rsidR="000258CF" w:rsidRPr="00025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CF"/>
    <w:rsid w:val="000258CF"/>
    <w:rsid w:val="00672FD0"/>
    <w:rsid w:val="00FC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CFB6"/>
  <w15:chartTrackingRefBased/>
  <w15:docId w15:val="{F0FEC2E7-85D3-4A67-84C3-7633380C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Erdem Çağatay</dc:creator>
  <cp:keywords/>
  <dc:description/>
  <cp:lastModifiedBy>Ahmet Erdem Çağatay</cp:lastModifiedBy>
  <cp:revision>1</cp:revision>
  <dcterms:created xsi:type="dcterms:W3CDTF">2019-03-31T13:21:00Z</dcterms:created>
  <dcterms:modified xsi:type="dcterms:W3CDTF">2019-03-31T13:37:00Z</dcterms:modified>
</cp:coreProperties>
</file>