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664B" w14:textId="77777777" w:rsidR="0074742D" w:rsidRPr="009A3F52" w:rsidRDefault="0074742D" w:rsidP="0074742D">
      <w:pPr>
        <w:spacing w:line="276" w:lineRule="auto"/>
        <w:jc w:val="center"/>
        <w:rPr>
          <w:b/>
          <w:bCs/>
          <w:lang w:val="tr-TR"/>
        </w:rPr>
      </w:pPr>
      <w:r w:rsidRPr="009A3F52">
        <w:rPr>
          <w:b/>
          <w:bCs/>
          <w:lang w:val="tr-TR"/>
        </w:rPr>
        <w:t>INVESTIGATION OF THE STRUCTURAL DIFFERENCES BETWEEN WILD-TYPE AND MUTANT FORMS OF MutSα HETERODIMER WITH MOLECULAR DYNAMIC SIMULATIONS</w:t>
      </w:r>
    </w:p>
    <w:p w14:paraId="34020B03" w14:textId="77777777" w:rsidR="0074742D" w:rsidRPr="009A3F52" w:rsidRDefault="0074742D" w:rsidP="0074742D">
      <w:pPr>
        <w:spacing w:line="276" w:lineRule="auto"/>
        <w:jc w:val="both"/>
        <w:rPr>
          <w:b/>
          <w:bCs/>
          <w:lang w:val="tr-TR"/>
        </w:rPr>
      </w:pPr>
    </w:p>
    <w:p w14:paraId="4D6D3BAB" w14:textId="142849F2" w:rsidR="0074742D" w:rsidRPr="009A3F52" w:rsidRDefault="0074742D" w:rsidP="0074742D">
      <w:pPr>
        <w:spacing w:line="276" w:lineRule="auto"/>
        <w:jc w:val="both"/>
        <w:rPr>
          <w:b/>
          <w:bCs/>
          <w:lang w:val="tr-TR"/>
        </w:rPr>
      </w:pPr>
      <w:r w:rsidRPr="009A3F52">
        <w:rPr>
          <w:b/>
          <w:bCs/>
          <w:lang w:val="tr-TR"/>
        </w:rPr>
        <w:t>Clara Xazal Buran</w:t>
      </w:r>
      <w:r w:rsidRPr="009A3F52">
        <w:rPr>
          <w:b/>
          <w:bCs/>
          <w:vertAlign w:val="superscript"/>
          <w:lang w:val="tr-TR"/>
        </w:rPr>
        <w:t>1</w:t>
      </w:r>
      <w:r w:rsidRPr="009A3F52">
        <w:rPr>
          <w:b/>
          <w:bCs/>
          <w:lang w:val="tr-TR"/>
        </w:rPr>
        <w:t>, Elhan Taka</w:t>
      </w:r>
      <w:r w:rsidRPr="009A3F52">
        <w:rPr>
          <w:b/>
          <w:bCs/>
          <w:vertAlign w:val="superscript"/>
          <w:lang w:val="tr-TR"/>
        </w:rPr>
        <w:t>1</w:t>
      </w:r>
      <w:r w:rsidRPr="009A3F52">
        <w:rPr>
          <w:b/>
          <w:bCs/>
          <w:lang w:val="tr-TR"/>
        </w:rPr>
        <w:t xml:space="preserve">, </w:t>
      </w:r>
      <w:r w:rsidR="001C7EB4">
        <w:rPr>
          <w:b/>
          <w:bCs/>
          <w:lang w:val="tr-TR"/>
        </w:rPr>
        <w:t>Nisan Denizce Can</w:t>
      </w:r>
      <w:r w:rsidR="001C7EB4" w:rsidRPr="00F37138">
        <w:rPr>
          <w:b/>
          <w:bCs/>
          <w:vertAlign w:val="superscript"/>
          <w:lang w:val="tr-TR"/>
        </w:rPr>
        <w:t>2</w:t>
      </w:r>
      <w:r w:rsidR="001C7EB4">
        <w:rPr>
          <w:b/>
          <w:bCs/>
          <w:lang w:val="tr-TR"/>
        </w:rPr>
        <w:t>, Gizem Dinler Doganay</w:t>
      </w:r>
      <w:r w:rsidR="001C7EB4" w:rsidRPr="00F37138">
        <w:rPr>
          <w:b/>
          <w:bCs/>
          <w:vertAlign w:val="superscript"/>
          <w:lang w:val="tr-TR"/>
        </w:rPr>
        <w:t>2</w:t>
      </w:r>
      <w:r w:rsidR="001C7EB4">
        <w:rPr>
          <w:b/>
          <w:bCs/>
          <w:lang w:val="tr-TR"/>
        </w:rPr>
        <w:t xml:space="preserve">, </w:t>
      </w:r>
      <w:r w:rsidR="007E4A39">
        <w:rPr>
          <w:b/>
          <w:bCs/>
          <w:lang w:val="tr-TR"/>
        </w:rPr>
        <w:t>Levent Doganay</w:t>
      </w:r>
      <w:r w:rsidR="001C7EB4" w:rsidRPr="00F37138">
        <w:rPr>
          <w:b/>
          <w:bCs/>
          <w:vertAlign w:val="superscript"/>
          <w:lang w:val="tr-TR"/>
        </w:rPr>
        <w:t>3</w:t>
      </w:r>
      <w:r w:rsidR="001C7EB4">
        <w:rPr>
          <w:b/>
          <w:bCs/>
          <w:vertAlign w:val="superscript"/>
          <w:lang w:val="tr-TR"/>
        </w:rPr>
        <w:t>,4</w:t>
      </w:r>
      <w:r w:rsidR="007E4A39">
        <w:rPr>
          <w:b/>
          <w:bCs/>
          <w:lang w:val="tr-TR"/>
        </w:rPr>
        <w:t xml:space="preserve">, </w:t>
      </w:r>
      <w:r w:rsidRPr="009A3F52">
        <w:rPr>
          <w:b/>
          <w:bCs/>
          <w:lang w:val="tr-TR"/>
        </w:rPr>
        <w:t>Mert Gur</w:t>
      </w:r>
      <w:r w:rsidRPr="009A3F52">
        <w:rPr>
          <w:b/>
          <w:bCs/>
          <w:vertAlign w:val="superscript"/>
          <w:lang w:val="tr-TR"/>
        </w:rPr>
        <w:t>1</w:t>
      </w:r>
      <w:r w:rsidRPr="009A3F52">
        <w:rPr>
          <w:b/>
          <w:bCs/>
          <w:lang w:val="tr-TR"/>
        </w:rPr>
        <w:t>,*</w:t>
      </w:r>
    </w:p>
    <w:p w14:paraId="7296F732" w14:textId="77777777" w:rsidR="0074742D" w:rsidRPr="009A3F52" w:rsidRDefault="0074742D" w:rsidP="0074742D">
      <w:pPr>
        <w:spacing w:line="276" w:lineRule="auto"/>
        <w:jc w:val="both"/>
        <w:rPr>
          <w:lang w:val="tr-TR"/>
        </w:rPr>
      </w:pPr>
    </w:p>
    <w:p w14:paraId="24961E78" w14:textId="251F2736" w:rsidR="0074742D" w:rsidRDefault="0074742D" w:rsidP="0074742D">
      <w:pPr>
        <w:spacing w:line="276" w:lineRule="auto"/>
        <w:jc w:val="both"/>
        <w:rPr>
          <w:lang w:val="tr-TR"/>
        </w:rPr>
      </w:pPr>
      <w:r w:rsidRPr="009A3F52">
        <w:rPr>
          <w:vertAlign w:val="superscript"/>
          <w:lang w:val="tr-TR"/>
        </w:rPr>
        <w:t>1</w:t>
      </w:r>
      <w:r w:rsidR="00F37138">
        <w:rPr>
          <w:vertAlign w:val="superscript"/>
          <w:lang w:val="tr-TR"/>
        </w:rPr>
        <w:t xml:space="preserve"> </w:t>
      </w:r>
      <w:r w:rsidRPr="009A3F52">
        <w:rPr>
          <w:lang w:val="tr-TR"/>
        </w:rPr>
        <w:t>Faculty of Mechanical Engineering, Istanbul Technical University, Istanbul, Turkey</w:t>
      </w:r>
    </w:p>
    <w:p w14:paraId="7BA36C62" w14:textId="77777777" w:rsidR="001C7EB4" w:rsidRPr="00F37138" w:rsidRDefault="001C7EB4" w:rsidP="001C7EB4">
      <w:pPr>
        <w:spacing w:line="276" w:lineRule="auto"/>
        <w:jc w:val="both"/>
        <w:rPr>
          <w:lang w:val="tr-TR"/>
        </w:rPr>
      </w:pPr>
      <w:r w:rsidRPr="00F37138">
        <w:rPr>
          <w:vertAlign w:val="superscript"/>
          <w:lang w:val="tr-TR"/>
        </w:rPr>
        <w:t>2</w:t>
      </w:r>
      <w:r w:rsidRPr="00F37138">
        <w:rPr>
          <w:sz w:val="4"/>
          <w:vertAlign w:val="superscript"/>
          <w:lang w:val="tr-TR"/>
        </w:rPr>
        <w:t xml:space="preserve"> </w:t>
      </w:r>
      <w:r w:rsidRPr="00F37138">
        <w:rPr>
          <w:lang w:val="tr-TR"/>
        </w:rPr>
        <w:t>Department of Molecular Biology and Genetics, Istanbul Technical University, Istanbul, Turkey</w:t>
      </w:r>
    </w:p>
    <w:p w14:paraId="4781E655" w14:textId="77777777" w:rsidR="001C7EB4" w:rsidRPr="00F37138" w:rsidRDefault="001C7EB4" w:rsidP="001C7EB4">
      <w:pPr>
        <w:spacing w:line="276" w:lineRule="auto"/>
        <w:jc w:val="both"/>
        <w:rPr>
          <w:lang w:val="tr-TR"/>
        </w:rPr>
      </w:pPr>
      <w:r>
        <w:rPr>
          <w:vertAlign w:val="superscript"/>
          <w:lang w:val="tr-TR"/>
        </w:rPr>
        <w:t>3</w:t>
      </w:r>
      <w:r w:rsidRPr="00F37138">
        <w:rPr>
          <w:sz w:val="16"/>
          <w:vertAlign w:val="superscript"/>
          <w:lang w:val="tr-TR"/>
        </w:rPr>
        <w:t xml:space="preserve"> </w:t>
      </w:r>
      <w:r w:rsidRPr="00F37138">
        <w:rPr>
          <w:lang w:val="tr-TR"/>
        </w:rPr>
        <w:t xml:space="preserve">Gastroenterology and Hepatology Unit VM Pendik Medicalpark Teaching Hospital, </w:t>
      </w:r>
      <w:r>
        <w:rPr>
          <w:lang w:val="tr-TR"/>
        </w:rPr>
        <w:t>I</w:t>
      </w:r>
      <w:r w:rsidRPr="00F37138">
        <w:rPr>
          <w:lang w:val="tr-TR"/>
        </w:rPr>
        <w:t>stanbul, Turkey</w:t>
      </w:r>
    </w:p>
    <w:p w14:paraId="5D6E38F2" w14:textId="77777777" w:rsidR="001C7EB4" w:rsidRPr="009A3F52" w:rsidRDefault="001C7EB4" w:rsidP="001C7EB4">
      <w:pPr>
        <w:spacing w:line="276" w:lineRule="auto"/>
        <w:jc w:val="both"/>
        <w:rPr>
          <w:lang w:val="tr-TR"/>
        </w:rPr>
      </w:pPr>
      <w:r>
        <w:rPr>
          <w:vertAlign w:val="superscript"/>
          <w:lang w:val="tr-TR"/>
        </w:rPr>
        <w:t xml:space="preserve">4 </w:t>
      </w:r>
      <w:r w:rsidRPr="00F37138">
        <w:rPr>
          <w:lang w:val="tr-TR"/>
        </w:rPr>
        <w:t>Department of Internal Medicine</w:t>
      </w:r>
      <w:r>
        <w:rPr>
          <w:lang w:val="tr-TR"/>
        </w:rPr>
        <w:t xml:space="preserve"> </w:t>
      </w:r>
      <w:r w:rsidRPr="00F37138">
        <w:rPr>
          <w:lang w:val="tr-TR"/>
        </w:rPr>
        <w:t>Bahçeşehir University (BAU), Istanbul, Turkey</w:t>
      </w:r>
    </w:p>
    <w:p w14:paraId="2E1BAB40" w14:textId="77777777" w:rsidR="0074742D" w:rsidRPr="009A3F52" w:rsidRDefault="0074742D" w:rsidP="0074742D">
      <w:pPr>
        <w:spacing w:line="276" w:lineRule="auto"/>
        <w:jc w:val="both"/>
        <w:rPr>
          <w:lang w:val="tr-TR"/>
        </w:rPr>
      </w:pPr>
      <w:r w:rsidRPr="009A3F52">
        <w:rPr>
          <w:lang w:val="tr-TR"/>
        </w:rPr>
        <w:t>* gurme@itu.edu.tr</w:t>
      </w:r>
    </w:p>
    <w:p w14:paraId="0902C4BB" w14:textId="77777777" w:rsidR="00641605" w:rsidRDefault="00641605" w:rsidP="00641605">
      <w:pPr>
        <w:spacing w:line="276" w:lineRule="auto"/>
        <w:jc w:val="both"/>
        <w:rPr>
          <w:lang w:val="tr-TR"/>
        </w:rPr>
      </w:pPr>
    </w:p>
    <w:p w14:paraId="5EC1E0DE" w14:textId="40C6F180" w:rsidR="00641605" w:rsidRDefault="00641605" w:rsidP="00641605">
      <w:pPr>
        <w:spacing w:line="276" w:lineRule="auto"/>
        <w:jc w:val="both"/>
        <w:rPr>
          <w:lang w:val="tr-TR"/>
        </w:rPr>
      </w:pPr>
      <w:r>
        <w:rPr>
          <w:lang w:val="tr-TR"/>
        </w:rPr>
        <w:t xml:space="preserve">Colon cancer is </w:t>
      </w:r>
      <w:r w:rsidR="00107B93">
        <w:rPr>
          <w:lang w:val="tr-TR"/>
        </w:rPr>
        <w:t>global health concern</w:t>
      </w:r>
      <w:r>
        <w:rPr>
          <w:lang w:val="tr-TR"/>
        </w:rPr>
        <w:t>. MutSα is one of the mismatch repair protein</w:t>
      </w:r>
      <w:r w:rsidR="001C7EB4">
        <w:rPr>
          <w:lang w:val="tr-TR"/>
        </w:rPr>
        <w:t xml:space="preserve"> heterodimer </w:t>
      </w:r>
      <w:r w:rsidR="00527C85">
        <w:rPr>
          <w:lang w:val="tr-TR"/>
        </w:rPr>
        <w:t xml:space="preserve">that </w:t>
      </w:r>
      <w:r w:rsidR="001C7EB4">
        <w:rPr>
          <w:lang w:val="tr-TR"/>
        </w:rPr>
        <w:t>composed of MSH2 and MSH6 proteins</w:t>
      </w:r>
      <w:r>
        <w:rPr>
          <w:lang w:val="tr-TR"/>
        </w:rPr>
        <w:t xml:space="preserve">. </w:t>
      </w:r>
      <w:r w:rsidR="0003382E">
        <w:rPr>
          <w:lang w:val="tr-TR"/>
        </w:rPr>
        <w:t>It</w:t>
      </w:r>
      <w:r>
        <w:rPr>
          <w:lang w:val="tr-TR"/>
        </w:rPr>
        <w:t xml:space="preserve"> move</w:t>
      </w:r>
      <w:r w:rsidR="0003382E">
        <w:rPr>
          <w:lang w:val="tr-TR"/>
        </w:rPr>
        <w:t>s</w:t>
      </w:r>
      <w:r>
        <w:rPr>
          <w:lang w:val="tr-TR"/>
        </w:rPr>
        <w:t xml:space="preserve"> on DNA, identifies mismatched bases,</w:t>
      </w:r>
      <w:r w:rsidR="007A4DA3">
        <w:rPr>
          <w:lang w:val="tr-TR"/>
        </w:rPr>
        <w:t xml:space="preserve"> </w:t>
      </w:r>
      <w:r>
        <w:rPr>
          <w:lang w:val="tr-TR"/>
        </w:rPr>
        <w:t xml:space="preserve">and initiating DNA repair. Certain mutations occur in </w:t>
      </w:r>
      <w:r w:rsidR="001C7EB4" w:rsidRPr="00FC7153">
        <w:rPr>
          <w:i/>
          <w:lang w:val="tr-TR"/>
        </w:rPr>
        <w:t>MSH2</w:t>
      </w:r>
      <w:r w:rsidR="001C7EB4">
        <w:rPr>
          <w:lang w:val="tr-TR"/>
        </w:rPr>
        <w:t xml:space="preserve"> or </w:t>
      </w:r>
      <w:r w:rsidR="001C7EB4" w:rsidRPr="00FC7153">
        <w:rPr>
          <w:i/>
          <w:lang w:val="tr-TR"/>
        </w:rPr>
        <w:t>MSH6</w:t>
      </w:r>
      <w:r w:rsidR="001C7EB4">
        <w:rPr>
          <w:lang w:val="tr-TR"/>
        </w:rPr>
        <w:t xml:space="preserve"> </w:t>
      </w:r>
      <w:r>
        <w:rPr>
          <w:lang w:val="tr-TR"/>
        </w:rPr>
        <w:t xml:space="preserve">prevent the function of </w:t>
      </w:r>
      <w:r w:rsidR="001C7EB4">
        <w:rPr>
          <w:lang w:val="tr-TR"/>
        </w:rPr>
        <w:t xml:space="preserve">MutSα </w:t>
      </w:r>
      <w:r>
        <w:rPr>
          <w:lang w:val="tr-TR"/>
        </w:rPr>
        <w:t xml:space="preserve">protein, and cause cancer. </w:t>
      </w:r>
      <w:r w:rsidR="00140C3F">
        <w:rPr>
          <w:lang w:val="tr-TR"/>
        </w:rPr>
        <w:t>While a number of</w:t>
      </w:r>
      <w:r>
        <w:rPr>
          <w:lang w:val="tr-TR"/>
        </w:rPr>
        <w:t xml:space="preserve"> mutations in MutSα have been associated with hereditiary colon cancer, </w:t>
      </w:r>
      <w:r w:rsidR="006B3064">
        <w:rPr>
          <w:lang w:val="tr-TR"/>
        </w:rPr>
        <w:t xml:space="preserve">the </w:t>
      </w:r>
      <w:r w:rsidR="00E95353">
        <w:rPr>
          <w:lang w:val="tr-TR"/>
        </w:rPr>
        <w:t>compete range</w:t>
      </w:r>
      <w:r w:rsidR="006B3064">
        <w:rPr>
          <w:lang w:val="tr-TR"/>
        </w:rPr>
        <w:t xml:space="preserve"> </w:t>
      </w:r>
      <w:r w:rsidR="00E95353">
        <w:rPr>
          <w:lang w:val="tr-TR"/>
        </w:rPr>
        <w:t>of MutSα muta</w:t>
      </w:r>
      <w:r w:rsidR="00527C85">
        <w:rPr>
          <w:lang w:val="tr-TR"/>
        </w:rPr>
        <w:t>nts</w:t>
      </w:r>
      <w:r w:rsidR="00E95353">
        <w:rPr>
          <w:lang w:val="tr-TR"/>
        </w:rPr>
        <w:t xml:space="preserve"> associated with  colon cancer remains to be explored. </w:t>
      </w:r>
    </w:p>
    <w:p w14:paraId="7C324FFA" w14:textId="295B7508" w:rsidR="00641605" w:rsidRDefault="002E53CB" w:rsidP="00641605">
      <w:pPr>
        <w:spacing w:before="240" w:after="240" w:line="276" w:lineRule="auto"/>
        <w:jc w:val="both"/>
        <w:rPr>
          <w:lang w:val="tr-TR"/>
        </w:rPr>
      </w:pPr>
      <w:r>
        <w:rPr>
          <w:lang w:val="tr-TR"/>
        </w:rPr>
        <w:t xml:space="preserve">MutSα </w:t>
      </w:r>
      <w:r w:rsidR="00495AEA">
        <w:rPr>
          <w:lang w:val="tr-TR"/>
        </w:rPr>
        <w:t xml:space="preserve">Ala733Thr, Arg577Cys, and Ser1279Asn were determined as  potential </w:t>
      </w:r>
      <w:r w:rsidR="009E46AF">
        <w:rPr>
          <w:lang w:val="tr-TR"/>
        </w:rPr>
        <w:t xml:space="preserve">colon cancer </w:t>
      </w:r>
      <w:r w:rsidR="00495AEA">
        <w:rPr>
          <w:lang w:val="tr-TR"/>
        </w:rPr>
        <w:t xml:space="preserve">associated mutations </w:t>
      </w:r>
      <w:r w:rsidR="00A86EE5">
        <w:rPr>
          <w:lang w:val="tr-TR"/>
        </w:rPr>
        <w:t xml:space="preserve">by </w:t>
      </w:r>
      <w:r w:rsidR="00AD669D">
        <w:rPr>
          <w:lang w:val="tr-TR"/>
        </w:rPr>
        <w:t xml:space="preserve">genetic screening tests </w:t>
      </w:r>
      <w:r w:rsidR="00495AEA">
        <w:rPr>
          <w:lang w:val="tr-TR"/>
        </w:rPr>
        <w:t>on</w:t>
      </w:r>
      <w:r w:rsidR="00641605">
        <w:rPr>
          <w:lang w:val="tr-TR"/>
        </w:rPr>
        <w:t xml:space="preserve"> individuals </w:t>
      </w:r>
      <w:r w:rsidR="00E168B3">
        <w:rPr>
          <w:lang w:val="tr-TR"/>
        </w:rPr>
        <w:t>having</w:t>
      </w:r>
      <w:r w:rsidR="00641605">
        <w:rPr>
          <w:lang w:val="tr-TR"/>
        </w:rPr>
        <w:t xml:space="preserve"> </w:t>
      </w:r>
      <w:r w:rsidR="00E168B3">
        <w:rPr>
          <w:lang w:val="tr-TR"/>
        </w:rPr>
        <w:t xml:space="preserve">colon cancer </w:t>
      </w:r>
      <w:r w:rsidR="00641605">
        <w:rPr>
          <w:lang w:val="tr-TR"/>
        </w:rPr>
        <w:t xml:space="preserve"> family history</w:t>
      </w:r>
      <w:r w:rsidR="00B86B9E">
        <w:rPr>
          <w:lang w:val="tr-TR"/>
        </w:rPr>
        <w:t>.</w:t>
      </w:r>
      <w:r w:rsidR="006371BE">
        <w:rPr>
          <w:lang w:val="tr-TR"/>
        </w:rPr>
        <w:t xml:space="preserve"> In order to test the </w:t>
      </w:r>
      <w:r w:rsidR="00BB7188">
        <w:rPr>
          <w:lang w:val="tr-TR"/>
        </w:rPr>
        <w:t>cancer assoc</w:t>
      </w:r>
      <w:r w:rsidR="004610CD">
        <w:rPr>
          <w:lang w:val="tr-TR"/>
        </w:rPr>
        <w:t>i</w:t>
      </w:r>
      <w:r w:rsidR="00BB7188">
        <w:rPr>
          <w:lang w:val="tr-TR"/>
        </w:rPr>
        <w:t>ation of these mutations to colon cancer at molecular level, we perfor</w:t>
      </w:r>
      <w:r w:rsidR="00031F2B">
        <w:rPr>
          <w:lang w:val="tr-TR"/>
        </w:rPr>
        <w:t>med</w:t>
      </w:r>
      <w:r w:rsidR="00ED6734">
        <w:rPr>
          <w:lang w:val="tr-TR"/>
        </w:rPr>
        <w:t xml:space="preserve"> </w:t>
      </w:r>
      <w:r w:rsidR="005A0F43">
        <w:rPr>
          <w:lang w:val="tr-TR"/>
        </w:rPr>
        <w:t xml:space="preserve">all-atom Molecular Dynamics (MD) simulations </w:t>
      </w:r>
      <w:r w:rsidR="004610CD">
        <w:rPr>
          <w:lang w:val="tr-TR"/>
        </w:rPr>
        <w:t xml:space="preserve">of the </w:t>
      </w:r>
      <w:r w:rsidR="007306F3">
        <w:rPr>
          <w:lang w:val="tr-TR"/>
        </w:rPr>
        <w:t>wild-type (WT)</w:t>
      </w:r>
      <w:r w:rsidR="004610CD">
        <w:rPr>
          <w:lang w:val="tr-TR"/>
        </w:rPr>
        <w:t xml:space="preserve"> and mutant </w:t>
      </w:r>
      <w:r w:rsidR="00641605">
        <w:rPr>
          <w:lang w:val="tr-TR"/>
        </w:rPr>
        <w:t xml:space="preserve">MutSα </w:t>
      </w:r>
      <w:r w:rsidR="004610CD">
        <w:rPr>
          <w:lang w:val="tr-TR"/>
        </w:rPr>
        <w:t>in on DNA-free  form</w:t>
      </w:r>
      <w:r w:rsidR="00C46B5C">
        <w:rPr>
          <w:lang w:val="tr-TR"/>
        </w:rPr>
        <w:t>.</w:t>
      </w:r>
    </w:p>
    <w:p w14:paraId="0F7BE0FC" w14:textId="6CA84D4F" w:rsidR="00641605" w:rsidRDefault="00381530" w:rsidP="00641605">
      <w:pPr>
        <w:spacing w:before="240" w:after="240" w:line="276" w:lineRule="auto"/>
        <w:jc w:val="both"/>
        <w:rPr>
          <w:lang w:val="tr-TR"/>
        </w:rPr>
      </w:pPr>
      <w:r>
        <w:rPr>
          <w:lang w:val="tr-TR"/>
        </w:rPr>
        <w:t xml:space="preserve">We </w:t>
      </w:r>
      <w:r w:rsidR="00641605">
        <w:rPr>
          <w:lang w:val="tr-TR"/>
        </w:rPr>
        <w:t>observed that root mean square deviation</w:t>
      </w:r>
      <w:r w:rsidR="00E449F4">
        <w:rPr>
          <w:lang w:val="tr-TR"/>
        </w:rPr>
        <w:t xml:space="preserve"> </w:t>
      </w:r>
      <w:r w:rsidR="00641605">
        <w:rPr>
          <w:lang w:val="tr-TR"/>
        </w:rPr>
        <w:t>(RMSD)</w:t>
      </w:r>
      <w:r w:rsidR="007F1D08">
        <w:rPr>
          <w:lang w:val="tr-TR"/>
        </w:rPr>
        <w:t xml:space="preserve"> </w:t>
      </w:r>
      <w:r w:rsidR="00E41DD0">
        <w:rPr>
          <w:lang w:val="tr-TR"/>
        </w:rPr>
        <w:t xml:space="preserve">of complete MutSα </w:t>
      </w:r>
      <w:r w:rsidR="007F1D08">
        <w:rPr>
          <w:lang w:val="tr-TR"/>
        </w:rPr>
        <w:t>and</w:t>
      </w:r>
      <w:r w:rsidR="00641605">
        <w:rPr>
          <w:lang w:val="tr-TR"/>
        </w:rPr>
        <w:t xml:space="preserve"> root mean square fluctuation</w:t>
      </w:r>
      <w:r w:rsidR="00DA1813">
        <w:rPr>
          <w:lang w:val="tr-TR"/>
        </w:rPr>
        <w:t xml:space="preserve"> </w:t>
      </w:r>
      <w:r w:rsidR="00641605">
        <w:rPr>
          <w:lang w:val="tr-TR"/>
        </w:rPr>
        <w:t xml:space="preserve">(RMSF) in certain domains </w:t>
      </w:r>
      <w:r w:rsidR="00E41DD0">
        <w:rPr>
          <w:lang w:val="tr-TR"/>
        </w:rPr>
        <w:t>were higher for the</w:t>
      </w:r>
      <w:r w:rsidR="00641605">
        <w:rPr>
          <w:lang w:val="tr-TR"/>
        </w:rPr>
        <w:t xml:space="preserve"> mutant</w:t>
      </w:r>
      <w:r w:rsidR="007306F3">
        <w:rPr>
          <w:lang w:val="tr-TR"/>
        </w:rPr>
        <w:t>s</w:t>
      </w:r>
      <w:r w:rsidR="00641605">
        <w:rPr>
          <w:lang w:val="tr-TR"/>
        </w:rPr>
        <w:t xml:space="preserve"> </w:t>
      </w:r>
      <w:r w:rsidR="007306F3">
        <w:rPr>
          <w:lang w:val="tr-TR"/>
        </w:rPr>
        <w:t>than</w:t>
      </w:r>
      <w:r w:rsidR="00641605">
        <w:rPr>
          <w:lang w:val="tr-TR"/>
        </w:rPr>
        <w:t xml:space="preserve"> </w:t>
      </w:r>
      <w:r w:rsidR="00755280">
        <w:rPr>
          <w:lang w:val="tr-TR"/>
        </w:rPr>
        <w:t>WT</w:t>
      </w:r>
      <w:r w:rsidR="00641605">
        <w:rPr>
          <w:lang w:val="tr-TR"/>
        </w:rPr>
        <w:t xml:space="preserve"> </w:t>
      </w:r>
      <w:r w:rsidR="007306F3">
        <w:rPr>
          <w:lang w:val="tr-TR"/>
        </w:rPr>
        <w:t>MutSα</w:t>
      </w:r>
      <w:r w:rsidR="00641605">
        <w:rPr>
          <w:lang w:val="tr-TR"/>
        </w:rPr>
        <w:t xml:space="preserve">. </w:t>
      </w:r>
      <w:r w:rsidR="00AD79C5">
        <w:rPr>
          <w:lang w:val="tr-TR"/>
        </w:rPr>
        <w:t>M</w:t>
      </w:r>
      <w:r w:rsidR="006F4D8B">
        <w:rPr>
          <w:sz w:val="23"/>
          <w:szCs w:val="23"/>
        </w:rPr>
        <w:t>utant</w:t>
      </w:r>
      <w:r w:rsidR="003B5D2B">
        <w:rPr>
          <w:sz w:val="23"/>
          <w:szCs w:val="23"/>
        </w:rPr>
        <w:t xml:space="preserve">s showed </w:t>
      </w:r>
      <w:r w:rsidR="000D1AF2">
        <w:rPr>
          <w:sz w:val="23"/>
          <w:szCs w:val="23"/>
        </w:rPr>
        <w:t>higher</w:t>
      </w:r>
      <w:r w:rsidR="007F1D08">
        <w:rPr>
          <w:sz w:val="23"/>
          <w:szCs w:val="23"/>
        </w:rPr>
        <w:t xml:space="preserve"> </w:t>
      </w:r>
      <w:r w:rsidR="007F1D08">
        <w:rPr>
          <w:lang w:val="tr-TR"/>
        </w:rPr>
        <w:t>h</w:t>
      </w:r>
      <w:r w:rsidR="003B5D2B">
        <w:rPr>
          <w:sz w:val="23"/>
          <w:szCs w:val="23"/>
        </w:rPr>
        <w:t>eat capacit</w:t>
      </w:r>
      <w:r w:rsidR="007F1D08">
        <w:rPr>
          <w:sz w:val="23"/>
          <w:szCs w:val="23"/>
        </w:rPr>
        <w:t>ies comp</w:t>
      </w:r>
      <w:r w:rsidR="007306F3">
        <w:rPr>
          <w:sz w:val="23"/>
          <w:szCs w:val="23"/>
        </w:rPr>
        <w:t>a</w:t>
      </w:r>
      <w:r w:rsidR="007F1D08">
        <w:rPr>
          <w:sz w:val="23"/>
          <w:szCs w:val="23"/>
        </w:rPr>
        <w:t xml:space="preserve">red to </w:t>
      </w:r>
      <w:r w:rsidR="006F4D8B">
        <w:rPr>
          <w:sz w:val="23"/>
          <w:szCs w:val="23"/>
        </w:rPr>
        <w:t>WT</w:t>
      </w:r>
      <w:r w:rsidR="00187969">
        <w:rPr>
          <w:sz w:val="23"/>
          <w:szCs w:val="23"/>
        </w:rPr>
        <w:t xml:space="preserve">. </w:t>
      </w:r>
      <w:r w:rsidR="00E32E47">
        <w:rPr>
          <w:sz w:val="23"/>
          <w:szCs w:val="23"/>
        </w:rPr>
        <w:t>Principle Component Analysis</w:t>
      </w:r>
      <w:r w:rsidR="00690FDB">
        <w:rPr>
          <w:sz w:val="23"/>
          <w:szCs w:val="23"/>
        </w:rPr>
        <w:t xml:space="preserve"> </w:t>
      </w:r>
      <w:r w:rsidR="00E32E47">
        <w:rPr>
          <w:sz w:val="23"/>
          <w:szCs w:val="23"/>
        </w:rPr>
        <w:t xml:space="preserve">(PCA) </w:t>
      </w:r>
      <w:r w:rsidR="00773EDD">
        <w:rPr>
          <w:sz w:val="23"/>
          <w:szCs w:val="23"/>
        </w:rPr>
        <w:t>showed  that the</w:t>
      </w:r>
      <w:r w:rsidR="00FC11B3">
        <w:rPr>
          <w:sz w:val="23"/>
          <w:szCs w:val="23"/>
        </w:rPr>
        <w:t xml:space="preserve"> first and second </w:t>
      </w:r>
      <w:r w:rsidR="00773EDD">
        <w:rPr>
          <w:sz w:val="23"/>
          <w:szCs w:val="23"/>
        </w:rPr>
        <w:t>most dominant modes o</w:t>
      </w:r>
      <w:r w:rsidR="00187969">
        <w:rPr>
          <w:sz w:val="23"/>
          <w:szCs w:val="23"/>
        </w:rPr>
        <w:t>f motion</w:t>
      </w:r>
      <w:r w:rsidR="00FC11B3">
        <w:rPr>
          <w:sz w:val="23"/>
          <w:szCs w:val="23"/>
        </w:rPr>
        <w:t xml:space="preserve"> in</w:t>
      </w:r>
      <w:r w:rsidR="00755280">
        <w:rPr>
          <w:sz w:val="23"/>
          <w:szCs w:val="23"/>
        </w:rPr>
        <w:t xml:space="preserve"> </w:t>
      </w:r>
      <w:r w:rsidR="00FC11B3">
        <w:rPr>
          <w:sz w:val="23"/>
          <w:szCs w:val="23"/>
        </w:rPr>
        <w:t xml:space="preserve">protein </w:t>
      </w:r>
      <w:r w:rsidR="00A85E7C">
        <w:rPr>
          <w:sz w:val="23"/>
          <w:szCs w:val="23"/>
        </w:rPr>
        <w:t>corre</w:t>
      </w:r>
      <w:r w:rsidR="00B9117B">
        <w:rPr>
          <w:sz w:val="23"/>
          <w:szCs w:val="23"/>
        </w:rPr>
        <w:t>s</w:t>
      </w:r>
      <w:r w:rsidR="00A85E7C">
        <w:rPr>
          <w:sz w:val="23"/>
          <w:szCs w:val="23"/>
        </w:rPr>
        <w:t>pond</w:t>
      </w:r>
      <w:r w:rsidR="00D309C9">
        <w:rPr>
          <w:sz w:val="23"/>
          <w:szCs w:val="23"/>
        </w:rPr>
        <w:t xml:space="preserve"> largely</w:t>
      </w:r>
      <w:r w:rsidR="00A85E7C">
        <w:rPr>
          <w:sz w:val="23"/>
          <w:szCs w:val="23"/>
        </w:rPr>
        <w:t xml:space="preserve"> to the</w:t>
      </w:r>
      <w:r w:rsidR="00BB7D29">
        <w:rPr>
          <w:sz w:val="23"/>
          <w:szCs w:val="23"/>
        </w:rPr>
        <w:t xml:space="preserve"> clamp and mismatch binding domain</w:t>
      </w:r>
      <w:r w:rsidR="00D309C9">
        <w:rPr>
          <w:sz w:val="23"/>
          <w:szCs w:val="23"/>
        </w:rPr>
        <w:t xml:space="preserve"> movements, respectiverly,</w:t>
      </w:r>
      <w:r w:rsidR="00A85E7C">
        <w:rPr>
          <w:sz w:val="23"/>
          <w:szCs w:val="23"/>
        </w:rPr>
        <w:t xml:space="preserve"> </w:t>
      </w:r>
      <w:r w:rsidR="00FC11B3">
        <w:rPr>
          <w:sz w:val="23"/>
          <w:szCs w:val="23"/>
        </w:rPr>
        <w:t>in WT and mutant proteins.</w:t>
      </w:r>
    </w:p>
    <w:p w14:paraId="3A338A60" w14:textId="721AF23B" w:rsidR="00641605" w:rsidRDefault="00641605" w:rsidP="00641605">
      <w:pPr>
        <w:spacing w:line="276" w:lineRule="auto"/>
        <w:jc w:val="both"/>
        <w:rPr>
          <w:lang w:val="tr-TR"/>
        </w:rPr>
      </w:pPr>
      <w:r>
        <w:rPr>
          <w:lang w:val="tr-TR"/>
        </w:rPr>
        <w:t xml:space="preserve">In this study, the effects of mutations in the DNA-free MutSα protein on protein structure and dynamics were investigated by performing molecular dynamics simulations, and it was concluded that mutant proteins showed different thermodynamic and structural properties than </w:t>
      </w:r>
      <w:r w:rsidR="00414EF3">
        <w:rPr>
          <w:lang w:val="tr-TR"/>
        </w:rPr>
        <w:t>WT</w:t>
      </w:r>
      <w:r>
        <w:rPr>
          <w:lang w:val="tr-TR"/>
        </w:rPr>
        <w:t>.</w:t>
      </w:r>
      <w:r w:rsidR="005E5612">
        <w:rPr>
          <w:lang w:val="tr-TR"/>
        </w:rPr>
        <w:t xml:space="preserve"> Thus,</w:t>
      </w:r>
      <w:r w:rsidR="00114B0B">
        <w:rPr>
          <w:lang w:val="tr-TR"/>
        </w:rPr>
        <w:t xml:space="preserve"> our molecular simulations provide support towards the colon cancer assoication of these mutations.</w:t>
      </w:r>
    </w:p>
    <w:p w14:paraId="3639E7E6" w14:textId="77777777" w:rsidR="00996382" w:rsidRDefault="00996382"/>
    <w:p w14:paraId="12572D97" w14:textId="77777777" w:rsidR="0074742D" w:rsidRDefault="0074742D" w:rsidP="0074742D">
      <w:pPr>
        <w:spacing w:line="276" w:lineRule="auto"/>
        <w:jc w:val="both"/>
        <w:rPr>
          <w:lang w:val="tr-TR"/>
        </w:rPr>
      </w:pPr>
      <w:r w:rsidRPr="00F74E3F">
        <w:rPr>
          <w:b/>
          <w:bCs/>
          <w:i/>
          <w:iCs/>
          <w:lang w:val="tr-TR"/>
        </w:rPr>
        <w:t>Keywords:</w:t>
      </w:r>
      <w:r w:rsidRPr="009A3F52">
        <w:rPr>
          <w:i/>
          <w:iCs/>
          <w:lang w:val="tr-TR"/>
        </w:rPr>
        <w:t xml:space="preserve"> </w:t>
      </w:r>
      <w:r w:rsidRPr="009A3F52">
        <w:rPr>
          <w:lang w:val="tr-TR"/>
        </w:rPr>
        <w:t>Molecular Dynamics Simulations, Colon cancer, Protein structure and dynamics, MutSα, DNA repair proteins, Variants of uncertain clinical significance</w:t>
      </w:r>
    </w:p>
    <w:p w14:paraId="6EA6DC1D" w14:textId="77777777" w:rsidR="0074742D" w:rsidRDefault="0074742D"/>
    <w:sectPr w:rsidR="0074742D" w:rsidSect="00E45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B22"/>
    <w:rsid w:val="00031F2B"/>
    <w:rsid w:val="0003382E"/>
    <w:rsid w:val="000D1AF2"/>
    <w:rsid w:val="00107B93"/>
    <w:rsid w:val="00114B0B"/>
    <w:rsid w:val="00125086"/>
    <w:rsid w:val="00140C3F"/>
    <w:rsid w:val="0016438D"/>
    <w:rsid w:val="00187969"/>
    <w:rsid w:val="001A5023"/>
    <w:rsid w:val="001C7EB4"/>
    <w:rsid w:val="002C4AE5"/>
    <w:rsid w:val="002D0B7B"/>
    <w:rsid w:val="002E53CB"/>
    <w:rsid w:val="003747FA"/>
    <w:rsid w:val="00381530"/>
    <w:rsid w:val="003B5D2B"/>
    <w:rsid w:val="00414EF3"/>
    <w:rsid w:val="00434C98"/>
    <w:rsid w:val="0045278C"/>
    <w:rsid w:val="004610CD"/>
    <w:rsid w:val="00491C24"/>
    <w:rsid w:val="00495AEA"/>
    <w:rsid w:val="004B0A4C"/>
    <w:rsid w:val="004E41A0"/>
    <w:rsid w:val="004E4331"/>
    <w:rsid w:val="00527C85"/>
    <w:rsid w:val="005A0F43"/>
    <w:rsid w:val="005E5612"/>
    <w:rsid w:val="006371BE"/>
    <w:rsid w:val="00641605"/>
    <w:rsid w:val="00690FDB"/>
    <w:rsid w:val="006B3064"/>
    <w:rsid w:val="006C45CE"/>
    <w:rsid w:val="006E38DE"/>
    <w:rsid w:val="006F4D8B"/>
    <w:rsid w:val="007103AD"/>
    <w:rsid w:val="007306F3"/>
    <w:rsid w:val="007371C4"/>
    <w:rsid w:val="0074742D"/>
    <w:rsid w:val="00755280"/>
    <w:rsid w:val="00773EDD"/>
    <w:rsid w:val="007A4DA3"/>
    <w:rsid w:val="007E4A39"/>
    <w:rsid w:val="007F1D08"/>
    <w:rsid w:val="00812B22"/>
    <w:rsid w:val="00865DD1"/>
    <w:rsid w:val="00996382"/>
    <w:rsid w:val="009D3BBD"/>
    <w:rsid w:val="009E46AF"/>
    <w:rsid w:val="00A85E7C"/>
    <w:rsid w:val="00A86C2A"/>
    <w:rsid w:val="00A86EE5"/>
    <w:rsid w:val="00AD669D"/>
    <w:rsid w:val="00AD79C5"/>
    <w:rsid w:val="00B36527"/>
    <w:rsid w:val="00B86B9E"/>
    <w:rsid w:val="00B9117B"/>
    <w:rsid w:val="00BB7188"/>
    <w:rsid w:val="00BB7D29"/>
    <w:rsid w:val="00C46B5C"/>
    <w:rsid w:val="00CD7C67"/>
    <w:rsid w:val="00D309C9"/>
    <w:rsid w:val="00D343A9"/>
    <w:rsid w:val="00D628D4"/>
    <w:rsid w:val="00DA1813"/>
    <w:rsid w:val="00DE25A5"/>
    <w:rsid w:val="00E168B3"/>
    <w:rsid w:val="00E32E47"/>
    <w:rsid w:val="00E34A42"/>
    <w:rsid w:val="00E41DD0"/>
    <w:rsid w:val="00E449F4"/>
    <w:rsid w:val="00E45D15"/>
    <w:rsid w:val="00E95353"/>
    <w:rsid w:val="00ED6734"/>
    <w:rsid w:val="00F37138"/>
    <w:rsid w:val="00FC11B3"/>
    <w:rsid w:val="00FC7153"/>
    <w:rsid w:val="00FD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3333"/>
  <w15:docId w15:val="{6E00976C-577D-4AAF-BEE4-B56D9128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0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eltme">
    <w:name w:val="Revision"/>
    <w:hidden/>
    <w:uiPriority w:val="99"/>
    <w:semiHidden/>
    <w:rsid w:val="004B0A4C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Xazal Buran</dc:creator>
  <cp:keywords/>
  <dc:description/>
  <cp:lastModifiedBy>clara xazal buran</cp:lastModifiedBy>
  <cp:revision>3</cp:revision>
  <dcterms:created xsi:type="dcterms:W3CDTF">2022-11-10T07:31:00Z</dcterms:created>
  <dcterms:modified xsi:type="dcterms:W3CDTF">2022-12-09T17:06:00Z</dcterms:modified>
</cp:coreProperties>
</file>