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181C2" w14:textId="77777777" w:rsidR="007C54B1" w:rsidRPr="00F57CD2" w:rsidRDefault="007C54B1" w:rsidP="00F57CD2">
      <w:pPr>
        <w:spacing w:before="0" w:after="0" w:line="360" w:lineRule="auto"/>
        <w:ind w:firstLine="0"/>
        <w:jc w:val="center"/>
        <w:rPr>
          <w:b/>
          <w:sz w:val="22"/>
          <w:szCs w:val="22"/>
          <w:lang w:eastAsia="en-US"/>
        </w:rPr>
      </w:pPr>
    </w:p>
    <w:p w14:paraId="2B50E856" w14:textId="07D8CA59" w:rsidR="00F57CD2" w:rsidRPr="00F57CD2" w:rsidRDefault="00F57CD2" w:rsidP="00F57CD2">
      <w:pPr>
        <w:spacing w:before="0" w:after="0" w:line="259" w:lineRule="auto"/>
        <w:ind w:firstLine="0"/>
        <w:jc w:val="center"/>
        <w:rPr>
          <w:b/>
          <w:bCs/>
          <w:szCs w:val="24"/>
          <w:lang w:val="en-US"/>
        </w:rPr>
      </w:pPr>
      <w:r w:rsidRPr="00F57CD2">
        <w:rPr>
          <w:b/>
          <w:bCs/>
          <w:szCs w:val="24"/>
          <w:lang w:val="en-US"/>
        </w:rPr>
        <w:t xml:space="preserve">Impact of </w:t>
      </w:r>
      <w:r>
        <w:rPr>
          <w:b/>
          <w:bCs/>
          <w:szCs w:val="24"/>
          <w:lang w:val="en-US"/>
        </w:rPr>
        <w:t>CHK2</w:t>
      </w:r>
      <w:r w:rsidRPr="00F57CD2">
        <w:rPr>
          <w:b/>
          <w:bCs/>
          <w:szCs w:val="24"/>
          <w:lang w:val="en-US"/>
        </w:rPr>
        <w:t xml:space="preserve"> </w:t>
      </w:r>
      <w:r>
        <w:rPr>
          <w:b/>
          <w:bCs/>
          <w:szCs w:val="24"/>
          <w:lang w:val="en-US"/>
        </w:rPr>
        <w:t>M</w:t>
      </w:r>
      <w:r w:rsidRPr="00F57CD2">
        <w:rPr>
          <w:b/>
          <w:bCs/>
          <w:szCs w:val="24"/>
          <w:lang w:val="en-US"/>
        </w:rPr>
        <w:t xml:space="preserve">utations </w:t>
      </w:r>
      <w:r>
        <w:rPr>
          <w:b/>
          <w:bCs/>
          <w:szCs w:val="24"/>
          <w:lang w:val="en-US"/>
        </w:rPr>
        <w:t>A</w:t>
      </w:r>
      <w:r w:rsidRPr="00F57CD2">
        <w:rPr>
          <w:b/>
          <w:bCs/>
          <w:szCs w:val="24"/>
          <w:lang w:val="en-US"/>
        </w:rPr>
        <w:t xml:space="preserve">ssociated with </w:t>
      </w:r>
      <w:r>
        <w:rPr>
          <w:b/>
          <w:bCs/>
          <w:szCs w:val="24"/>
          <w:lang w:val="en-US"/>
        </w:rPr>
        <w:t>C</w:t>
      </w:r>
      <w:r w:rsidRPr="00F57CD2">
        <w:rPr>
          <w:b/>
          <w:bCs/>
          <w:szCs w:val="24"/>
          <w:lang w:val="en-US"/>
        </w:rPr>
        <w:t xml:space="preserve">ancer on </w:t>
      </w:r>
      <w:r>
        <w:rPr>
          <w:b/>
          <w:bCs/>
          <w:szCs w:val="24"/>
          <w:lang w:val="en-US"/>
        </w:rPr>
        <w:t>P</w:t>
      </w:r>
      <w:r w:rsidRPr="00F57CD2">
        <w:rPr>
          <w:b/>
          <w:bCs/>
          <w:szCs w:val="24"/>
          <w:lang w:val="en-US"/>
        </w:rPr>
        <w:t xml:space="preserve">rotein </w:t>
      </w:r>
      <w:r>
        <w:rPr>
          <w:b/>
          <w:bCs/>
          <w:szCs w:val="24"/>
          <w:lang w:val="en-US"/>
        </w:rPr>
        <w:t>S</w:t>
      </w:r>
      <w:r w:rsidRPr="00F57CD2">
        <w:rPr>
          <w:b/>
          <w:bCs/>
          <w:szCs w:val="24"/>
          <w:lang w:val="en-US"/>
        </w:rPr>
        <w:t xml:space="preserve">tructure and </w:t>
      </w:r>
      <w:r>
        <w:rPr>
          <w:b/>
          <w:bCs/>
          <w:szCs w:val="24"/>
          <w:lang w:val="en-US"/>
        </w:rPr>
        <w:t>D</w:t>
      </w:r>
      <w:r w:rsidRPr="00F57CD2">
        <w:rPr>
          <w:b/>
          <w:bCs/>
          <w:szCs w:val="24"/>
          <w:lang w:val="en-US"/>
        </w:rPr>
        <w:t xml:space="preserve">ynamics: </w:t>
      </w:r>
      <w:r>
        <w:rPr>
          <w:b/>
          <w:bCs/>
          <w:szCs w:val="24"/>
          <w:lang w:val="en-US"/>
        </w:rPr>
        <w:t>I</w:t>
      </w:r>
      <w:r w:rsidRPr="00F57CD2">
        <w:rPr>
          <w:b/>
          <w:bCs/>
          <w:szCs w:val="24"/>
          <w:lang w:val="en-US"/>
        </w:rPr>
        <w:t xml:space="preserve">nsights from </w:t>
      </w:r>
      <w:r>
        <w:rPr>
          <w:b/>
          <w:bCs/>
          <w:szCs w:val="24"/>
          <w:lang w:val="en-US"/>
        </w:rPr>
        <w:t>M</w:t>
      </w:r>
      <w:r w:rsidRPr="00F57CD2">
        <w:rPr>
          <w:b/>
          <w:bCs/>
          <w:szCs w:val="24"/>
          <w:lang w:val="en-US"/>
        </w:rPr>
        <w:t xml:space="preserve">olecular </w:t>
      </w:r>
      <w:r>
        <w:rPr>
          <w:b/>
          <w:bCs/>
          <w:szCs w:val="24"/>
          <w:lang w:val="en-US"/>
        </w:rPr>
        <w:t>D</w:t>
      </w:r>
      <w:r w:rsidRPr="00F57CD2">
        <w:rPr>
          <w:b/>
          <w:bCs/>
          <w:szCs w:val="24"/>
          <w:lang w:val="en-US"/>
        </w:rPr>
        <w:t xml:space="preserve">ynamics </w:t>
      </w:r>
      <w:r>
        <w:rPr>
          <w:b/>
          <w:bCs/>
          <w:szCs w:val="24"/>
          <w:lang w:val="en-US"/>
        </w:rPr>
        <w:t>S</w:t>
      </w:r>
      <w:r w:rsidRPr="00F57CD2">
        <w:rPr>
          <w:b/>
          <w:bCs/>
          <w:szCs w:val="24"/>
          <w:lang w:val="en-US"/>
        </w:rPr>
        <w:t>imulations</w:t>
      </w:r>
    </w:p>
    <w:p w14:paraId="30E3A1AF" w14:textId="08A8548A" w:rsidR="007F2EE2" w:rsidRPr="00F57CD2" w:rsidRDefault="00F57CD2" w:rsidP="00F57CD2">
      <w:pPr>
        <w:spacing w:before="0" w:after="0" w:line="259" w:lineRule="auto"/>
        <w:ind w:firstLine="0"/>
        <w:jc w:val="center"/>
        <w:rPr>
          <w:b/>
          <w:sz w:val="22"/>
          <w:szCs w:val="22"/>
          <w:lang w:val="en-CA"/>
        </w:rPr>
      </w:pPr>
      <w:r>
        <w:rPr>
          <w:b/>
          <w:sz w:val="22"/>
          <w:szCs w:val="22"/>
          <w:lang w:val="en-CA"/>
        </w:rPr>
        <w:t>Ayla Eren</w:t>
      </w:r>
      <w:r w:rsidR="007F2EE2" w:rsidRPr="00F57CD2">
        <w:rPr>
          <w:b/>
          <w:sz w:val="22"/>
          <w:szCs w:val="22"/>
          <w:vertAlign w:val="superscript"/>
          <w:lang w:val="en-CA"/>
        </w:rPr>
        <w:t>1</w:t>
      </w:r>
      <w:r w:rsidR="007F2EE2" w:rsidRPr="00F57CD2">
        <w:rPr>
          <w:b/>
          <w:sz w:val="22"/>
          <w:szCs w:val="22"/>
          <w:lang w:val="en-CA"/>
        </w:rPr>
        <w:t xml:space="preserve">, Clara </w:t>
      </w:r>
      <w:proofErr w:type="spellStart"/>
      <w:r w:rsidR="007F2EE2" w:rsidRPr="00F57CD2">
        <w:rPr>
          <w:b/>
          <w:sz w:val="22"/>
          <w:szCs w:val="22"/>
          <w:lang w:val="en-CA"/>
        </w:rPr>
        <w:t>Xazal</w:t>
      </w:r>
      <w:proofErr w:type="spellEnd"/>
      <w:r w:rsidR="007F2EE2" w:rsidRPr="00F57CD2">
        <w:rPr>
          <w:b/>
          <w:sz w:val="22"/>
          <w:szCs w:val="22"/>
          <w:lang w:val="en-CA"/>
        </w:rPr>
        <w:t xml:space="preserve"> Buran</w:t>
      </w:r>
      <w:r w:rsidR="007F2EE2" w:rsidRPr="00F57CD2">
        <w:rPr>
          <w:b/>
          <w:sz w:val="22"/>
          <w:szCs w:val="22"/>
          <w:vertAlign w:val="superscript"/>
          <w:lang w:val="en-CA"/>
        </w:rPr>
        <w:t>1</w:t>
      </w:r>
      <w:r w:rsidR="007F2EE2" w:rsidRPr="00F57CD2">
        <w:rPr>
          <w:b/>
          <w:sz w:val="22"/>
          <w:szCs w:val="22"/>
          <w:lang w:val="en-CA"/>
        </w:rPr>
        <w:t xml:space="preserve">, Nisan </w:t>
      </w:r>
      <w:proofErr w:type="spellStart"/>
      <w:r w:rsidR="007F2EE2" w:rsidRPr="00F57CD2">
        <w:rPr>
          <w:b/>
          <w:sz w:val="22"/>
          <w:szCs w:val="22"/>
          <w:lang w:val="en-CA"/>
        </w:rPr>
        <w:t>Denizce</w:t>
      </w:r>
      <w:proofErr w:type="spellEnd"/>
      <w:r w:rsidR="007F2EE2" w:rsidRPr="00F57CD2">
        <w:rPr>
          <w:b/>
          <w:sz w:val="22"/>
          <w:szCs w:val="22"/>
          <w:lang w:val="en-CA"/>
        </w:rPr>
        <w:t xml:space="preserve"> Can</w:t>
      </w:r>
      <w:r w:rsidR="003534C3" w:rsidRPr="00F57CD2">
        <w:rPr>
          <w:b/>
          <w:sz w:val="22"/>
          <w:szCs w:val="22"/>
          <w:vertAlign w:val="superscript"/>
          <w:lang w:val="en-CA"/>
        </w:rPr>
        <w:t>2</w:t>
      </w:r>
      <w:r w:rsidR="007F2EE2" w:rsidRPr="00F57CD2">
        <w:rPr>
          <w:b/>
          <w:sz w:val="22"/>
          <w:szCs w:val="22"/>
          <w:lang w:val="en-CA"/>
        </w:rPr>
        <w:t xml:space="preserve">, </w:t>
      </w:r>
      <w:proofErr w:type="spellStart"/>
      <w:r w:rsidR="007F2EE2" w:rsidRPr="00F57CD2">
        <w:rPr>
          <w:b/>
          <w:sz w:val="22"/>
          <w:szCs w:val="22"/>
          <w:lang w:val="en-CA"/>
        </w:rPr>
        <w:t>Gizem</w:t>
      </w:r>
      <w:proofErr w:type="spellEnd"/>
      <w:r w:rsidR="007F2EE2" w:rsidRPr="00F57CD2">
        <w:rPr>
          <w:b/>
          <w:sz w:val="22"/>
          <w:szCs w:val="22"/>
          <w:lang w:val="en-CA"/>
        </w:rPr>
        <w:t xml:space="preserve"> </w:t>
      </w:r>
      <w:proofErr w:type="spellStart"/>
      <w:r w:rsidR="007F2EE2" w:rsidRPr="00F57CD2">
        <w:rPr>
          <w:b/>
          <w:sz w:val="22"/>
          <w:szCs w:val="22"/>
          <w:lang w:val="en-CA"/>
        </w:rPr>
        <w:t>Dinler</w:t>
      </w:r>
      <w:proofErr w:type="spellEnd"/>
      <w:r w:rsidR="007F2EE2" w:rsidRPr="00F57CD2">
        <w:rPr>
          <w:b/>
          <w:sz w:val="22"/>
          <w:szCs w:val="22"/>
          <w:lang w:val="en-CA"/>
        </w:rPr>
        <w:t xml:space="preserve"> Doğanay</w:t>
      </w:r>
      <w:r w:rsidR="003534C3" w:rsidRPr="00F57CD2">
        <w:rPr>
          <w:b/>
          <w:sz w:val="22"/>
          <w:szCs w:val="22"/>
          <w:vertAlign w:val="superscript"/>
          <w:lang w:val="en-CA"/>
        </w:rPr>
        <w:t>2</w:t>
      </w:r>
      <w:r w:rsidR="007F2EE2" w:rsidRPr="00F57CD2">
        <w:rPr>
          <w:b/>
          <w:sz w:val="22"/>
          <w:szCs w:val="22"/>
          <w:lang w:val="en-CA"/>
        </w:rPr>
        <w:t>,</w:t>
      </w:r>
    </w:p>
    <w:p w14:paraId="4B6044FB" w14:textId="59EEF76F" w:rsidR="00F57CD2" w:rsidRDefault="007F2EE2" w:rsidP="00F57CD2">
      <w:pPr>
        <w:spacing w:before="0" w:after="0" w:line="259" w:lineRule="auto"/>
        <w:ind w:firstLine="0"/>
        <w:jc w:val="center"/>
        <w:rPr>
          <w:sz w:val="22"/>
          <w:szCs w:val="22"/>
          <w:lang w:val="tr-TR"/>
        </w:rPr>
      </w:pPr>
      <w:proofErr w:type="spellStart"/>
      <w:r w:rsidRPr="00F57CD2">
        <w:rPr>
          <w:b/>
          <w:sz w:val="22"/>
          <w:szCs w:val="22"/>
          <w:lang w:val="en-CA"/>
        </w:rPr>
        <w:t>Levent</w:t>
      </w:r>
      <w:proofErr w:type="spellEnd"/>
      <w:r w:rsidRPr="00F57CD2">
        <w:rPr>
          <w:b/>
          <w:sz w:val="22"/>
          <w:szCs w:val="22"/>
          <w:lang w:val="en-CA"/>
        </w:rPr>
        <w:t xml:space="preserve"> Doğanay</w:t>
      </w:r>
      <w:r w:rsidR="003534C3" w:rsidRPr="00F57CD2">
        <w:rPr>
          <w:b/>
          <w:sz w:val="22"/>
          <w:szCs w:val="22"/>
          <w:vertAlign w:val="superscript"/>
          <w:lang w:val="en-CA"/>
        </w:rPr>
        <w:t>3,</w:t>
      </w:r>
      <w:r w:rsidRPr="00F57CD2">
        <w:rPr>
          <w:b/>
          <w:sz w:val="22"/>
          <w:szCs w:val="22"/>
          <w:vertAlign w:val="superscript"/>
          <w:lang w:val="en-CA"/>
        </w:rPr>
        <w:t>4</w:t>
      </w:r>
      <w:r w:rsidRPr="00F57CD2">
        <w:rPr>
          <w:b/>
          <w:sz w:val="22"/>
          <w:szCs w:val="22"/>
          <w:lang w:val="en-CA"/>
        </w:rPr>
        <w:t xml:space="preserve">, </w:t>
      </w:r>
      <w:proofErr w:type="spellStart"/>
      <w:r w:rsidRPr="00F57CD2">
        <w:rPr>
          <w:b/>
          <w:sz w:val="22"/>
          <w:szCs w:val="22"/>
          <w:lang w:val="en-CA"/>
        </w:rPr>
        <w:t>Mert</w:t>
      </w:r>
      <w:proofErr w:type="spellEnd"/>
      <w:r w:rsidRPr="00F57CD2">
        <w:rPr>
          <w:b/>
          <w:sz w:val="22"/>
          <w:szCs w:val="22"/>
          <w:lang w:val="en-CA"/>
        </w:rPr>
        <w:t xml:space="preserve"> Gür</w:t>
      </w:r>
      <w:r w:rsidR="003534C3" w:rsidRPr="00F57CD2">
        <w:rPr>
          <w:b/>
          <w:sz w:val="22"/>
          <w:szCs w:val="22"/>
          <w:vertAlign w:val="superscript"/>
          <w:lang w:val="en-CA"/>
        </w:rPr>
        <w:t>1*</w:t>
      </w:r>
      <w:r w:rsidR="00043699" w:rsidRPr="00043699">
        <w:rPr>
          <w:sz w:val="22"/>
          <w:szCs w:val="24"/>
          <w:lang w:val="en-CA"/>
        </w:rPr>
        <w:br/>
      </w:r>
    </w:p>
    <w:p w14:paraId="47433A02" w14:textId="77777777" w:rsidR="00F57CD2" w:rsidRDefault="00F57CD2" w:rsidP="00F57CD2">
      <w:pPr>
        <w:spacing w:before="0" w:after="0" w:line="259" w:lineRule="auto"/>
        <w:ind w:firstLine="0"/>
        <w:jc w:val="center"/>
        <w:rPr>
          <w:sz w:val="21"/>
          <w:szCs w:val="21"/>
          <w:lang w:val="en-CA" w:eastAsia="en-US"/>
        </w:rPr>
      </w:pPr>
      <w:r>
        <w:rPr>
          <w:sz w:val="21"/>
          <w:szCs w:val="21"/>
          <w:vertAlign w:val="superscript"/>
          <w:lang w:val="en-CA" w:eastAsia="en-US"/>
        </w:rPr>
        <w:t>1</w:t>
      </w:r>
      <w:r>
        <w:rPr>
          <w:sz w:val="21"/>
          <w:szCs w:val="21"/>
          <w:lang w:val="en-CA" w:eastAsia="en-US"/>
        </w:rPr>
        <w:t xml:space="preserve">Istanbul Technical University, Faculty of Mechanical Engineering, Department of Mechanical Engineering </w:t>
      </w:r>
    </w:p>
    <w:p w14:paraId="79153CFC" w14:textId="77777777" w:rsidR="00F57CD2" w:rsidRDefault="00F57CD2" w:rsidP="00F57CD2">
      <w:pPr>
        <w:spacing w:before="0" w:after="0" w:line="259" w:lineRule="auto"/>
        <w:ind w:firstLine="0"/>
        <w:jc w:val="center"/>
        <w:rPr>
          <w:sz w:val="21"/>
          <w:szCs w:val="21"/>
          <w:lang w:val="en-CA" w:eastAsia="en-US"/>
        </w:rPr>
      </w:pPr>
      <w:r>
        <w:rPr>
          <w:sz w:val="21"/>
          <w:szCs w:val="21"/>
          <w:lang w:val="en-CA" w:eastAsia="en-US"/>
        </w:rPr>
        <w:t>²</w:t>
      </w:r>
      <w:r>
        <w:rPr>
          <w:lang w:val="en-CA"/>
        </w:rPr>
        <w:t xml:space="preserve"> </w:t>
      </w:r>
      <w:r>
        <w:rPr>
          <w:sz w:val="21"/>
          <w:szCs w:val="21"/>
          <w:lang w:val="en-CA" w:eastAsia="en-US"/>
        </w:rPr>
        <w:t>Istanbul Technical University, Faculty of Science &amp; Letters, Department of Molecular Biology and Genetics</w:t>
      </w:r>
    </w:p>
    <w:p w14:paraId="3ED17CB8" w14:textId="77777777" w:rsidR="00F57CD2" w:rsidRDefault="00F57CD2" w:rsidP="00F57CD2">
      <w:pPr>
        <w:spacing w:before="0" w:after="0" w:line="259" w:lineRule="auto"/>
        <w:ind w:firstLine="0"/>
        <w:jc w:val="center"/>
        <w:rPr>
          <w:sz w:val="21"/>
          <w:szCs w:val="21"/>
          <w:lang w:val="en-CA" w:eastAsia="en-US"/>
        </w:rPr>
      </w:pPr>
      <w:r>
        <w:rPr>
          <w:sz w:val="21"/>
          <w:szCs w:val="21"/>
          <w:lang w:val="en-CA" w:eastAsia="en-US"/>
        </w:rPr>
        <w:t>³</w:t>
      </w:r>
      <w:r>
        <w:rPr>
          <w:lang w:val="en-CA"/>
        </w:rPr>
        <w:t xml:space="preserve"> </w:t>
      </w:r>
      <w:r>
        <w:rPr>
          <w:sz w:val="21"/>
          <w:szCs w:val="21"/>
          <w:lang w:val="en-CA" w:eastAsia="en-US"/>
        </w:rPr>
        <w:t xml:space="preserve">Gastroenterology and Hepatology Unit VM </w:t>
      </w:r>
      <w:proofErr w:type="spellStart"/>
      <w:r>
        <w:rPr>
          <w:sz w:val="21"/>
          <w:szCs w:val="21"/>
          <w:lang w:val="en-CA" w:eastAsia="en-US"/>
        </w:rPr>
        <w:t>Pendik</w:t>
      </w:r>
      <w:proofErr w:type="spellEnd"/>
      <w:r>
        <w:rPr>
          <w:sz w:val="21"/>
          <w:szCs w:val="21"/>
          <w:lang w:val="en-CA" w:eastAsia="en-US"/>
        </w:rPr>
        <w:t xml:space="preserve"> </w:t>
      </w:r>
      <w:proofErr w:type="spellStart"/>
      <w:r>
        <w:rPr>
          <w:sz w:val="21"/>
          <w:szCs w:val="21"/>
          <w:lang w:val="en-CA" w:eastAsia="en-US"/>
        </w:rPr>
        <w:t>Medicalpark</w:t>
      </w:r>
      <w:proofErr w:type="spellEnd"/>
      <w:r>
        <w:rPr>
          <w:sz w:val="21"/>
          <w:szCs w:val="21"/>
          <w:lang w:val="en-CA" w:eastAsia="en-US"/>
        </w:rPr>
        <w:t xml:space="preserve"> Teaching Hospital</w:t>
      </w:r>
    </w:p>
    <w:p w14:paraId="05AA6B59" w14:textId="77777777" w:rsidR="00F57CD2" w:rsidRDefault="00F57CD2" w:rsidP="00F57CD2">
      <w:pPr>
        <w:spacing w:before="0" w:after="0" w:line="259" w:lineRule="auto"/>
        <w:ind w:firstLine="0"/>
        <w:jc w:val="center"/>
        <w:rPr>
          <w:sz w:val="21"/>
          <w:szCs w:val="21"/>
          <w:lang w:val="en-CA" w:eastAsia="en-US"/>
        </w:rPr>
      </w:pPr>
      <w:r>
        <w:rPr>
          <w:sz w:val="21"/>
          <w:szCs w:val="21"/>
          <w:vertAlign w:val="superscript"/>
          <w:lang w:val="en-CA" w:eastAsia="en-US"/>
        </w:rPr>
        <w:t>4</w:t>
      </w:r>
      <w:r>
        <w:rPr>
          <w:sz w:val="21"/>
          <w:szCs w:val="21"/>
          <w:lang w:val="en-CA" w:eastAsia="en-US"/>
        </w:rPr>
        <w:t xml:space="preserve">Department of Internal Medicine </w:t>
      </w:r>
      <w:proofErr w:type="spellStart"/>
      <w:r>
        <w:rPr>
          <w:sz w:val="21"/>
          <w:szCs w:val="21"/>
          <w:lang w:val="en-CA" w:eastAsia="en-US"/>
        </w:rPr>
        <w:t>Bahçeşehir</w:t>
      </w:r>
      <w:proofErr w:type="spellEnd"/>
      <w:r>
        <w:rPr>
          <w:sz w:val="21"/>
          <w:szCs w:val="21"/>
          <w:lang w:val="en-CA" w:eastAsia="en-US"/>
        </w:rPr>
        <w:t xml:space="preserve"> University (BAU),</w:t>
      </w:r>
    </w:p>
    <w:p w14:paraId="75E4FA43" w14:textId="77777777" w:rsidR="00F57CD2" w:rsidRDefault="00F57CD2" w:rsidP="00F57CD2">
      <w:pPr>
        <w:spacing w:before="0" w:after="0" w:line="259" w:lineRule="auto"/>
        <w:ind w:firstLine="0"/>
        <w:jc w:val="center"/>
        <w:rPr>
          <w:sz w:val="21"/>
          <w:szCs w:val="21"/>
          <w:vertAlign w:val="superscript"/>
          <w:lang w:val="en-CA" w:eastAsia="en-US"/>
        </w:rPr>
      </w:pPr>
    </w:p>
    <w:p w14:paraId="6C61E0BC" w14:textId="2873C7DF" w:rsidR="00F57CD2" w:rsidRDefault="00F57CD2" w:rsidP="00F57CD2">
      <w:pPr>
        <w:spacing w:before="0" w:after="0" w:line="259" w:lineRule="auto"/>
        <w:ind w:firstLine="0"/>
        <w:jc w:val="center"/>
        <w:rPr>
          <w:sz w:val="21"/>
          <w:szCs w:val="21"/>
          <w:lang w:val="en-CA" w:eastAsia="en-US"/>
        </w:rPr>
      </w:pPr>
      <w:r>
        <w:rPr>
          <w:sz w:val="21"/>
          <w:szCs w:val="21"/>
          <w:lang w:val="en-CA" w:eastAsia="en-US"/>
        </w:rPr>
        <w:t>eren23</w:t>
      </w:r>
      <w:r>
        <w:rPr>
          <w:sz w:val="21"/>
          <w:szCs w:val="21"/>
          <w:lang w:val="en-CA" w:eastAsia="en-US"/>
        </w:rPr>
        <w:t xml:space="preserve">@itu.edu.tr, buran15@itu.edu.tr, nisandc@gmail.com, </w:t>
      </w:r>
      <w:hyperlink r:id="rId7" w:history="1">
        <w:r w:rsidRPr="00F57CD2">
          <w:rPr>
            <w:rStyle w:val="Hyperlink"/>
            <w:color w:val="000000" w:themeColor="text1"/>
            <w:sz w:val="21"/>
            <w:szCs w:val="21"/>
            <w:u w:val="none"/>
            <w:lang w:val="en-CA" w:eastAsia="en-US"/>
          </w:rPr>
          <w:t>levent.doganay@saglik.gov.tr</w:t>
        </w:r>
      </w:hyperlink>
      <w:r w:rsidRPr="00F57CD2">
        <w:rPr>
          <w:color w:val="000000" w:themeColor="text1"/>
          <w:sz w:val="21"/>
          <w:szCs w:val="21"/>
          <w:lang w:val="en-CA" w:eastAsia="en-US"/>
        </w:rPr>
        <w:t>,</w:t>
      </w:r>
      <w:r>
        <w:rPr>
          <w:color w:val="000000" w:themeColor="text1"/>
          <w:sz w:val="21"/>
          <w:szCs w:val="21"/>
          <w:lang w:val="en-CA" w:eastAsia="en-US"/>
        </w:rPr>
        <w:t xml:space="preserve"> </w:t>
      </w:r>
      <w:r>
        <w:rPr>
          <w:sz w:val="21"/>
          <w:szCs w:val="21"/>
          <w:lang w:val="en-CA" w:eastAsia="en-US"/>
        </w:rPr>
        <w:t>gddoganay@itu.edu.tr, *gurme@itu.edu.tr</w:t>
      </w:r>
    </w:p>
    <w:p w14:paraId="340333C4" w14:textId="27A7D188" w:rsidR="00043699" w:rsidRPr="00E4560A" w:rsidRDefault="00043699" w:rsidP="00E4560A">
      <w:pPr>
        <w:spacing w:before="0" w:after="0" w:line="259" w:lineRule="auto"/>
        <w:ind w:firstLine="0"/>
        <w:jc w:val="center"/>
        <w:rPr>
          <w:rFonts w:ascii="Calibri" w:hAnsi="Calibri" w:cs="Calibri"/>
          <w:sz w:val="22"/>
          <w:szCs w:val="22"/>
        </w:rPr>
      </w:pPr>
    </w:p>
    <w:p w14:paraId="3F39A97D" w14:textId="77777777" w:rsidR="00043699" w:rsidRPr="00043699" w:rsidRDefault="00043699" w:rsidP="007C54B1">
      <w:pPr>
        <w:pStyle w:val="Authorname"/>
        <w:spacing w:before="120" w:after="120" w:line="259" w:lineRule="auto"/>
        <w:ind w:firstLine="0"/>
        <w:jc w:val="both"/>
        <w:rPr>
          <w:sz w:val="22"/>
          <w:szCs w:val="22"/>
        </w:rPr>
      </w:pPr>
      <w:r w:rsidRPr="00043699">
        <w:rPr>
          <w:sz w:val="22"/>
          <w:szCs w:val="22"/>
          <w:lang w:val="en-GB"/>
        </w:rPr>
        <w:t>ABSTRACT</w:t>
      </w:r>
    </w:p>
    <w:p w14:paraId="16006F1D" w14:textId="77777777" w:rsidR="00D1762C" w:rsidRPr="00D1762C" w:rsidRDefault="00D1762C" w:rsidP="00D1762C">
      <w:pPr>
        <w:spacing w:line="259" w:lineRule="auto"/>
        <w:ind w:firstLine="0"/>
        <w:rPr>
          <w:sz w:val="22"/>
          <w:szCs w:val="22"/>
          <w:lang w:val="en-US"/>
        </w:rPr>
      </w:pPr>
      <w:r w:rsidRPr="00D1762C">
        <w:rPr>
          <w:sz w:val="22"/>
          <w:szCs w:val="22"/>
          <w:lang w:val="en-US"/>
        </w:rPr>
        <w:t>Breast and colon cancers are recognized as leading causes of global health issues, characterized by high incidence and mortality rates. Cancer cells emerge as a result of changes in DNA sequence. Checkpoint kinase 2 (</w:t>
      </w:r>
      <w:r w:rsidRPr="00D1762C">
        <w:rPr>
          <w:i/>
          <w:iCs/>
          <w:sz w:val="22"/>
          <w:szCs w:val="22"/>
          <w:lang w:val="en-US"/>
        </w:rPr>
        <w:t>CHEK2</w:t>
      </w:r>
      <w:r w:rsidRPr="00D1762C">
        <w:rPr>
          <w:sz w:val="22"/>
          <w:szCs w:val="22"/>
          <w:lang w:val="en-US"/>
        </w:rPr>
        <w:t xml:space="preserve">) serves as a crucial defense mechanism against changes in DNA. The </w:t>
      </w:r>
      <w:r w:rsidRPr="00D1762C">
        <w:rPr>
          <w:i/>
          <w:iCs/>
          <w:sz w:val="22"/>
          <w:szCs w:val="22"/>
          <w:lang w:val="en-US"/>
        </w:rPr>
        <w:t>CHEK2</w:t>
      </w:r>
      <w:r w:rsidRPr="00D1762C">
        <w:rPr>
          <w:sz w:val="22"/>
          <w:szCs w:val="22"/>
          <w:lang w:val="en-US"/>
        </w:rPr>
        <w:t xml:space="preserve"> gene encodes the serine/threonine kinase protein CHK2, which regulates DNA repair pathways and cell cycle checkpoints to maintain genomic integrity and stability. Upon DNA damage in cells, CHK2 facilitates repair of damaged DNA and inhibits cell division, thus preventing cancer development. Mutations in the CHK2 gene are associated with various cancer types including breast, colon, kidney, and prostate cancers.</w:t>
      </w:r>
    </w:p>
    <w:p w14:paraId="29B3624F" w14:textId="77777777" w:rsidR="00D1762C" w:rsidRPr="00D1762C" w:rsidRDefault="00D1762C" w:rsidP="00D1762C">
      <w:pPr>
        <w:spacing w:line="259" w:lineRule="auto"/>
        <w:ind w:firstLine="0"/>
        <w:rPr>
          <w:sz w:val="22"/>
          <w:szCs w:val="22"/>
          <w:lang w:val="en-US"/>
        </w:rPr>
      </w:pPr>
      <w:r w:rsidRPr="00D1762C">
        <w:rPr>
          <w:sz w:val="22"/>
          <w:szCs w:val="22"/>
          <w:lang w:val="en-US"/>
        </w:rPr>
        <w:t xml:space="preserve">Human CHK2 protein consists of three main functional domains. These are serine-glutamine and threonine-glutamine cluster domain (SCD), </w:t>
      </w:r>
      <w:proofErr w:type="spellStart"/>
      <w:r w:rsidRPr="00D1762C">
        <w:rPr>
          <w:sz w:val="22"/>
          <w:szCs w:val="22"/>
          <w:lang w:val="en-US"/>
        </w:rPr>
        <w:t>forkhead</w:t>
      </w:r>
      <w:proofErr w:type="spellEnd"/>
      <w:r w:rsidRPr="00D1762C">
        <w:rPr>
          <w:sz w:val="22"/>
          <w:szCs w:val="22"/>
          <w:lang w:val="en-US"/>
        </w:rPr>
        <w:t>-associated domain (FHA domain), and kinase domain (KD). KD, activation loop (A-loop), regulatory spine (R-spine), and C-helix harbor conserved structural motifs critical for kinase activity. Catalytic cycle of CHK2 requires coordination between its FHA domain, C helix, and A-loop positions.</w:t>
      </w:r>
    </w:p>
    <w:p w14:paraId="61CF4212" w14:textId="6DECC1EF" w:rsidR="00D1762C" w:rsidRPr="00D1762C" w:rsidRDefault="00D1762C" w:rsidP="00D1762C">
      <w:pPr>
        <w:spacing w:line="259" w:lineRule="auto"/>
        <w:ind w:firstLine="0"/>
        <w:rPr>
          <w:sz w:val="22"/>
          <w:szCs w:val="22"/>
          <w:lang w:val="en-US"/>
        </w:rPr>
      </w:pPr>
      <w:r w:rsidRPr="00D1762C">
        <w:rPr>
          <w:sz w:val="22"/>
          <w:szCs w:val="22"/>
          <w:lang w:val="en-US"/>
        </w:rPr>
        <w:t xml:space="preserve">Under normal conditions, CHK2 exists as an inactive monomeric form in the cell nucleus. Upon a change in the double helix of DNA, CHK2 becomes phosphorylated and forms a homodimer, initiating an activation process where ATP molecules bind to CHK2 and undergo phosphorylation at the A-loop genetic screening tests performed on individuals having breast cancer family history and obtained large set of mutation in CHK2 protein. And the </w:t>
      </w:r>
      <w:proofErr w:type="spellStart"/>
      <w:r w:rsidRPr="00D1762C">
        <w:rPr>
          <w:sz w:val="22"/>
          <w:szCs w:val="22"/>
          <w:lang w:val="en-US"/>
        </w:rPr>
        <w:t>reveacled</w:t>
      </w:r>
      <w:proofErr w:type="spellEnd"/>
      <w:r w:rsidRPr="00D1762C">
        <w:rPr>
          <w:sz w:val="22"/>
          <w:szCs w:val="22"/>
          <w:lang w:val="en-US"/>
        </w:rPr>
        <w:t xml:space="preserve"> a large set of </w:t>
      </w:r>
      <w:proofErr w:type="gramStart"/>
      <w:r w:rsidRPr="00D1762C">
        <w:rPr>
          <w:sz w:val="22"/>
          <w:szCs w:val="22"/>
          <w:lang w:val="en-US"/>
        </w:rPr>
        <w:t>variant</w:t>
      </w:r>
      <w:proofErr w:type="gramEnd"/>
      <w:r w:rsidRPr="00D1762C">
        <w:rPr>
          <w:sz w:val="22"/>
          <w:szCs w:val="22"/>
          <w:lang w:val="en-US"/>
        </w:rPr>
        <w:t xml:space="preserve"> of unknown origins, which are potentially associated with cancer. Among these which we tested the effect of CHK2 mutations D438Y, P283S, D409V, P213T, G306A, and E351D, located at the FHA and kinase domain on the structure and dynamics of the protein via molecular modelling and all-atom Molecular Dynamics (MD) simulations were performed. Our MD simulations enhance our understanding of how CHK2 mutations correlate to cancer development.</w:t>
      </w:r>
    </w:p>
    <w:p w14:paraId="4D61B172" w14:textId="77777777" w:rsidR="00FD2279" w:rsidRPr="007F2EE2" w:rsidRDefault="00FD2279" w:rsidP="007F2EE2">
      <w:pPr>
        <w:spacing w:line="259" w:lineRule="auto"/>
        <w:ind w:firstLine="0"/>
        <w:rPr>
          <w:color w:val="202122"/>
          <w:sz w:val="22"/>
          <w:szCs w:val="22"/>
          <w:lang w:val="en-US" w:eastAsia="en-US"/>
        </w:rPr>
      </w:pPr>
    </w:p>
    <w:p w14:paraId="02A7C852" w14:textId="77777777" w:rsidR="00D1762C" w:rsidRPr="00B1016C" w:rsidRDefault="00043699" w:rsidP="00D1762C">
      <w:pPr>
        <w:ind w:firstLine="0"/>
        <w:rPr>
          <w:szCs w:val="24"/>
          <w:lang w:val="en-US"/>
        </w:rPr>
      </w:pPr>
      <w:r w:rsidRPr="00043699">
        <w:rPr>
          <w:b/>
          <w:bCs/>
          <w:i/>
          <w:sz w:val="22"/>
          <w:szCs w:val="22"/>
        </w:rPr>
        <w:t>Keywords</w:t>
      </w:r>
      <w:r w:rsidRPr="00043699">
        <w:rPr>
          <w:b/>
          <w:bCs/>
          <w:sz w:val="22"/>
          <w:szCs w:val="22"/>
        </w:rPr>
        <w:t xml:space="preserve">: </w:t>
      </w:r>
      <w:r w:rsidR="00D1762C" w:rsidRPr="00B1016C">
        <w:rPr>
          <w:szCs w:val="24"/>
          <w:lang w:val="en-US"/>
        </w:rPr>
        <w:t>Colon cancer, Breast cancer, Molecular Dynamics Simulations, CHK2, Mutant structures</w:t>
      </w:r>
    </w:p>
    <w:p w14:paraId="150CE589" w14:textId="79BCAB8E" w:rsidR="00043699" w:rsidRPr="00043699" w:rsidRDefault="00043699" w:rsidP="003534C3">
      <w:pPr>
        <w:spacing w:line="259" w:lineRule="auto"/>
        <w:ind w:firstLine="0"/>
        <w:rPr>
          <w:sz w:val="22"/>
          <w:szCs w:val="22"/>
        </w:rPr>
      </w:pPr>
    </w:p>
    <w:sectPr w:rsidR="00043699" w:rsidRPr="00043699">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6A6E1" w14:textId="77777777" w:rsidR="00B4164C" w:rsidRDefault="00B4164C" w:rsidP="00074E39">
      <w:pPr>
        <w:spacing w:before="0" w:after="0" w:line="240" w:lineRule="auto"/>
      </w:pPr>
      <w:r>
        <w:separator/>
      </w:r>
    </w:p>
  </w:endnote>
  <w:endnote w:type="continuationSeparator" w:id="0">
    <w:p w14:paraId="53D1B3B2" w14:textId="77777777" w:rsidR="00B4164C" w:rsidRDefault="00B4164C" w:rsidP="00074E3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0002AFF" w:usb1="4000ACFF" w:usb2="00000001" w:usb3="00000000" w:csb0="000001FF" w:csb1="00000000"/>
  </w:font>
  <w:font w:name="Times New Roman">
    <w:panose1 w:val="02020603050405020304"/>
    <w:charset w:val="A2"/>
    <w:family w:val="roman"/>
    <w:pitch w:val="variable"/>
    <w:sig w:usb0="E0002A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A5280" w14:textId="42D41993" w:rsidR="00E4560A" w:rsidRPr="00A25183" w:rsidRDefault="00E4560A" w:rsidP="00E4560A">
    <w:pPr>
      <w:jc w:val="center"/>
      <w:rPr>
        <w:b/>
        <w:i/>
      </w:rPr>
    </w:pPr>
    <w:r w:rsidRPr="00A25183">
      <w:rPr>
        <w:b/>
        <w:i/>
        <w:noProof/>
        <w:lang w:val="en-US"/>
      </w:rPr>
      <mc:AlternateContent>
        <mc:Choice Requires="wps">
          <w:drawing>
            <wp:anchor distT="0" distB="0" distL="114300" distR="114300" simplePos="0" relativeHeight="251661312" behindDoc="0" locked="0" layoutInCell="1" allowOverlap="1" wp14:anchorId="20551AC4" wp14:editId="7BF08473">
              <wp:simplePos x="0" y="0"/>
              <wp:positionH relativeFrom="column">
                <wp:posOffset>0</wp:posOffset>
              </wp:positionH>
              <wp:positionV relativeFrom="paragraph">
                <wp:posOffset>-45720</wp:posOffset>
              </wp:positionV>
              <wp:extent cx="5835650" cy="31750"/>
              <wp:effectExtent l="0" t="0" r="31750" b="25400"/>
              <wp:wrapNone/>
              <wp:docPr id="2" name="Düz Bağlayıcı 2"/>
              <wp:cNvGraphicFramePr/>
              <a:graphic xmlns:a="http://schemas.openxmlformats.org/drawingml/2006/main">
                <a:graphicData uri="http://schemas.microsoft.com/office/word/2010/wordprocessingShape">
                  <wps:wsp>
                    <wps:cNvCnPr/>
                    <wps:spPr>
                      <a:xfrm>
                        <a:off x="0" y="0"/>
                        <a:ext cx="5835650" cy="3175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054D72B1" id="Düz Bağlayıcı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3.6pt" to="45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" strokecolor="#c00000" strokeweight="1pt">
              <v:stroke joinstyle="miter"/>
            </v:line>
          </w:pict>
        </mc:Fallback>
      </mc:AlternateContent>
    </w:r>
    <w:r w:rsidRPr="00A25183">
      <w:rPr>
        <w:b/>
        <w:i/>
      </w:rPr>
      <w:t>© 202</w:t>
    </w:r>
    <w:r>
      <w:rPr>
        <w:b/>
        <w:i/>
      </w:rPr>
      <w:t>4</w:t>
    </w:r>
    <w:r w:rsidRPr="00A25183">
      <w:rPr>
        <w:b/>
        <w:i/>
      </w:rPr>
      <w:t xml:space="preserve">. </w:t>
    </w:r>
    <w:r>
      <w:rPr>
        <w:b/>
        <w:i/>
      </w:rPr>
      <w:t>Copyright</w:t>
    </w:r>
    <w:r w:rsidRPr="00A25183">
      <w:rPr>
        <w:b/>
        <w:i/>
      </w:rPr>
      <w:t>.</w:t>
    </w:r>
  </w:p>
  <w:p w14:paraId="151B0CDF" w14:textId="230FB243" w:rsidR="00E4560A" w:rsidRPr="00E4560A" w:rsidRDefault="00E4560A" w:rsidP="00E4560A">
    <w:pPr>
      <w:jc w:val="center"/>
      <w:rPr>
        <w:b/>
        <w:i/>
      </w:rPr>
    </w:pPr>
    <w:r w:rsidRPr="00A25183">
      <w:rPr>
        <w:b/>
        <w:i/>
      </w:rPr>
      <w:t>İTÜ, Graduate School.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ADEB9" w14:textId="77777777" w:rsidR="00B4164C" w:rsidRDefault="00B4164C" w:rsidP="00074E39">
      <w:pPr>
        <w:spacing w:before="0" w:after="0" w:line="240" w:lineRule="auto"/>
      </w:pPr>
      <w:r>
        <w:separator/>
      </w:r>
    </w:p>
  </w:footnote>
  <w:footnote w:type="continuationSeparator" w:id="0">
    <w:p w14:paraId="2C8CDBB7" w14:textId="77777777" w:rsidR="00B4164C" w:rsidRDefault="00B4164C" w:rsidP="00074E3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BFBF4" w14:textId="29CD5B33" w:rsidR="00E4560A" w:rsidRPr="00A25183" w:rsidRDefault="00E4560A" w:rsidP="00E4560A">
    <w:pPr>
      <w:jc w:val="right"/>
      <w:rPr>
        <w:b/>
        <w:i/>
      </w:rPr>
    </w:pPr>
    <w:r w:rsidRPr="00A25183">
      <w:rPr>
        <w:b/>
        <w:i/>
      </w:rPr>
      <w:t>INTERNATIONAL GRADUATE RESEARCH SYMPOSIUM - IGRS’2</w:t>
    </w:r>
    <w:r>
      <w:rPr>
        <w:b/>
        <w:i/>
      </w:rPr>
      <w:t>4</w:t>
    </w:r>
  </w:p>
  <w:p w14:paraId="5F7E321D" w14:textId="5BA9D1BE" w:rsidR="00E4560A" w:rsidRPr="00E4560A" w:rsidRDefault="00906410" w:rsidP="00E4560A">
    <w:pPr>
      <w:jc w:val="right"/>
      <w:rPr>
        <w:b/>
        <w:i/>
      </w:rPr>
    </w:pPr>
    <w:r>
      <w:rPr>
        <w:rFonts w:asciiTheme="majorBidi" w:hAnsiTheme="majorBidi" w:cstheme="majorBidi"/>
        <w:b/>
        <w:bCs/>
        <w:i/>
        <w:iCs/>
        <w:shd w:val="clear" w:color="auto" w:fill="FFFFFF"/>
      </w:rPr>
      <w:t>8</w:t>
    </w:r>
    <w:r w:rsidR="00E4560A" w:rsidRPr="00672CA3">
      <w:rPr>
        <w:rFonts w:asciiTheme="majorBidi" w:hAnsiTheme="majorBidi" w:cstheme="majorBidi"/>
        <w:b/>
        <w:bCs/>
        <w:i/>
        <w:iCs/>
        <w:shd w:val="clear" w:color="auto" w:fill="FFFFFF"/>
      </w:rPr>
      <w:t>-1</w:t>
    </w:r>
    <w:r>
      <w:rPr>
        <w:rFonts w:asciiTheme="majorBidi" w:hAnsiTheme="majorBidi" w:cstheme="majorBidi"/>
        <w:b/>
        <w:bCs/>
        <w:i/>
        <w:iCs/>
        <w:shd w:val="clear" w:color="auto" w:fill="FFFFFF"/>
      </w:rPr>
      <w:t>0</w:t>
    </w:r>
    <w:r w:rsidR="00E4560A" w:rsidRPr="00672CA3">
      <w:rPr>
        <w:rFonts w:asciiTheme="majorBidi" w:hAnsiTheme="majorBidi" w:cstheme="majorBidi"/>
        <w:b/>
        <w:bCs/>
        <w:i/>
        <w:iCs/>
        <w:shd w:val="clear" w:color="auto" w:fill="FFFFFF"/>
      </w:rPr>
      <w:t xml:space="preserve"> May 202</w:t>
    </w:r>
    <w:r w:rsidR="00E4560A">
      <w:rPr>
        <w:rFonts w:asciiTheme="majorBidi" w:hAnsiTheme="majorBidi" w:cstheme="majorBidi"/>
        <w:b/>
        <w:bCs/>
        <w:i/>
        <w:iCs/>
        <w:shd w:val="clear" w:color="auto" w:fill="FFFFFF"/>
      </w:rPr>
      <w:t>4</w:t>
    </w:r>
    <w:r w:rsidR="00E4560A" w:rsidRPr="00672CA3">
      <w:rPr>
        <w:rFonts w:asciiTheme="majorBidi" w:hAnsiTheme="majorBidi" w:cstheme="majorBidi"/>
        <w:b/>
        <w:bCs/>
        <w:i/>
        <w:iCs/>
        <w:shd w:val="clear" w:color="auto" w:fill="FFFFFF"/>
      </w:rPr>
      <w:t xml:space="preserve"> Istanbul – TURKEY</w:t>
    </w:r>
    <w:r w:rsidR="00E4560A" w:rsidRPr="00672CA3">
      <w:rPr>
        <w:b/>
        <w:i/>
        <w:iCs/>
        <w:noProof/>
      </w:rPr>
      <mc:AlternateContent>
        <mc:Choice Requires="wps">
          <w:drawing>
            <wp:anchor distT="0" distB="0" distL="114300" distR="114300" simplePos="0" relativeHeight="251659264" behindDoc="0" locked="0" layoutInCell="1" allowOverlap="1" wp14:anchorId="7B112953" wp14:editId="5C6B5547">
              <wp:simplePos x="0" y="0"/>
              <wp:positionH relativeFrom="column">
                <wp:posOffset>-36195</wp:posOffset>
              </wp:positionH>
              <wp:positionV relativeFrom="paragraph">
                <wp:posOffset>147320</wp:posOffset>
              </wp:positionV>
              <wp:extent cx="5835650" cy="31750"/>
              <wp:effectExtent l="0" t="0" r="31750" b="25400"/>
              <wp:wrapNone/>
              <wp:docPr id="4" name="Düz Bağlayıcı 4"/>
              <wp:cNvGraphicFramePr/>
              <a:graphic xmlns:a="http://schemas.openxmlformats.org/drawingml/2006/main">
                <a:graphicData uri="http://schemas.microsoft.com/office/word/2010/wordprocessingShape">
                  <wps:wsp>
                    <wps:cNvCnPr/>
                    <wps:spPr>
                      <a:xfrm>
                        <a:off x="0" y="0"/>
                        <a:ext cx="5835650" cy="3175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419AA803" id="Düz Bağlayıcı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85pt,11.6pt" to="456.6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" strokecolor="#c000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722E80"/>
    <w:multiLevelType w:val="multilevel"/>
    <w:tmpl w:val="292E4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754"/>
    <w:rsid w:val="00013BFA"/>
    <w:rsid w:val="00015B0A"/>
    <w:rsid w:val="00043699"/>
    <w:rsid w:val="00074E39"/>
    <w:rsid w:val="00106E27"/>
    <w:rsid w:val="001113E7"/>
    <w:rsid w:val="00140825"/>
    <w:rsid w:val="00144A18"/>
    <w:rsid w:val="001A5754"/>
    <w:rsid w:val="002425A1"/>
    <w:rsid w:val="00246917"/>
    <w:rsid w:val="002721ED"/>
    <w:rsid w:val="0027664D"/>
    <w:rsid w:val="002B7704"/>
    <w:rsid w:val="002C79B0"/>
    <w:rsid w:val="0030711E"/>
    <w:rsid w:val="00336385"/>
    <w:rsid w:val="003416D5"/>
    <w:rsid w:val="003519AA"/>
    <w:rsid w:val="003534C3"/>
    <w:rsid w:val="00370FFD"/>
    <w:rsid w:val="00375AA8"/>
    <w:rsid w:val="004B5C12"/>
    <w:rsid w:val="004F0EFE"/>
    <w:rsid w:val="00502057"/>
    <w:rsid w:val="00546611"/>
    <w:rsid w:val="0057689E"/>
    <w:rsid w:val="00650D5D"/>
    <w:rsid w:val="00673FCD"/>
    <w:rsid w:val="006D2783"/>
    <w:rsid w:val="00721B9D"/>
    <w:rsid w:val="007226BE"/>
    <w:rsid w:val="00787001"/>
    <w:rsid w:val="007C54B1"/>
    <w:rsid w:val="007F2EE2"/>
    <w:rsid w:val="00812A04"/>
    <w:rsid w:val="00870521"/>
    <w:rsid w:val="00881C5C"/>
    <w:rsid w:val="008B01DE"/>
    <w:rsid w:val="00906410"/>
    <w:rsid w:val="009265B9"/>
    <w:rsid w:val="009412CA"/>
    <w:rsid w:val="00975EFF"/>
    <w:rsid w:val="00A11B67"/>
    <w:rsid w:val="00A67C55"/>
    <w:rsid w:val="00A719C4"/>
    <w:rsid w:val="00AD39D8"/>
    <w:rsid w:val="00B02D26"/>
    <w:rsid w:val="00B4164C"/>
    <w:rsid w:val="00B5664B"/>
    <w:rsid w:val="00B80672"/>
    <w:rsid w:val="00B925D3"/>
    <w:rsid w:val="00BF3350"/>
    <w:rsid w:val="00CE6FC2"/>
    <w:rsid w:val="00D1762C"/>
    <w:rsid w:val="00D34018"/>
    <w:rsid w:val="00D421F0"/>
    <w:rsid w:val="00DF3C6E"/>
    <w:rsid w:val="00E01A17"/>
    <w:rsid w:val="00E41BC2"/>
    <w:rsid w:val="00E44B35"/>
    <w:rsid w:val="00E4560A"/>
    <w:rsid w:val="00E671A5"/>
    <w:rsid w:val="00E92A55"/>
    <w:rsid w:val="00EE5227"/>
    <w:rsid w:val="00F14D31"/>
    <w:rsid w:val="00F372E3"/>
    <w:rsid w:val="00F57CD2"/>
    <w:rsid w:val="00FD22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C16BE"/>
  <w15:chartTrackingRefBased/>
  <w15:docId w15:val="{42BA5DA9-470E-48B0-819E-8B789325E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754"/>
    <w:pPr>
      <w:suppressAutoHyphens/>
      <w:spacing w:before="120" w:after="120" w:line="260" w:lineRule="atLeast"/>
      <w:ind w:firstLine="567"/>
      <w:jc w:val="both"/>
    </w:pPr>
    <w:rPr>
      <w:rFonts w:ascii="Times New Roman" w:eastAsia="Times New Roman" w:hAnsi="Times New Roman" w:cs="Times New Roman"/>
      <w:sz w:val="24"/>
      <w:szCs w:val="20"/>
      <w:lang w:val="en-GB" w:eastAsia="zh-CN"/>
    </w:rPr>
  </w:style>
  <w:style w:type="paragraph" w:styleId="Heading1">
    <w:name w:val="heading 1"/>
    <w:next w:val="Normal"/>
    <w:link w:val="Heading1Char"/>
    <w:qFormat/>
    <w:rsid w:val="001A5754"/>
    <w:pPr>
      <w:keepNext/>
      <w:tabs>
        <w:tab w:val="left" w:pos="567"/>
        <w:tab w:val="num" w:pos="855"/>
      </w:tabs>
      <w:suppressAutoHyphens/>
      <w:spacing w:before="240" w:after="240" w:line="260" w:lineRule="atLeast"/>
      <w:ind w:left="510" w:hanging="510"/>
      <w:jc w:val="both"/>
      <w:outlineLvl w:val="0"/>
    </w:pPr>
    <w:rPr>
      <w:rFonts w:ascii="Times New Roman" w:eastAsia="Times New Roman" w:hAnsi="Times New Roman" w:cs="Times New Roman"/>
      <w:b/>
      <w:caps/>
      <w:szCs w:val="20"/>
      <w:lang w:val="en-US"/>
    </w:rPr>
  </w:style>
  <w:style w:type="paragraph" w:styleId="Heading2">
    <w:name w:val="heading 2"/>
    <w:basedOn w:val="Normal"/>
    <w:next w:val="Normal"/>
    <w:link w:val="Heading2Char"/>
    <w:uiPriority w:val="9"/>
    <w:semiHidden/>
    <w:unhideWhenUsed/>
    <w:qFormat/>
    <w:rsid w:val="001A57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aliases w:val="style 2"/>
    <w:basedOn w:val="DefaultParagraphFont"/>
    <w:uiPriority w:val="19"/>
    <w:qFormat/>
    <w:rsid w:val="00502057"/>
    <w:rPr>
      <w:rFonts w:ascii="Times New Roman" w:hAnsi="Times New Roman"/>
      <w:b/>
      <w:iCs/>
      <w:color w:val="404040" w:themeColor="text1" w:themeTint="BF"/>
      <w:sz w:val="24"/>
    </w:rPr>
  </w:style>
  <w:style w:type="character" w:customStyle="1" w:styleId="Heading1Char">
    <w:name w:val="Heading 1 Char"/>
    <w:basedOn w:val="DefaultParagraphFont"/>
    <w:link w:val="Heading1"/>
    <w:rsid w:val="001A5754"/>
    <w:rPr>
      <w:rFonts w:ascii="Times New Roman" w:eastAsia="Times New Roman" w:hAnsi="Times New Roman" w:cs="Times New Roman"/>
      <w:b/>
      <w:caps/>
      <w:szCs w:val="20"/>
      <w:lang w:val="en-US"/>
    </w:rPr>
  </w:style>
  <w:style w:type="paragraph" w:customStyle="1" w:styleId="Titleofthepaper">
    <w:name w:val="Title of the paper"/>
    <w:rsid w:val="001A5754"/>
    <w:pPr>
      <w:suppressAutoHyphens/>
      <w:spacing w:before="120" w:after="120" w:line="260" w:lineRule="atLeast"/>
      <w:ind w:firstLine="567"/>
      <w:jc w:val="center"/>
    </w:pPr>
    <w:rPr>
      <w:rFonts w:ascii="Arial" w:eastAsia="Times New Roman" w:hAnsi="Arial" w:cs="Arial"/>
      <w:b/>
      <w:sz w:val="28"/>
      <w:szCs w:val="20"/>
      <w:lang w:val="en-US"/>
    </w:rPr>
  </w:style>
  <w:style w:type="paragraph" w:customStyle="1" w:styleId="Authorname">
    <w:name w:val="Author name"/>
    <w:rsid w:val="001A5754"/>
    <w:pPr>
      <w:suppressAutoHyphens/>
      <w:spacing w:before="240" w:after="0" w:line="260" w:lineRule="atLeast"/>
      <w:ind w:firstLine="567"/>
      <w:jc w:val="center"/>
    </w:pPr>
    <w:rPr>
      <w:rFonts w:ascii="Times New Roman" w:eastAsia="Times New Roman" w:hAnsi="Times New Roman" w:cs="Times New Roman"/>
      <w:b/>
      <w:sz w:val="24"/>
      <w:szCs w:val="20"/>
      <w:lang w:val="en-US" w:eastAsia="zh-CN"/>
    </w:rPr>
  </w:style>
  <w:style w:type="paragraph" w:customStyle="1" w:styleId="HeaderAbs">
    <w:name w:val="Header (Abs."/>
    <w:basedOn w:val="Heading1"/>
    <w:rsid w:val="001A5754"/>
    <w:pPr>
      <w:tabs>
        <w:tab w:val="clear" w:pos="855"/>
      </w:tabs>
      <w:ind w:left="0" w:firstLine="0"/>
    </w:pPr>
  </w:style>
  <w:style w:type="character" w:customStyle="1" w:styleId="Heading2Char">
    <w:name w:val="Heading 2 Char"/>
    <w:basedOn w:val="DefaultParagraphFont"/>
    <w:link w:val="Heading2"/>
    <w:uiPriority w:val="9"/>
    <w:semiHidden/>
    <w:rsid w:val="001A5754"/>
    <w:rPr>
      <w:rFonts w:asciiTheme="majorHAnsi" w:eastAsiaTheme="majorEastAsia" w:hAnsiTheme="majorHAnsi" w:cstheme="majorBidi"/>
      <w:color w:val="2E74B5" w:themeColor="accent1" w:themeShade="BF"/>
      <w:sz w:val="26"/>
      <w:szCs w:val="26"/>
      <w:lang w:val="en-GB" w:eastAsia="zh-CN"/>
    </w:rPr>
  </w:style>
  <w:style w:type="paragraph" w:styleId="Header">
    <w:name w:val="header"/>
    <w:basedOn w:val="Normal"/>
    <w:link w:val="HeaderChar"/>
    <w:uiPriority w:val="99"/>
    <w:rsid w:val="001A5754"/>
    <w:pPr>
      <w:tabs>
        <w:tab w:val="center" w:pos="4153"/>
        <w:tab w:val="right" w:pos="9072"/>
      </w:tabs>
    </w:pPr>
    <w:rPr>
      <w:sz w:val="18"/>
      <w:lang w:val="en-US"/>
    </w:rPr>
  </w:style>
  <w:style w:type="character" w:customStyle="1" w:styleId="HeaderChar">
    <w:name w:val="Header Char"/>
    <w:basedOn w:val="DefaultParagraphFont"/>
    <w:link w:val="Header"/>
    <w:uiPriority w:val="99"/>
    <w:rsid w:val="001A5754"/>
    <w:rPr>
      <w:rFonts w:ascii="Times New Roman" w:eastAsia="Times New Roman" w:hAnsi="Times New Roman" w:cs="Times New Roman"/>
      <w:sz w:val="18"/>
      <w:szCs w:val="20"/>
      <w:lang w:val="en-US" w:eastAsia="zh-CN"/>
    </w:rPr>
  </w:style>
  <w:style w:type="paragraph" w:customStyle="1" w:styleId="TableCaption">
    <w:name w:val="Table_Caption"/>
    <w:basedOn w:val="Normal"/>
    <w:rsid w:val="001A5754"/>
    <w:pPr>
      <w:keepNext/>
      <w:spacing w:before="240"/>
      <w:ind w:firstLine="0"/>
      <w:jc w:val="center"/>
    </w:pPr>
    <w:rPr>
      <w:sz w:val="20"/>
      <w:szCs w:val="24"/>
    </w:rPr>
  </w:style>
  <w:style w:type="character" w:customStyle="1" w:styleId="CharChar">
    <w:name w:val="Char Char"/>
    <w:rsid w:val="001A5754"/>
    <w:rPr>
      <w:sz w:val="24"/>
      <w:lang w:val="en-US" w:bidi="ar-SA"/>
    </w:rPr>
  </w:style>
  <w:style w:type="paragraph" w:customStyle="1" w:styleId="FigureCaption">
    <w:name w:val="Figure_Caption"/>
    <w:basedOn w:val="Normal"/>
    <w:rsid w:val="001A5754"/>
    <w:pPr>
      <w:ind w:firstLine="0"/>
      <w:jc w:val="center"/>
    </w:pPr>
    <w:rPr>
      <w:iCs/>
      <w:sz w:val="20"/>
      <w:szCs w:val="24"/>
    </w:rPr>
  </w:style>
  <w:style w:type="paragraph" w:customStyle="1" w:styleId="Equation">
    <w:name w:val="Equation"/>
    <w:basedOn w:val="Normal"/>
    <w:next w:val="Normal"/>
    <w:rsid w:val="001A5754"/>
    <w:pPr>
      <w:ind w:firstLine="0"/>
    </w:pPr>
    <w:rPr>
      <w:sz w:val="22"/>
    </w:rPr>
  </w:style>
  <w:style w:type="paragraph" w:customStyle="1" w:styleId="Reference">
    <w:name w:val="Reference"/>
    <w:basedOn w:val="Normal"/>
    <w:rsid w:val="001A5754"/>
    <w:pPr>
      <w:tabs>
        <w:tab w:val="num" w:pos="360"/>
      </w:tabs>
      <w:spacing w:before="0" w:after="240"/>
      <w:ind w:left="357" w:hanging="357"/>
      <w:jc w:val="left"/>
    </w:pPr>
  </w:style>
  <w:style w:type="character" w:styleId="Hyperlink">
    <w:name w:val="Hyperlink"/>
    <w:basedOn w:val="DefaultParagraphFont"/>
    <w:uiPriority w:val="99"/>
    <w:unhideWhenUsed/>
    <w:rsid w:val="00A67C55"/>
    <w:rPr>
      <w:color w:val="0563C1" w:themeColor="hyperlink"/>
      <w:u w:val="single"/>
    </w:rPr>
  </w:style>
  <w:style w:type="character" w:styleId="UnresolvedMention">
    <w:name w:val="Unresolved Mention"/>
    <w:basedOn w:val="DefaultParagraphFont"/>
    <w:uiPriority w:val="99"/>
    <w:semiHidden/>
    <w:unhideWhenUsed/>
    <w:rsid w:val="009265B9"/>
    <w:rPr>
      <w:color w:val="605E5C"/>
      <w:shd w:val="clear" w:color="auto" w:fill="E1DFDD"/>
    </w:rPr>
  </w:style>
  <w:style w:type="character" w:styleId="CommentReference">
    <w:name w:val="annotation reference"/>
    <w:basedOn w:val="DefaultParagraphFont"/>
    <w:uiPriority w:val="99"/>
    <w:semiHidden/>
    <w:unhideWhenUsed/>
    <w:rsid w:val="00074E39"/>
    <w:rPr>
      <w:sz w:val="16"/>
      <w:szCs w:val="16"/>
    </w:rPr>
  </w:style>
  <w:style w:type="paragraph" w:styleId="CommentText">
    <w:name w:val="annotation text"/>
    <w:basedOn w:val="Normal"/>
    <w:link w:val="CommentTextChar"/>
    <w:uiPriority w:val="99"/>
    <w:unhideWhenUsed/>
    <w:rsid w:val="00074E39"/>
    <w:pPr>
      <w:spacing w:line="240" w:lineRule="auto"/>
    </w:pPr>
    <w:rPr>
      <w:sz w:val="20"/>
    </w:rPr>
  </w:style>
  <w:style w:type="character" w:customStyle="1" w:styleId="CommentTextChar">
    <w:name w:val="Comment Text Char"/>
    <w:basedOn w:val="DefaultParagraphFont"/>
    <w:link w:val="CommentText"/>
    <w:uiPriority w:val="99"/>
    <w:rsid w:val="00074E39"/>
    <w:rPr>
      <w:rFonts w:ascii="Times New Roman" w:eastAsia="Times New Roman" w:hAnsi="Times New Roman" w:cs="Times New Roman"/>
      <w:sz w:val="20"/>
      <w:szCs w:val="20"/>
      <w:lang w:val="en-GB" w:eastAsia="zh-CN"/>
    </w:rPr>
  </w:style>
  <w:style w:type="paragraph" w:styleId="CommentSubject">
    <w:name w:val="annotation subject"/>
    <w:basedOn w:val="CommentText"/>
    <w:next w:val="CommentText"/>
    <w:link w:val="CommentSubjectChar"/>
    <w:uiPriority w:val="99"/>
    <w:semiHidden/>
    <w:unhideWhenUsed/>
    <w:rsid w:val="00074E39"/>
    <w:rPr>
      <w:b/>
      <w:bCs/>
    </w:rPr>
  </w:style>
  <w:style w:type="character" w:customStyle="1" w:styleId="CommentSubjectChar">
    <w:name w:val="Comment Subject Char"/>
    <w:basedOn w:val="CommentTextChar"/>
    <w:link w:val="CommentSubject"/>
    <w:uiPriority w:val="99"/>
    <w:semiHidden/>
    <w:rsid w:val="00074E39"/>
    <w:rPr>
      <w:rFonts w:ascii="Times New Roman" w:eastAsia="Times New Roman" w:hAnsi="Times New Roman" w:cs="Times New Roman"/>
      <w:b/>
      <w:bCs/>
      <w:sz w:val="20"/>
      <w:szCs w:val="20"/>
      <w:lang w:val="en-GB" w:eastAsia="zh-CN"/>
    </w:rPr>
  </w:style>
  <w:style w:type="paragraph" w:styleId="Footer">
    <w:name w:val="footer"/>
    <w:basedOn w:val="Normal"/>
    <w:link w:val="FooterChar"/>
    <w:uiPriority w:val="99"/>
    <w:unhideWhenUsed/>
    <w:rsid w:val="00074E39"/>
    <w:pPr>
      <w:tabs>
        <w:tab w:val="center" w:pos="4703"/>
        <w:tab w:val="right" w:pos="9406"/>
      </w:tabs>
      <w:spacing w:before="0" w:after="0" w:line="240" w:lineRule="auto"/>
    </w:pPr>
  </w:style>
  <w:style w:type="character" w:customStyle="1" w:styleId="FooterChar">
    <w:name w:val="Footer Char"/>
    <w:basedOn w:val="DefaultParagraphFont"/>
    <w:link w:val="Footer"/>
    <w:uiPriority w:val="99"/>
    <w:rsid w:val="00074E39"/>
    <w:rPr>
      <w:rFonts w:ascii="Times New Roman" w:eastAsia="Times New Roman" w:hAnsi="Times New Roman" w:cs="Times New Roman"/>
      <w:sz w:val="24"/>
      <w:szCs w:val="20"/>
      <w:lang w:val="en-GB" w:eastAsia="zh-CN"/>
    </w:rPr>
  </w:style>
  <w:style w:type="paragraph" w:styleId="NormalWeb">
    <w:name w:val="Normal (Web)"/>
    <w:basedOn w:val="Normal"/>
    <w:uiPriority w:val="99"/>
    <w:unhideWhenUsed/>
    <w:rsid w:val="00043699"/>
    <w:pPr>
      <w:suppressAutoHyphens w:val="0"/>
      <w:spacing w:before="100" w:beforeAutospacing="1" w:after="100" w:afterAutospacing="1" w:line="240" w:lineRule="auto"/>
      <w:ind w:firstLine="0"/>
      <w:jc w:val="left"/>
    </w:pPr>
    <w:rPr>
      <w:szCs w:val="24"/>
      <w:lang w:val="en-US" w:eastAsia="en-US"/>
    </w:rPr>
  </w:style>
  <w:style w:type="paragraph" w:styleId="BalloonText">
    <w:name w:val="Balloon Text"/>
    <w:basedOn w:val="Normal"/>
    <w:link w:val="BalloonTextChar"/>
    <w:uiPriority w:val="99"/>
    <w:semiHidden/>
    <w:unhideWhenUsed/>
    <w:rsid w:val="00CE6FC2"/>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6FC2"/>
    <w:rPr>
      <w:rFonts w:ascii="Segoe UI" w:eastAsia="Times New Roman" w:hAnsi="Segoe UI" w:cs="Segoe UI"/>
      <w:sz w:val="18"/>
      <w:szCs w:val="18"/>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209542">
      <w:bodyDiv w:val="1"/>
      <w:marLeft w:val="0"/>
      <w:marRight w:val="0"/>
      <w:marTop w:val="0"/>
      <w:marBottom w:val="0"/>
      <w:divBdr>
        <w:top w:val="none" w:sz="0" w:space="0" w:color="auto"/>
        <w:left w:val="none" w:sz="0" w:space="0" w:color="auto"/>
        <w:bottom w:val="none" w:sz="0" w:space="0" w:color="auto"/>
        <w:right w:val="none" w:sz="0" w:space="0" w:color="auto"/>
      </w:divBdr>
    </w:div>
    <w:div w:id="977028356">
      <w:bodyDiv w:val="1"/>
      <w:marLeft w:val="0"/>
      <w:marRight w:val="0"/>
      <w:marTop w:val="0"/>
      <w:marBottom w:val="0"/>
      <w:divBdr>
        <w:top w:val="none" w:sz="0" w:space="0" w:color="auto"/>
        <w:left w:val="none" w:sz="0" w:space="0" w:color="auto"/>
        <w:bottom w:val="none" w:sz="0" w:space="0" w:color="auto"/>
        <w:right w:val="none" w:sz="0" w:space="0" w:color="auto"/>
      </w:divBdr>
    </w:div>
    <w:div w:id="1549224927">
      <w:bodyDiv w:val="1"/>
      <w:marLeft w:val="0"/>
      <w:marRight w:val="0"/>
      <w:marTop w:val="0"/>
      <w:marBottom w:val="0"/>
      <w:divBdr>
        <w:top w:val="none" w:sz="0" w:space="0" w:color="auto"/>
        <w:left w:val="none" w:sz="0" w:space="0" w:color="auto"/>
        <w:bottom w:val="none" w:sz="0" w:space="0" w:color="auto"/>
        <w:right w:val="none" w:sz="0" w:space="0" w:color="auto"/>
      </w:divBdr>
    </w:div>
    <w:div w:id="1658801071">
      <w:bodyDiv w:val="1"/>
      <w:marLeft w:val="0"/>
      <w:marRight w:val="0"/>
      <w:marTop w:val="0"/>
      <w:marBottom w:val="0"/>
      <w:divBdr>
        <w:top w:val="none" w:sz="0" w:space="0" w:color="auto"/>
        <w:left w:val="none" w:sz="0" w:space="0" w:color="auto"/>
        <w:bottom w:val="none" w:sz="0" w:space="0" w:color="auto"/>
        <w:right w:val="none" w:sz="0" w:space="0" w:color="auto"/>
      </w:divBdr>
    </w:div>
    <w:div w:id="206775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levent.doganay@saglik.gov.t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437</Words>
  <Characters>2494</Characters>
  <Application>Microsoft Office Word</Application>
  <DocSecurity>0</DocSecurity>
  <Lines>20</Lines>
  <Paragraphs>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ebru tuncay</dc:creator>
  <cp:keywords/>
  <dc:description/>
  <cp:lastModifiedBy>ayla eren</cp:lastModifiedBy>
  <cp:revision>3</cp:revision>
  <dcterms:created xsi:type="dcterms:W3CDTF">2024-03-28T15:57:00Z</dcterms:created>
  <dcterms:modified xsi:type="dcterms:W3CDTF">2024-03-28T16:07:00Z</dcterms:modified>
</cp:coreProperties>
</file>