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4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ATCC 第 23 屆 C13 系統電工業菁英賽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Sysblade HyperBuffer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單顆 BBU Demonstrator 實作企劃</w:t>
      </w:r>
    </w:p>
    <w:p>
      <w:pPr>
        <w:spacing w:after="4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複賽繳交版</w:t>
      </w:r>
    </w:p>
    <w:p>
      <w:pPr>
        <w:spacing w:after="4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>日期:2026-05-19　｜　複賽日：2026-06-11</w:t>
      </w:r>
    </w:p>
    <w:p>
      <w:pPr>
        <w:spacing w:after="4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>預算上限：NT$ 50,000（系統電集團限於贊助金與採購通路;無 EE 顧問 / BMS reference design / 韌體工程師指導）</w:t>
      </w:r>
    </w:p>
    <w:p>
      <w:pPr>
        <w:spacing w:after="4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團隊：學生競賽團隊（4 人）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0"/>
          <w:szCs w:val="30"/>
        </w:rPr>
        <w:t xml:space="preserve">壹、實作構想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一、緣起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Sysblade HyperBuffer 是針對 NVIDIA GB200 NVL72 機櫃等高功率 AI 運算負載所設計的次世代備用電池單元（BBU）。初賽階段團隊已完成 SaaS 層面的數位孿生 Dashboard、PyBaMM 電化學模擬與 LSTM 邊緣推論模型的軟體驗證，成功展示 Sysblade 的軟體故事。然而初賽成果全為模擬數據，尚未有任何實機硬體佐證「混合 LFP＋LIC 拓樸確實能削峰」、「邊緣 AI 確實能跑在嵌入式平台上」、「Dashboard 確實能接收真實設備 telemetry」這三項核心技術主張。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>複賽階段的核心任務，就是從「紙上提案」跨越到「實機驗證」——在有限資源下產出可被評審 challenge 的可行性證據，證明白皮書 v2.2 中的技術主張不只是理論推導，而是可以落地的工程方案。 初賽 SaaS 已產出 4 大頭條落地數字(3.5× 電壓震盪降 / 5.7× LFP RMS 削峰 / 10 yr BBU 服役 / 33 % 10 yr TCO 節省)以及 Severson 13-feature bagged-GBT MAPE 8.38 %(達 v2.2 &lt; 10 % 承諾),複賽 demonstrator 之任務是把這些 SaaS 結果落到實機 + dashboard LIVE row,證實非紙上談兵。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二、目的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本實作企劃之目的為：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驗證混合拓樸的物理可行性</w:t>
      </w:r>
      <w:r>
        <w:rPr>
          <w:rFonts w:ascii="Arial" w:cs="Arial" w:eastAsia="Arial" w:hAnsi="Arial"/>
          <w:sz w:val="20"/>
          <w:szCs w:val="20"/>
        </w:rPr>
        <w:t xml:space="preserve">——以實機 bench 量測證明 LFP＋超級電容混合架構確實能壓平 GB200 級負載的電壓與功率波動，重現白皮書宣稱的 5.7× 功率削峰與 3.5× 電壓振幅抑制。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驗證邊緣推論的部署可行性</w:t>
      </w:r>
      <w:r>
        <w:rPr>
          <w:rFonts w:ascii="Arial" w:cs="Arial" w:eastAsia="Arial" w:hAnsi="Arial"/>
          <w:sz w:val="20"/>
          <w:szCs w:val="20"/>
        </w:rPr>
        <w:t xml:space="preserve">——將已訓練的 INT8 量化 LSTM 模型實際部署於嵌入式硬體，量測真實推論延遲，取代白皮書附錄 C 的靜態估算數字。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驗證軟體整合的端到端可行性</w:t>
      </w:r>
      <w:r>
        <w:rPr>
          <w:rFonts w:ascii="Arial" w:cs="Arial" w:eastAsia="Arial" w:hAnsi="Arial"/>
          <w:sz w:val="20"/>
          <w:szCs w:val="20"/>
        </w:rPr>
        <w:t xml:space="preserve">——將實機 telemetry 即時餵入既有 Fleet Dashboard，在模擬的 1,000 台機群中插入 1 台真實設備的 LIVE row，讓評審現場目視確認「Dashboard 不是純假資料」。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三、執行方式——三大實作面向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根據 26 天時程與 NT$ 50,000 預算的現實約束，團隊經評估後決定不追求完整 spec（15S / 48 V / 2.5 kWh / 15 kW）的 BBU 硬體——車規 LFP 電芯樣品 lead time 6–12 週、Eaton XLR-48-166 LIC 模組 lead time 4–8 週、15S × 360 A 的短路能量對學生團隊有嚴重安全風險。取而代之，我們採用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8S LFP scaled-down demonstrator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策略：容量縮小 10 倍、串數縮小 1/2，但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每顆電芯的 C-rate 工作點與控制律公式與 spec 完全一致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，使實驗結果可外推至量產規格。</w:t>
      </w:r>
    </w:p>
    <w:p>
      <w:pPr>
        <w:spacing w:after="60"/>
      </w:pPr>
      <w:r>
        <w:t xml:space="preserve"> 註:demonstrator 是 per-GPU pulse profile scaled-down(0.5 kW ± 30 % / 100 ms 對應 1 顆 GB200 GPU 約 50 % 工作點),非 NVL72 整 rack ~72 kW scale;整 rack BBU 對應 v2.2 §E.1 完整 spec 15S × 360 A,屬 W3+ EVT 2026 Q3 路線圖。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三大面向如下：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面向一：模擬 GB200 負載波動，以 LFP＋超級電容混合拓樸壓平削峰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透過可程式電子負載（ATORCH DL24M）模擬 GB200 GPU 的動態功耗特徵——基載功率疊加 ±30% 振幅、100 ms 週期的高頻脈衝。混合拓樸由 8S LFP 電池組（25.6 V / 5 Ah）提供低頻基載能量，2 顆 Maxwell BMOD0058 超級電容模組（串聯後 32 V / 29 F）作為 LIC 的 PoC 替身吸收高頻脈衝。STM32F411 微控制器執行一階互補濾波器（τ = 0.5 s / 1 kHz 控制環），透過雙路 MOSFET switch matrix（IRFB4115PBF + UCC27282 gate driver）即時分配兩路儲能的功率比例。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驗證方式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：以示波器同時擷取「純 LFP 模式」與「Hybrid 模式」的 LFP 側功率 RMS 和 cell 級電壓 peak-to-peak，計算削峰比。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預期成果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：LFP 接收功率 RMS 降低至純 LFP 模式的 1/3 以下（對應白皮書 5.7× 削峰）；cell 電壓振幅降低至 1/2 以下（對應 3.5× 抑制）。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面向二：部署 BMS 模組與邊緣 AI 推論，驗證嵌入式可行性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BMS 層面採用 JK-BMS JK-B 8S 100A 主動均衡板，支援 RS485 telemetry 輸出 cell-level 電壓、pack 電流與 SOC。團隊已開發 Python RS485 parser（scripts/jkbms.py，checksum + 8S 自測 PASS），可即時收集 BMS 數據。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邊緣推論層面，將已量化的 INT8 LSTM 模型（63 KB ONNX）部署於 Raspberry Pi 5 + ONNX Runtime 作為 STM32N6 Neural-ART NPU 的 stand-in。Pi 5 已完成筆電 baseline 量測（p99 = 245 µs），到貨後將進行 Pi 5 實機 1,000 次推論取 latency histogram，產出可引用的延遲數字。白皮書 §8.2 路線圖已明確標註 STM32N6 NPU 實機 trace 屬 EVT 階段（2026 Q3）工作項目。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驗證方式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：Pi 5 上執行 1,000 次 INT8 LSTM inference，STM32 timer 量測 wall clock，輸出 latency histogram（JSON + PNG）。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預期成果</w:t>
      </w:r>
      <w:r>
        <w:rPr>
          <w:rFonts w:ascii="Arial" w:cs="Arial" w:eastAsia="Arial" w:hAnsi="Arial"/>
          <w:color w:val="000000"/>
          <w:sz w:val="20"/>
          <w:szCs w:val="20"/>
        </w:rPr>
        <w:t>：單樣本推論延遲 p99 &lt; 500 µs（Pi 5 stand-in），對照白皮書 §C STM32N6 NPU 靜態圖估算 27–109 µs(non-measured,實機 trace 待 W3+ EVT 2026 Q3) 提供實測參考基準。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面向三：實機數據上線 Dashboard，複賽現場展示 LIVE row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既有 Fleet Dashboard 目前顯示 1,000 台模擬設備的 SOH、RUL、溫度與電壓資訊。本面向的目標是在這 1,000 台模擬設備中，插入 1 行標示為「LIVE DEMONSTRATOR」的真實設備 row，其數據來自 bench 上的 8S LFP demonstrator 即時 telemetry。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技術實作上，筆電端的 Python bridge（scripts/live_demonstrator_bridge.py）透過 USB 收集 BMS RS485 數據與 STM32 控制板 telemetry，每 5 秒以 atomic write（mkstemp + fsync + os.replace）更新 live_demonstrator.json，Dashboard 前端新增的 LiveDemonstratorCard 元件每 5 秒 polling 該 JSON 並以綠色光暈 + LIVE 脈衝動畫高亮顯示。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驗證方式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：複賽現場操作電子負載改變功率 → 30 秒內 Dashboard 上 LIVE row 的 SOH / 溫度 / 電壓即時跟隨變化。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預期成果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：評審可目視確認 Dashboard 接收真實設備 telemetry，而非純模擬數據，完成從 SaaS 到實機整合的端到端閉環。</w:t>
      </w:r>
    </w:p>
    <w:p>
      <w:r>
        <w:br w:type="page"/>
      </w:r>
    </w:p>
    <w:p>
      <w:pPr>
        <w:pStyle w:val="Heading2"/>
      </w:pPr>
      <w:r>
        <w:t>四、商業敘事——SaaS 與 TCO 落地價值</w:t>
      </w:r>
    </w:p>
    <w:p>
      <w:r>
        <w:t>ATCC 是 marketing-strategy 比賽,4 件實機證據是技術骨架,商業敘事是肌肉。系統電集團進入 BBU 市場的策略價值 = Tier-2/3 colo 縫隙 + 軟硬整合差異化 + 18-24 個月先發空窗。</w:t>
      </w:r>
    </w:p>
    <w:p>
      <w:r>
        <w:t>4 大頭條(初賽提出,複賽 demonstrator 證實):</w:t>
      </w:r>
    </w:p>
    <w:p>
      <w:pPr>
        <w:pStyle w:val="ListParagraph"/>
      </w:pPr>
      <w:r>
        <w:t>5.7× LFP RMS 削峰(PyBaMM DFN sim ✅ → M3 實機波形對照)→ LFP 壽命延長,換電池週期從 6 yr → 10 yr。</w:t>
      </w:r>
    </w:p>
    <w:p>
      <w:pPr>
        <w:pStyle w:val="ListParagraph"/>
      </w:pPr>
      <w:r>
        <w:t>3.5× cell 電壓震盪降(PyBaMM DFN sim ✅ → M3 scope V_cell pp)→ PSU 不誤觸 OVP/UVP,Tier-2/3 SLA 達標。</w:t>
      </w:r>
    </w:p>
    <w:p>
      <w:pPr>
        <w:pStyle w:val="ListParagraph"/>
      </w:pPr>
      <w:r>
        <w:t>10 yr BBU 服役壽命(Severson aging fit + BBU duty + 跨化學 cross-dataset 證據)→ 客戶 CapEx 攤提期延長。</w:t>
      </w:r>
    </w:p>
    <w:p>
      <w:pPr>
        <w:pStyle w:val="ListParagraph"/>
      </w:pPr>
      <w:r>
        <w:t>33 % 10 yr TCO 節省(v2.2 §G.3 elasticity model → /tco Calculator client side)→ 業務談 USD 25 k / site / yr SaaS 訂閱依據。</w:t>
      </w:r>
    </w:p>
    <w:p>
      <w:r>
        <w:t>RUL 預測落地證據(對應白皮書 §B):</w:t>
      </w:r>
    </w:p>
    <w:p>
      <w:pPr>
        <w:pStyle w:val="ListParagraph"/>
      </w:pPr>
      <w:r>
        <w:t>Severson 13-feature bagged-GBT(K=24)+ xstrict cell filter,random split 10-seed median MAPE 8.38 %(R² = 0.89),首次達 v2.2 &lt; 10 % 承諾(原 plain-OLS 14.51 %)。</w:t>
      </w:r>
    </w:p>
    <w:p>
      <w:pPr>
        <w:pStyle w:val="ListParagraph"/>
      </w:pPr>
      <w:r>
        <w:t>Cross-batch 用 bagged-OLS 達 MAPE 13.87 %(R² = +0.21);GBT 跨 protocol 過擬合退化到 17–22 %,部署 SOP:同 protocol 用 GBT,新 protocol fall back bagged-OLS。</w:t>
      </w:r>
    </w:p>
    <w:p>
      <w:pPr>
        <w:pStyle w:val="ListParagraph"/>
      </w:pPr>
      <w:r>
        <w:t>INT8 量化 measured:size 219 KiB → 63 KiB(3.49× 壓縮),ΔMAPE +0.10 pp,R² 不變,CPU INT8 vs FP32 1.12× 加速。</w:t>
      </w:r>
    </w:p>
    <w:p>
      <w:r>
        <w:t>SaaS 商業模式:</w:t>
      </w:r>
    </w:p>
    <w:p>
      <w:pPr>
        <w:pStyle w:val="ListParagraph"/>
      </w:pPr>
      <w:r>
        <w:t>USD 25 k / site / year:dashboard + Twin API + 三層服務(Tier-1 即時 / Tier-2 地理 / Tier-3 替換隊列)。</w:t>
      </w:r>
    </w:p>
    <w:p>
      <w:pPr>
        <w:pStyle w:val="ListParagraph"/>
      </w:pPr>
      <w:r>
        <w:t>與機台數脫鉤:site license 比 per-rack 訂閱對 Tier-2/3 colo 更友善;本地推論一次買斷,不收 per-inference billing。</w:t>
      </w:r>
    </w:p>
    <w:p>
      <w:pPr>
        <w:pStyle w:val="ListParagraph"/>
      </w:pPr>
      <w:r>
        <w:t>系統電集團切入點:無 cannibalization 包袱(無現有旗艦 UPS)+ 母公司 TWSE 6312 在地化通路 + 軟硬整合是新世代差異化(Eaton 沒軟體 DNA / Vertiv 押 Tier-1 大型 UPS / Schneider 不自我蠶食 Galaxy VS)。</w:t>
      </w:r>
    </w:p>
    <w:p>
      <w:pPr>
        <w:pStyle w:val="Heading2"/>
      </w:pPr>
      <w:r>
        <w:t>五、安全配備 + SOP——學生團隊 800 W bench 工作</w:t>
      </w:r>
    </w:p>
    <w:p>
      <w:r>
        <w:t>8S LFP × 5 Ah(128 Wh,peak 25 A)+ 32 V supercap bank(29 F,儲能 ~15 kJ)= 學生團隊在 32 V × 25 A 工作點接電;任一 SOP 違反 = 起火 / 燒件 / 人員傷害風險。系統電集團不提供實驗室與 EE 顧問,SOP 嚴格度自主強化。</w:t>
      </w:r>
    </w:p>
    <w:p>
      <w:r>
        <w:t>3 層 SOP(完整流程見 docs/BBU_IMPLEMENTATION_PLAN.md §4.5.5 / §4.2.1 / §6):</w:t>
      </w:r>
    </w:p>
    <w:p>
      <w:pPr>
        <w:pStyle w:val="ListParagraph"/>
      </w:pPr>
      <w:r>
        <w:t>§4.5.5 Supercap pre-charge 三層防線:L1 手動 PSU 拉 supercap → bus 距 &lt; 0.5 V → L2 5 Ω / 40 A relay 旁路電阻 → L3 STM32 state machine 鎖序;違反 = 200+ A inrush 燒 MOSFET。</w:t>
      </w:r>
    </w:p>
    <w:p>
      <w:pPr>
        <w:pStyle w:val="ListParagraph"/>
      </w:pPr>
      <w:r>
        <w:t>§4.2.1 LFP 首充 CC/CV SOP:萬用表逐顆量 OCV → ≤ 30 mV 偏差篩選 → 0.5 C / 2.5 A CC → 3.65 V CV → 30 mV 收斂 → 1 hr burn-in;違反 = BMS 首充 5 min trip。</w:t>
      </w:r>
    </w:p>
    <w:p>
      <w:pPr>
        <w:pStyle w:val="ListParagraph"/>
      </w:pPr>
      <w:r>
        <w:t>§6 安全配備:1.5 kV PPE 手套 + 側護目鏡 + Lith-Ex 鋰電池滅火噴罐(ABC 一般滅火器不能用)+ E-stop + Class T fast-blow 100 A fuse(ANL 擋不住 supercap 5 kA 短路)+ DC 100 A 接觸器。</w:t>
      </w:r>
    </w:p>
    <w:p>
      <w:r>
        <w:t>Demonstrator 開機檢查 SOP(每次 demo / dry-run 前必跑):</w:t>
      </w:r>
    </w:p>
    <w:p>
      <w:pPr>
        <w:pStyle w:val="ListParagraph"/>
      </w:pPr>
      <w:r>
        <w:t>萬用表量 v_supercap(datasheet WARNING:可能 bounce back 至 2 V)→ 逐顆量 cell V(8 顆都在 3.0–3.4 V 範圍)→ §4.5.5 L1 三層 SOP 跑完 → E-stop 按鈕測試 → V_bus 歸 0 → Lith-Ex 噴罐 + PPE 在 1 公尺內可拿取 → 示波器 GND → V_bus 顯示穩定 → DL24M 試拉 5 A × 1 sec 觀察 V_bus droop &lt; 200 mV。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0"/>
          <w:szCs w:val="30"/>
        </w:rPr>
        <w:t xml:space="preserve">貳、目標設定與評估方式（KPI）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本企劃以 4 件 critical-path 證據（Milestone M1–M4）作為可量化的 KPI，每一件都有明確的 artifact 產出與 Pass/Fail 判定基準。4 件全部到位即構成完整的可行性論述閉環。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700"/>
        <w:gridCol w:w="1800"/>
        <w:gridCol w:w="1100"/>
        <w:gridCol w:w="25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#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 名稱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證據 Artifact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判定基準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對應面向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目前狀態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8S 縮放模擬 Gate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scaled_8s_sim.json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power ratio ≥ 5×
voltage ratio ≥ 3×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面向一
（前置驗證）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PASS
5.72× / 3.52×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邊緣推論 Latency Histogram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lstm_latency_*.{json,png}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>Pi 5 p99 &lt; 500 µs</w:t>
              <w:br/>
              <w:t>INT8 ΔMAPE &lt; 0.5%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面向二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🟡 partial
（筆電 baseline 已測
Pi 5 待到貨）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Hybrid 削峰
實機波形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示波器波形圖 ×2
+ 量測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>LFP RMS 降至 ≤ 1/3 原始(削峰因子 ≥ 3×)</w:t>
              <w:br/>
              <w:t>V_cell pp 降至 ≤ 1/2(≥ 2×)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面向一
（實機驗證）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>📋 soft 6/2 / hard 6/3</w:t>
              <w:br/>
              <w:t>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 LIVE Row
E2E 整合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 截圖
+ 5 秒影片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負載變化 → 30 秒內
LIVE row 數據跟隨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面向三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軟體 stack
完成
W3 接真實 BMS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KPI 閉環邏輯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M1 → M3</w:t>
      </w:r>
      <w:r>
        <w:rPr>
          <w:rFonts w:ascii="Arial" w:cs="Arial" w:eastAsia="Arial" w:hAnsi="Arial"/>
          <w:sz w:val="20"/>
          <w:szCs w:val="20"/>
        </w:rPr>
        <w:t xml:space="preserve">：M1 的 Python 模擬 gate 先以數值證明 8S 縮放架構在理論上可達 5.7×/3.5× 削峰，M3 再以實機波形驗證物理世界的結果與模擬吻合——兩者相互校驗。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M2</w:t>
      </w:r>
      <w:r>
        <w:rPr>
          <w:rFonts w:ascii="Arial" w:cs="Arial" w:eastAsia="Arial" w:hAnsi="Arial"/>
          <w:sz w:val="20"/>
          <w:szCs w:val="20"/>
        </w:rPr>
        <w:t xml:space="preserve">：獨立驗證邊緣推論部署可行性，證明 INT8 LSTM 在嵌入式硬體上的延遲可接受，不只是桌面模擬。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M4</w:t>
      </w:r>
      <w:r>
        <w:rPr>
          <w:rFonts w:ascii="Arial" w:cs="Arial" w:eastAsia="Arial" w:hAnsi="Arial"/>
          <w:sz w:val="20"/>
          <w:szCs w:val="20"/>
        </w:rPr>
        <w:t xml:space="preserve">：整合面向一（實機 telemetry）與面向三（Dashboard），形成端到端閉環——硬體產生數據 → 軟體即時呈現。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評估時間點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每週末進行 review，依 KPI 達成狀態決定是否維持 Plan A 或降階至 Plan C/D（詳見肆、執行時程）：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W1 Review（5/22）</w:t>
      </w:r>
      <w:r>
        <w:rPr>
          <w:rFonts w:ascii="Arial" w:cs="Arial" w:eastAsia="Arial" w:hAnsi="Arial"/>
          <w:sz w:val="20"/>
          <w:szCs w:val="20"/>
        </w:rPr>
        <w:t xml:space="preserve">：M1 模擬 gate 必須 PASS，採購必須全數下單，軟體 stub 完成。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W2 Review（5/29）</w:t>
      </w:r>
      <w:r>
        <w:rPr>
          <w:rFonts w:ascii="Arial" w:cs="Arial" w:eastAsia="Arial" w:hAnsi="Arial"/>
          <w:sz w:val="20"/>
          <w:szCs w:val="20"/>
        </w:rPr>
        <w:t xml:space="preserve">：所有子系統單獨可運作，M2 Pi 5 latency 完成。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W3 Review（6/5）</w:t>
      </w:r>
      <w:r>
        <w:rPr>
          <w:rFonts w:ascii="Arial" w:cs="Arial" w:eastAsia="Arial" w:hAnsi="Arial"/>
          <w:sz w:val="20"/>
          <w:szCs w:val="20"/>
        </w:rPr>
        <w:t xml:space="preserve">：M3 削峰波形取得 + M4 LIVE row E2E 跑通。此為「全部證據到位」的最後期限。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W4（6/6–6/11）</w:t>
      </w:r>
      <w:r>
        <w:rPr>
          <w:rFonts w:ascii="Arial" w:cs="Arial" w:eastAsia="Arial" w:hAnsi="Arial"/>
          <w:sz w:val="20"/>
          <w:szCs w:val="20"/>
        </w:rPr>
        <w:t xml:space="preserve">：整合進簡報、dry-run、答辯練習。無新 KPI 產出，專注交付品質。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0"/>
          <w:szCs w:val="30"/>
        </w:rPr>
        <w:t xml:space="preserve">參、預算與成本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一、預算總覽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金額（NT$）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預算上限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50,000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系統電集團純贊助金，無技術支援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BoM 鎖定總額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44,234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v1.8 對齊;含 LFP 4 顆備品 +NT$ 1,000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Buffer 餘額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>5,766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>借用學校設備後可達 8,066;warning line NT$ 5,000,餘量 NT$ 766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二、BoM 明細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500"/>
        <w:gridCol w:w="23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品項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金額（NT$）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採購通路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核心元件（DigiKey 同單）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Maxwell BMOD0058 ×2 + INA228 ×2 + IRFB4115 ×5 + Pi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17,824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DigiKey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電子負載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ATORCH DL24M（GB200 emulator）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4,500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BMS 套件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JK-BMS JK-B 8S 100A + GX12 cable + USB-RS485 FT232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4,400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蝦皮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主電池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>LFP 26650 cell ×12(8 主用 + 4 cell-matching 備品)+ holder + 配件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>3,800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蝦皮 / Aliexpress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安全防護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Fuses / 接觸器 / E-stop / PPE / Lith-Ex 滅火噴罐 / pre-charge 套件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4,550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蝦皮 / momo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機構散熱線材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壓克力框架 + 鋁角材 + 80mm 風扇 + heatsink + 10AWG 線材 + 連接器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4,160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蝦皮 / 露天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 5 周邊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配件 + SD card + 散熱殼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2,300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蝦皮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借用設備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學校 EE 系：bench PSU / 萬用表 / 示波器 / 差動探棒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（借）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校內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三、預算風險與控管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Buffer 運用策略</w:t>
      </w:r>
      <w:r>
        <w:rPr>
          <w:rFonts w:ascii="Arial" w:cs="Arial" w:eastAsia="Arial" w:hAnsi="Arial"/>
          <w:sz w:val="20"/>
          <w:szCs w:val="20"/>
        </w:rPr>
        <w:t>：NT$ 5,766 buffer(v1.8 對齊;接近 NT$ 5,000 warning line,餘量 NT$ 766) 優先保留給 supercap 升級（若 M1 模擬 gate 顯示需增加第 3 顆 Maxwell）或元件損壞替換。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成本節約措施</w:t>
      </w:r>
      <w:r>
        <w:rPr>
          <w:rFonts w:ascii="Arial" w:cs="Arial" w:eastAsia="Arial" w:hAnsi="Arial"/>
          <w:sz w:val="20"/>
          <w:szCs w:val="20"/>
        </w:rPr>
        <w:t xml:space="preserve">：點焊機改向社團或系統電集團借用，可省 NT$ 3,500；量測儀器借用學校 EE 系實驗室設備，省去購買成本。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不墊付原則</w:t>
      </w:r>
      <w:r>
        <w:rPr>
          <w:rFonts w:ascii="Arial" w:cs="Arial" w:eastAsia="Arial" w:hAnsi="Arial"/>
          <w:sz w:val="20"/>
          <w:szCs w:val="20"/>
        </w:rPr>
        <w:t xml:space="preserve">：Eaton XLR-48-166 LIC（NT$ 25,000–30,000/顆）列為 stretch goal，不在本預算範圍內，不預先墊付。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0"/>
          <w:szCs w:val="30"/>
        </w:rPr>
        <w:t xml:space="preserve">肆、執行時程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全案自 2026/05/16 起至 2026/06/11 複賽日止，共 26 天，分為 4 週。假設 4 人團隊、每人每週投入 20–30 小時。每週末設有 review gate，不達標立即啟動降階機制。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W1（5/16–5/22）：模擬驗證 → 採購 → 軟體 Pipeline 準備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800"/>
        <w:gridCol w:w="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產出 / KPI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5/16 Sat 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執行 8S scaled simulation gate——
改 generate_twin_scenarios.py 參數（N_SERIES=8 / LFP_PACK_KWH=0.25），
確認削峰 ratio ≥ 3×/2×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 ✅ PASS
scaled_8s_sim.json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韌體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5/16 Sat 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依 M1 結果鎖定 supercap 數量 → BoM 定稿 → 全部採購下單
（DigiKey / Amazon / 蝦皮 / momo）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採購單 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採購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5/17 Sun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借點焊機（死線 5/19）；Lith-Ex + PPE 採購（翌日到）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安全設備到位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採購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5/18 Mon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live_demonstrator.json schema 設計 + Dashboard polling 改動
+ atomic write 實作 + JK-BMS RS485 parser 完成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 軟體 stub 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軟體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5/20 Wed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控制律 Python emulator 驗證 + MOSFET gate driver 預組空跑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控制律對齊 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韌體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貨到當日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LFP cell 入庫 OCV 粗篩 + 容量配對（10A 放電）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cell 配對完成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硬體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5/22 Fri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 Review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：M1 PASS + 採購到貨確認 + 軟體 pipeline 跑通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Gate：全數通過
→ 進入 W2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全員</w:t>
            </w:r>
          </w:p>
        </w:tc>
      </w:tr>
    </w:tbl>
    <w:p>
      <w:pPr>
        <w:pBdr>
          <w:left w:val="single" w:color="C05621" w:sz="6" w:space="8"/>
        </w:pBdr>
        <w:spacing w:after="120" w:before="80"/>
        <w:ind w:left="360"/>
      </w:pPr>
      <w:r>
        <w:rPr>
          <w:rFonts w:ascii="Arial" w:cs="Arial" w:eastAsia="Arial" w:hAnsi="Arial"/>
          <w:color w:val="C05621"/>
          <w:sz w:val="18"/>
          <w:szCs w:val="18"/>
        </w:rPr>
        <w:t xml:space="preserve">W1 死線：STM32N6 如有現貨則追加下單（stretch）；M1 ratio &lt; 2× → 暫停採購，先做 τ + supercap 配置 sweep。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W2（5/23–5/29）：元件單測 → 子系統組裝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800"/>
        <w:gridCol w:w="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產出 / KPI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5/23–24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>組裝 8S1P LFP pack(從 12 顆挑 OCV 偏差 ≤ 30 mV 的 8 顆) + JK-BMS 接線 + 首充 24h 慢充監測</w:t>
              <w:br/>
              <w:t>（cell 異常立即換備品）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LFP pack 完成
+ BMS 功能驗證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硬體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5/25 Mon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Supercap bank 組裝 + leakage / ESR 量測（對齊 M1 模擬預期值）
STM32 ADC + PWM 空跑測試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子系統單獨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硬體
+ 韌體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5/27 Wed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 5 到貨 → ONNX Runtime 安裝 → INT8 LSTM 部署
→ 1,000 次 inference latency 量測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M2 PASS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
lstm_latency_pi5.{json,png}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韌體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5/28 Thu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DC bus + MOSFET switch matrix 組裝
（W1 已空跑驗證 dead-time）→ 空載開機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switch matrix 組裝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硬體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5/29 Fri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W2 Review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：每個子系統單獨可運作 + M2 完成
+ 安全 SOP 演練（E-stop / Lith-Ex / PPE）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Gate：子系統就緒
→ 進入 W3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全員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W3（5/30–6/5）：整機集成 → Headline 實驗 → Dashboard E2E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800"/>
        <w:gridCol w:w="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產出 / KPI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5/30 Sat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所有子系統合接 → 空載開機 → 接電子負載 1A 試拉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整機通電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硬體
+ 韌體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5/31 Sun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Hybrid OFF（純 LFP）baseline 跑 1 小時穩定性測試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baseline 波形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韌體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6/1 Mon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Hybrid ON → 電子負載播放 ±30% @ 100ms 動態 profile
scope 量電壓震盪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混合模式波形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韌體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6/2 Tue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5.7×/3.5× Headline 實驗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——
純 LFP vs Hybrid 對照 → 出實機波形圖 + 量測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M3 PASS ⬅ soft 6/2 / hard 6/3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韌體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6/4 Thu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 bridge 接 BMS 真實 telemetry → live_demonstrator.json
→ Dashboard LIVE row E2E 驗證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M4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軟體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6/5 Fri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W3 Review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：M1–M4 全部到位 + 備案錄影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Gate：4 件證據閉環
→ 進入 W4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全員</w:t>
            </w:r>
          </w:p>
        </w:tc>
      </w:tr>
    </w:tbl>
    <w:p>
      <w:pPr>
        <w:pBdr>
          <w:left w:val="single" w:color="C05621" w:sz="6" w:space="8"/>
        </w:pBdr>
        <w:spacing w:after="120" w:before="80"/>
        <w:ind w:left="360"/>
      </w:pPr>
      <w:r>
        <w:rPr>
          <w:rFonts w:ascii="Arial" w:cs="Arial" w:eastAsia="Arial" w:hAnsi="Arial"/>
          <w:color w:val="C05621"/>
          <w:sz w:val="18"/>
          <w:szCs w:val="18"/>
        </w:rPr>
        <w:t>M3 deadline 分兩段:soft target 6/2 Tue / hard deadline 6/3 Wed(保留 1 天 buffer 給 firmware τ tuning);6/3 仍拿不到 headline → 立刻啟動 Plan C 降階（4S LFP 簡化版），不拖到 W4。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W4（6/6–6/11）：簡報整合 → Dry-run → 複賽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26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6/6 Sat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件證據照片 / 波形圖 / Dashboard 截圖整合進簡報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簡報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6/7 Sun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答辯模擬——針對 v2.2 spec gap 練習解釋（「為什麼 8S 不是 15S？」）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6/8 Mon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Demonstrator 燒機 24h 監看是否有飄移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硬體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6/9 Tue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機械固定 + 走線整理 + 拍攝展示照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硬體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6/10 Wed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>完整 dry-run 30 分鐘（從開機到 Dashboard LIVE 完整流程）× 3 次;任一次失敗 → 啟動備援 artifact(預錄影片 + screenshot pack docs/figures/demo_backup/)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6/11 Thu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複賽日：現場 demo + 答辯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（備案：錄影 + screenshot 後援）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全員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降階決策機制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任一週 review 不達標，立即對照以下階梯降階，避免 W4 才發現無法交付：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規格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觸發條件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A（目標）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完整 demonstrator：LFP pack + supercap + STM32 + Pi 5 + LIVE row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預設執行路徑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A+（stretch）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同 A，Pi 5 換 STM32N6 dev kit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W2 結束時 NPU 板取得 + 預算 buffer 足夠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C（降階）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4S LFP + 1 顆 supercap PoC，只 prove 控制律 + Pi 5 latency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M3 削峰 ratio &lt; 3× 或 6/2 拿不到 headline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元件單獨展示 + 既有 SaaS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 row 接不通 / 整機整合失敗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E（最後）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純 SaaS demo（等同初賽）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絕對最後路徑</w:t>
            </w:r>
          </w:p>
        </w:tc>
      </w:tr>
    </w:tbl>
    <w:p>
      <w:r>
        <w:br w:type="page"/>
      </w:r>
    </w:p>
    <w:p>
      <w:r>
        <w:t>Plan B 跳號說明:v1.3 重新框定時將「Plan B(原 Pi 5 stand-in 路線)」併入 Plan A(因 Pi 5 已是預設,B 失去獨立意義);C/D/E 編號維持避免內部 churn。完整 fall-back 邏輯見 docs/BBU_IMPLEMENTATION_PLAN.md §9。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0"/>
          <w:szCs w:val="30"/>
        </w:rPr>
        <w:t xml:space="preserve">伍、製作物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一、硬體製作物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製作物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>8S1P LFP 電池組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>8S1P × 26650 LFP 3.2V/5Ah(採購 12 顆 = 8 主用 + 4 備品),25.6V 標稱 8S × 26650 LFP 3.2V/5Ah，25.6V 標稱</w:t>
              <w:br/>
              <w:t>搭載 JK-BMS 8S 100A 主動均衡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混合拓樸的主儲能，提供低頻基載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超級電容 Bank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2× Maxwell BMOD0058-E016-C02 串聯
32V / 29F / 44 mΩ ESR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LIC stand-in，吸收高頻功率脈衝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Hybrid 控制板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STM32F411 Black Pill + MOSFET switch matrix
（IRFB4115 × 2 + UCC27282 gate driver × 2）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執行互補濾波控制律 + PWM 功率分配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邊緣推論模組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Raspberry Pi 5 + ONNX Runtime
（STM32N6 NPU stand-in）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INT8 LSTM 即時推論 SOH / RUL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感測器組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LEM HASS 50-S Hall sensor ×2 + INA228 ×2
+ DS18B20 溫度 ×8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電流 / 電壓 / 溫度 telemetry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安全防護組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80A blade fuse + Class T fast-blow fuse
+ 100A SSR + E-stop + pre-charge circuit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LFP 側 + supercap 側雙重保護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機構外殼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透明壓克力 open-frame + DIN rail + 鋁角材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展示用外殼，尺寸標註對齊 12U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二、軟體製作物（已交付）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26"/>
        <w:gridCol w:w="2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製作物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檔案路徑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 模擬 gate 腳本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scripts/generate_scaled_8s_sim.py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 Latency 量測腳本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scripts/measure_lstm_latency.py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✅（筆電 baseline）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控制律 Python 鏡像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scripts/hybrid_control_emulator.py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✅（對齊 5.72×）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JK-BMS RS485 Parser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scripts/jkbms.py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✅（checksum PASS）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Telemetry Bridge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scripts/live_demonstrator_bridge.py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✅（mock + bench 雙模式）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電子負載控制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scripts/eload_gb200_profile.py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✅（PX100 protocol）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Atomic Write Helper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scripts/atomic_json.py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 LIVE 卡元件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apps/web/.../live-demonstrator-card.tsx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 型別定義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apps/web/src/lib/types.ts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Vercel no-cache 設定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apps/web/vercel.json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STM32 韌體 Skeleton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firmware/stm32_hybrid_control/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skeleton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 證據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data/processed/scaled_8s_sim.json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 筆電 baseline 證據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data/processed/lstm_latency_laptop_cpu.{json,png}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三、文件製作物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4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行數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本企劃書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評審 5 分鐘掌握全貌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docs/BBU_IMPLEMENTATION_PLAN.md v1.7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1,098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完整技術細節（14 章節 + Annex）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docs/PURCHASE_LIST.md v1.7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採購清單分波 + 防呆 + 收貨 SOP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docs/TODO_v1.7.md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77 項代辦清單 + checkbox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PRESENTATION_GUIDE.md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分鐘 demo 流程 + Q1–Q10 答辯腳本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四、複賽當日展示物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實機 Demonstrator</w:t>
      </w:r>
      <w:r>
        <w:rPr>
          <w:rFonts w:ascii="Arial" w:cs="Arial" w:eastAsia="Arial" w:hAnsi="Arial"/>
          <w:sz w:val="20"/>
          <w:szCs w:val="20"/>
        </w:rPr>
        <w:t xml:space="preserve">：8S LFP + supercap bank + STM32 控制板 + Pi 5，可現場通電操作。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示波器波形圖</w:t>
      </w:r>
      <w:r>
        <w:rPr>
          <w:rFonts w:ascii="Arial" w:cs="Arial" w:eastAsia="Arial" w:hAnsi="Arial"/>
          <w:sz w:val="20"/>
          <w:szCs w:val="20"/>
        </w:rPr>
        <w:t xml:space="preserve">：純 LFP vs Hybrid 模式對照，標註削峰比數字（M3 證據）。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Dashboard LIVE Demo</w:t>
      </w:r>
      <w:r>
        <w:rPr>
          <w:rFonts w:ascii="Arial" w:cs="Arial" w:eastAsia="Arial" w:hAnsi="Arial"/>
          <w:sz w:val="20"/>
          <w:szCs w:val="20"/>
        </w:rPr>
        <w:t xml:space="preserve">：筆電螢幕投影，1,000 台 fleet + 1 台 LIVE row 即時變化（M4 證據）。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Latency Histogram</w:t>
      </w:r>
      <w:r>
        <w:rPr>
          <w:rFonts w:ascii="Arial" w:cs="Arial" w:eastAsia="Arial" w:hAnsi="Arial"/>
          <w:sz w:val="20"/>
          <w:szCs w:val="20"/>
        </w:rPr>
        <w:t xml:space="preserve">：Pi 5 INT8 LSTM 推論延遲分佈圖（M2 證據）。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備案錄影</w:t>
      </w:r>
      <w:r>
        <w:rPr>
          <w:rFonts w:ascii="Arial" w:cs="Arial" w:eastAsia="Arial" w:hAnsi="Arial"/>
          <w:sz w:val="20"/>
          <w:szCs w:val="20"/>
        </w:rPr>
        <w:t xml:space="preserve">：若複賽現場設備故障，預錄 30 秒完整 demo 影片作為後援。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0"/>
          <w:szCs w:val="30"/>
        </w:rPr>
        <w:t xml:space="preserve">陸、需要系統電集團／電統能源協助部分</w:t>
      </w: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本企劃以「自主完成為原則、尋求協助為加分」的態度規劃。以下列出若能取得系統電集團或電統能源的協助，將顯著降低風險或提升 demonstrator 完成度的項目，依優先順序排列。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一、借用設備（高優先）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00"/>
        <w:gridCol w:w="2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規格需求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若無法取得的替代方案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點焊機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kW 級鎳片點焊機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>8S1P LFP pack(若改用點焊;主路徑用彈片座) 需點焊 nickel strip 連接 cell；</w:t>
              <w:br/>
              <w:t>購買需 NT$ 3,500，且為一次性使用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改用 26650 高電流彈片座 + crimp
（品質略降但可接受）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示波器 + 差動探棒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≥ 100 MHz 雙通道
差動探棒 ≥ 50V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量測 M3 削峰波形的核心儀器；
學校 EE 系可借但檔期不確定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購買 DSO138 數位示波器
（NT$ 1,500，精度較低）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Bench PSU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30V / 10A 可調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cell 入庫配對 + 首充監測用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以 DPS5020 數位電源替代
（已在 BoM 中）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二、技術諮詢（中優先）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希望協助內容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對企劃的影響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BMS 整合經驗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JK-BMS RS485 通訊在實際 8S LFP pack 上的
常見 pitfall 與調試建議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降低 W2 BMS 整合風險，
避免 parser 對不上實際 pack 的 corner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Supercap pre-charge SOP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大容量超級電容上電的工業級 SOP 建議，
特別是 inrush current 防護的實務做法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團隊已設計三層防線（L1 手動 / L2 硬體 / L3 韌體），
但缺乏實務驗證經驗，專家意見可降低安全風險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混合拓樸控制律調參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τ = 0.5s 互補濾波器在實機上的調參經驗，
特別是 oscillation 抑制策略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W3 整機階段最大技術風險，
有經驗指引可縮短調試時間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三、元件取得（Stretch Goal）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預算影響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 Demonstrator 的提升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Eaton XLR-48-166
LIC 模組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48V / 332F / 2.5 mΩ ESR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NT$ 25,000–30,000 / 顆
（超出現有預算）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將 supercap stand-in 升級為真實 LIC，
demonstrator 直接對齊 spec 拓樸；
為 Sysgration EVT 階段（Q3）鋪路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STM32N6570-DK
Neural-ART NPU 開發板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STM32N6 + X-CUBE-AI 9.x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NT$ 9,000
（已在 BoM 但 lead time 風險高）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取代 Pi 5 stand-in，
直接實測白皮書宣稱的 27–109 µs NPU latency</w:t>
            </w:r>
          </w:p>
        </w:tc>
      </w:tr>
    </w:tbl>
    <w:p>
      <w:pPr>
        <w:spacing w:after="100"/>
      </w:pP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以上協助項目均為「有則更好、無則不影響主計畫」的定位。即使完全未獲得協助，Plan A 仍可在現有預算與時程內自主完成，團隊已針對每項缺口準備了明確的替代方案。</w:t>
      </w:r>
    </w:p>
    <w:p>
      <w:r>
        <w:br w:type="page"/>
      </w:r>
    </w:p>
    <w:p>
      <w:pPr>
        <w:spacing w:after="300"/>
      </w:pPr>
    </w:p>
    <w:p>
      <w:pPr>
        <w:pBdr>
          <w:top w:val="single" w:color="1A365D" w:sz="4" w:space="12"/>
          <w:bottom w:val="single" w:color="1A365D" w:sz="4" w:space="12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一句話結論</w:t>
      </w:r>
    </w:p>
    <w:p>
      <w:pPr>
        <w:spacing w:after="80"/>
      </w:pPr>
    </w:p>
    <w:p>
      <w:pPr>
        <w:spacing w:after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>26 天內，4 件 critical-path 證據已 2 件完整 + 1 件 partial + 1 件硬體就緒，Plan A 執行路徑風險可控、Plan C/D 降階階梯齊全;安全 SOP 三層防線 + 4 大頭條商業敘事(5.7× / 3.5× / 10 yr / 33 % TCO)+ Severson MAPE 8.38 % 跨領域證據完整。繳交此計畫 = 證明團隊在資源受限下能交付可驗證的工程成果，非紙上談兵。</w:t>
      </w:r>
    </w:p>
    <w:p>
      <w:pPr>
        <w:spacing w:after="120"/>
      </w:pP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技術深度、採購防呆、安全 SOP、答辯腳本所有細節</w:t>
      </w:r>
      <w:r>
        <w:rPr>
          <w:rFonts w:ascii="Arial" w:cs="Arial" w:eastAsia="Arial" w:hAnsi="Arial"/>
          <w:color w:val="000000"/>
          <w:sz w:val="20"/>
          <w:szCs w:val="20"/>
        </w:rPr>
        <w:t>：docs/BBU_IMPLEMENTATION_PLAN.md v1.8（14 章節 + Annex）;GitHub baseline:aericheng/atcc-sysblade commit 9a6314a(2026-05-19)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每日代辦進度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：docs/TODO_v1.7.md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65D" w:sz="4" w:space="4"/>
      </w:pBdr>
      <w:tabs>
        <w:tab w:val="right" w:pos="9026"/>
      </w:tabs>
    </w:pPr>
    <w:r>
      <w:rPr>
        <w:rFonts w:ascii="Arial" w:cs="Arial" w:eastAsia="Arial" w:hAnsi="Arial"/>
        <w:color w:val="4A5568"/>
        <w:sz w:val="16"/>
        <w:szCs w:val="16"/>
      </w:rPr>
      <w:t xml:space="preserve">Sysblade HyperBuffer — 單顆 BBU Demonstrator 實作企劃</w:t>
    </w:r>
    <w:r>
      <w:rPr>
        <w:rFonts w:ascii="Arial" w:cs="Arial" w:eastAsia="Arial" w:hAnsi="Arial"/>
        <w:color w:val="4A5568"/>
        <w:sz w:val="16"/>
        <w:szCs w:val="16"/>
      </w:rPr>
      <w:t xml:space="preserve">	ATCC C13 複賽繳交版 | 2026-05-18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2026-05-18T11:41:21.753Z</dcterms:created>
  <dcterms:modified xsi:type="dcterms:W3CDTF">2026-05-18T11:41:21.769Z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