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foot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before="60" w:after="60"/>
        <w:jc w:val="center"/>
        <w:rPr>
          <w:i/>
          <w:i/>
          <w:color w:val="444499"/>
        </w:rPr>
      </w:pPr>
      <w:r>
        <w:rPr>
          <w:i/>
          <w:color w:val="444499"/>
        </w:rPr>
      </w:r>
    </w:p>
    <w:p>
      <w:pPr>
        <w:pStyle w:val="Normal1"/>
        <w:rPr/>
      </w:pPr>
      <w:r>
        <w:rPr/>
      </w:r>
    </w:p>
    <w:tbl>
      <w:tblPr>
        <w:tblStyle w:val="Table1"/>
        <w:tblW w:w="9708" w:type="dxa"/>
        <w:jc w:val="left"/>
        <w:tblInd w:w="0" w:type="dxa"/>
        <w:tblCellMar>
          <w:top w:w="0" w:type="dxa"/>
          <w:left w:w="108" w:type="dxa"/>
          <w:bottom w:w="0" w:type="dxa"/>
          <w:right w:w="108" w:type="dxa"/>
        </w:tblCellMar>
        <w:tblLook w:val="0000"/>
      </w:tblPr>
      <w:tblGrid>
        <w:gridCol w:w="4578"/>
        <w:gridCol w:w="1181"/>
        <w:gridCol w:w="3948"/>
      </w:tblGrid>
      <w:tr>
        <w:trPr>
          <w:trHeight w:val="840" w:hRule="atLeast"/>
        </w:trPr>
        <w:tc>
          <w:tcPr>
            <w:tcW w:w="5759" w:type="dxa"/>
            <w:gridSpan w:val="2"/>
            <w:tcBorders>
              <w:bottom w:val="single" w:sz="12" w:space="0" w:color="5090C8"/>
            </w:tcBorders>
          </w:tcPr>
          <w:p>
            <w:pPr>
              <w:pStyle w:val="Normal1"/>
              <w:spacing w:before="60" w:after="60"/>
              <w:jc w:val="left"/>
              <w:rPr>
                <w:b/>
                <w:b/>
                <w:smallCaps/>
                <w:sz w:val="44"/>
                <w:szCs w:val="44"/>
              </w:rPr>
            </w:pPr>
            <w:r>
              <w:rPr>
                <w:b/>
                <w:smallCaps/>
                <w:sz w:val="44"/>
                <w:szCs w:val="44"/>
              </w:rPr>
              <w:t>SEDOO-AERIS</w:t>
            </w:r>
          </w:p>
        </w:tc>
        <w:tc>
          <w:tcPr>
            <w:tcW w:w="3948" w:type="dxa"/>
            <w:tcBorders>
              <w:bottom w:val="single" w:sz="12" w:space="0" w:color="5090C8"/>
            </w:tcBorders>
          </w:tcPr>
          <w:p>
            <w:pPr>
              <w:pStyle w:val="Normal1"/>
              <w:widowControl/>
              <w:bidi w:val="0"/>
              <w:spacing w:lineRule="auto" w:line="240" w:before="60" w:after="60"/>
              <w:jc w:val="both"/>
              <w:rPr/>
            </w:pPr>
            <w:r>
              <w:rPr/>
            </w:r>
          </w:p>
        </w:tc>
      </w:tr>
      <w:tr>
        <w:trPr>
          <w:trHeight w:val="1680" w:hRule="atLeast"/>
        </w:trPr>
        <w:tc>
          <w:tcPr>
            <w:tcW w:w="9707" w:type="dxa"/>
            <w:gridSpan w:val="3"/>
            <w:tcBorders>
              <w:bottom w:val="single" w:sz="12" w:space="0" w:color="5090C8"/>
            </w:tcBorders>
          </w:tcPr>
          <w:p>
            <w:pPr>
              <w:pStyle w:val="Normal1"/>
              <w:spacing w:before="60" w:after="60"/>
              <w:rPr>
                <w:b/>
                <w:b/>
                <w:smallCaps/>
                <w:sz w:val="44"/>
                <w:szCs w:val="44"/>
              </w:rPr>
            </w:pPr>
            <w:r>
              <w:rPr>
                <w:b/>
                <w:smallCaps/>
                <w:sz w:val="44"/>
                <w:szCs w:val="44"/>
              </w:rPr>
              <w:t>BAMED - Boundary Layer Pressurized Balloons trajectory simulation</w:t>
            </w:r>
          </w:p>
        </w:tc>
      </w:tr>
      <w:tr>
        <w:trPr/>
        <w:tc>
          <w:tcPr>
            <w:tcW w:w="4578" w:type="dxa"/>
            <w:tcBorders>
              <w:top w:val="single" w:sz="12" w:space="0" w:color="5090C8"/>
            </w:tcBorders>
          </w:tcPr>
          <w:p>
            <w:pPr>
              <w:pStyle w:val="Normal1"/>
              <w:widowControl/>
              <w:bidi w:val="0"/>
              <w:spacing w:lineRule="auto" w:line="240" w:before="60" w:after="60"/>
              <w:jc w:val="both"/>
              <w:rPr/>
            </w:pPr>
            <w:r>
              <w:rPr/>
            </w:r>
          </w:p>
        </w:tc>
        <w:tc>
          <w:tcPr>
            <w:tcW w:w="5129" w:type="dxa"/>
            <w:gridSpan w:val="2"/>
            <w:tcBorders>
              <w:top w:val="single" w:sz="12" w:space="0" w:color="5090C8"/>
            </w:tcBorders>
          </w:tcPr>
          <w:p>
            <w:pPr>
              <w:pStyle w:val="Normal1"/>
              <w:spacing w:before="60" w:after="60"/>
              <w:ind w:left="-57" w:right="-57" w:hanging="0"/>
              <w:jc w:val="center"/>
              <w:rPr>
                <w:b/>
                <w:b/>
                <w:smallCaps/>
                <w:sz w:val="36"/>
                <w:szCs w:val="36"/>
              </w:rPr>
            </w:pPr>
            <w:r>
              <w:rPr>
                <w:b/>
                <w:smallCaps/>
                <w:sz w:val="36"/>
                <w:szCs w:val="36"/>
              </w:rPr>
              <w:t>Technical Document</w:t>
            </w:r>
          </w:p>
          <w:p>
            <w:pPr>
              <w:pStyle w:val="Normal1"/>
              <w:spacing w:before="60" w:after="60"/>
              <w:ind w:left="-57" w:right="-57" w:hanging="0"/>
              <w:jc w:val="center"/>
              <w:rPr>
                <w:b/>
                <w:b/>
                <w:smallCaps/>
                <w:sz w:val="36"/>
                <w:szCs w:val="36"/>
              </w:rPr>
            </w:pPr>
            <w:r>
              <w:rPr>
                <w:b/>
                <w:smallCaps/>
                <w:sz w:val="36"/>
                <w:szCs w:val="36"/>
              </w:rPr>
              <w:t>&amp; User Manual</w:t>
            </w:r>
          </w:p>
        </w:tc>
      </w:tr>
    </w:tbl>
    <w:p>
      <w:pPr>
        <w:pStyle w:val="Normal1"/>
        <w:rPr/>
      </w:pPr>
      <w:r>
        <w:rPr/>
      </w:r>
    </w:p>
    <w:p>
      <w:pPr>
        <w:pStyle w:val="Normal1"/>
        <w:rPr/>
      </w:pPr>
      <w:r>
        <w:rPr/>
      </w:r>
    </w:p>
    <w:p>
      <w:pPr>
        <w:pStyle w:val="Normal1"/>
        <w:rPr/>
      </w:pPr>
      <w:r>
        <w:rPr/>
      </w:r>
    </w:p>
    <w:tbl>
      <w:tblPr>
        <w:tblStyle w:val="Table2"/>
        <w:tblW w:w="9810" w:type="dxa"/>
        <w:jc w:val="left"/>
        <w:tblInd w:w="30" w:type="dxa"/>
        <w:tblCellMar>
          <w:top w:w="0" w:type="dxa"/>
          <w:left w:w="108" w:type="dxa"/>
          <w:bottom w:w="0" w:type="dxa"/>
          <w:right w:w="108" w:type="dxa"/>
        </w:tblCellMar>
        <w:tblLook w:val="0000"/>
      </w:tblPr>
      <w:tblGrid>
        <w:gridCol w:w="1740"/>
        <w:gridCol w:w="2475"/>
        <w:gridCol w:w="1965"/>
        <w:gridCol w:w="1529"/>
        <w:gridCol w:w="2101"/>
      </w:tblGrid>
      <w:tr>
        <w:trPr/>
        <w:tc>
          <w:tcPr>
            <w:tcW w:w="1740" w:type="dxa"/>
            <w:tcBorders>
              <w:top w:val="single" w:sz="6" w:space="0" w:color="000000"/>
              <w:left w:val="single" w:sz="6" w:space="0" w:color="000000"/>
              <w:bottom w:val="single" w:sz="6" w:space="0" w:color="000000"/>
              <w:right w:val="single" w:sz="6" w:space="0" w:color="000000"/>
            </w:tcBorders>
            <w:shd w:fill="E6E6E6" w:val="clear"/>
          </w:tcPr>
          <w:p>
            <w:pPr>
              <w:pStyle w:val="Normal1"/>
              <w:widowControl/>
              <w:bidi w:val="0"/>
              <w:spacing w:lineRule="auto" w:line="240" w:before="60" w:after="60"/>
              <w:jc w:val="both"/>
              <w:rPr/>
            </w:pPr>
            <w:r>
              <w:rPr/>
            </w:r>
          </w:p>
        </w:tc>
        <w:tc>
          <w:tcPr>
            <w:tcW w:w="2475"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center"/>
              <w:rPr>
                <w:b/>
                <w:b/>
                <w:color w:val="5090C8"/>
              </w:rPr>
            </w:pPr>
            <w:r>
              <w:rPr>
                <w:b/>
                <w:color w:val="5090C8"/>
              </w:rPr>
              <w:t>Name</w:t>
            </w:r>
          </w:p>
        </w:tc>
        <w:tc>
          <w:tcPr>
            <w:tcW w:w="1965"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center"/>
              <w:rPr>
                <w:b/>
                <w:b/>
                <w:color w:val="5090C8"/>
              </w:rPr>
            </w:pPr>
            <w:r>
              <w:rPr>
                <w:b/>
                <w:color w:val="5090C8"/>
              </w:rPr>
              <w:t>Organisation</w:t>
            </w:r>
          </w:p>
        </w:tc>
        <w:tc>
          <w:tcPr>
            <w:tcW w:w="1529"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center"/>
              <w:rPr>
                <w:b/>
                <w:b/>
                <w:color w:val="5090C8"/>
              </w:rPr>
            </w:pPr>
            <w:r>
              <w:rPr>
                <w:b/>
                <w:color w:val="5090C8"/>
              </w:rPr>
              <w:t>Date</w:t>
            </w:r>
          </w:p>
        </w:tc>
        <w:tc>
          <w:tcPr>
            <w:tcW w:w="2101"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center"/>
              <w:rPr>
                <w:b/>
                <w:b/>
                <w:color w:val="5090C8"/>
              </w:rPr>
            </w:pPr>
            <w:r>
              <w:rPr>
                <w:b/>
                <w:color w:val="5090C8"/>
              </w:rPr>
              <w:t>Visa</w:t>
            </w:r>
          </w:p>
        </w:tc>
      </w:tr>
      <w:tr>
        <w:trPr>
          <w:trHeight w:val="840" w:hRule="atLeast"/>
        </w:trPr>
        <w:tc>
          <w:tcPr>
            <w:tcW w:w="1740" w:type="dxa"/>
            <w:vMerge w:val="restart"/>
            <w:tcBorders>
              <w:top w:val="single" w:sz="6" w:space="0" w:color="000000"/>
              <w:left w:val="single" w:sz="6" w:space="0" w:color="000000"/>
              <w:bottom w:val="single" w:sz="6" w:space="0" w:color="000000"/>
              <w:right w:val="single" w:sz="6" w:space="0" w:color="000000"/>
            </w:tcBorders>
            <w:shd w:fill="E6E6E6" w:val="clear"/>
            <w:vAlign w:val="center"/>
          </w:tcPr>
          <w:p>
            <w:pPr>
              <w:pStyle w:val="Normal1"/>
              <w:spacing w:before="60" w:after="60"/>
              <w:jc w:val="left"/>
              <w:rPr>
                <w:b/>
                <w:b/>
                <w:color w:val="5090C8"/>
              </w:rPr>
            </w:pPr>
            <w:r>
              <w:rPr>
                <w:b/>
                <w:color w:val="5090C8"/>
              </w:rPr>
              <w:t>Written by:</w:t>
            </w:r>
          </w:p>
        </w:tc>
        <w:tc>
          <w:tcPr>
            <w:tcW w:w="2475" w:type="dxa"/>
            <w:vMerge w:val="restart"/>
            <w:tcBorders>
              <w:top w:val="single" w:sz="6" w:space="0" w:color="000000"/>
              <w:left w:val="single" w:sz="6" w:space="0" w:color="000000"/>
              <w:bottom w:val="single" w:sz="6" w:space="0" w:color="FFFFFF"/>
              <w:right w:val="single" w:sz="6" w:space="0" w:color="000000"/>
            </w:tcBorders>
            <w:vAlign w:val="center"/>
          </w:tcPr>
          <w:p>
            <w:pPr>
              <w:pStyle w:val="Normal1"/>
              <w:spacing w:before="60" w:after="60"/>
              <w:jc w:val="center"/>
              <w:rPr/>
            </w:pPr>
            <w:r>
              <w:rPr/>
              <w:t>Daria Malik</w:t>
            </w:r>
          </w:p>
        </w:tc>
        <w:tc>
          <w:tcPr>
            <w:tcW w:w="1965" w:type="dxa"/>
            <w:vMerge w:val="restart"/>
            <w:tcBorders>
              <w:top w:val="single" w:sz="6" w:space="0" w:color="000000"/>
              <w:left w:val="single" w:sz="6" w:space="0" w:color="000000"/>
              <w:bottom w:val="single" w:sz="6" w:space="0" w:color="FFFFFF"/>
              <w:right w:val="single" w:sz="6" w:space="0" w:color="000000"/>
            </w:tcBorders>
            <w:vAlign w:val="center"/>
          </w:tcPr>
          <w:p>
            <w:pPr>
              <w:pStyle w:val="Normal1"/>
              <w:spacing w:before="60" w:after="60"/>
              <w:jc w:val="center"/>
              <w:rPr/>
            </w:pPr>
            <w:r>
              <w:rPr/>
              <w:t>Magellium</w:t>
            </w:r>
          </w:p>
        </w:tc>
        <w:tc>
          <w:tcPr>
            <w:tcW w:w="1529" w:type="dxa"/>
            <w:vMerge w:val="restart"/>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center"/>
              <w:rPr/>
            </w:pPr>
            <w:r>
              <w:rPr/>
              <w:t>13/10/2023</w:t>
            </w:r>
          </w:p>
        </w:tc>
        <w:tc>
          <w:tcPr>
            <w:tcW w:w="2101" w:type="dxa"/>
            <w:vMerge w:val="restart"/>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center"/>
              <w:rPr/>
            </w:pPr>
            <w:r>
              <w:rPr/>
            </w:r>
          </w:p>
        </w:tc>
      </w:tr>
      <w:tr>
        <w:trPr>
          <w:trHeight w:val="200" w:hRule="atLeast"/>
        </w:trPr>
        <w:tc>
          <w:tcPr>
            <w:tcW w:w="1740" w:type="dxa"/>
            <w:vMerge w:val="continue"/>
            <w:tcBorders>
              <w:top w:val="single" w:sz="6" w:space="0" w:color="000000"/>
              <w:left w:val="single" w:sz="6" w:space="0" w:color="000000"/>
              <w:bottom w:val="single" w:sz="6" w:space="0" w:color="000000"/>
              <w:right w:val="single" w:sz="6" w:space="0" w:color="000000"/>
            </w:tcBorders>
            <w:shd w:fill="E6E6E6" w:val="clear"/>
            <w:vAlign w:val="center"/>
          </w:tcPr>
          <w:p>
            <w:pPr>
              <w:pStyle w:val="Normal1"/>
              <w:spacing w:lineRule="auto" w:line="240" w:before="0" w:after="0"/>
              <w:jc w:val="left"/>
              <w:rPr>
                <w:b/>
                <w:b/>
                <w:color w:val="5090C8"/>
              </w:rPr>
            </w:pPr>
            <w:r>
              <w:rPr>
                <w:b/>
                <w:color w:val="5090C8"/>
              </w:rPr>
            </w:r>
          </w:p>
        </w:tc>
        <w:tc>
          <w:tcPr>
            <w:tcW w:w="2475" w:type="dxa"/>
            <w:vMerge w:val="continue"/>
            <w:tcBorders>
              <w:top w:val="single" w:sz="6" w:space="0" w:color="FFFFFF"/>
              <w:left w:val="single" w:sz="6" w:space="0" w:color="000000"/>
              <w:bottom w:val="single" w:sz="6" w:space="0" w:color="000000"/>
              <w:right w:val="single" w:sz="6" w:space="0" w:color="000000"/>
            </w:tcBorders>
            <w:vAlign w:val="center"/>
          </w:tcPr>
          <w:p>
            <w:pPr>
              <w:pStyle w:val="Normal1"/>
              <w:spacing w:lineRule="auto" w:line="240" w:before="0" w:after="0"/>
              <w:ind w:left="0" w:hanging="0"/>
              <w:jc w:val="center"/>
              <w:rPr/>
            </w:pPr>
            <w:r>
              <w:rPr/>
            </w:r>
          </w:p>
        </w:tc>
        <w:tc>
          <w:tcPr>
            <w:tcW w:w="1965" w:type="dxa"/>
            <w:vMerge w:val="continue"/>
            <w:tcBorders>
              <w:top w:val="single" w:sz="6" w:space="0" w:color="FFFFFF"/>
              <w:left w:val="single" w:sz="6" w:space="0" w:color="000000"/>
              <w:bottom w:val="single" w:sz="6" w:space="0" w:color="000000"/>
              <w:right w:val="single" w:sz="6" w:space="0" w:color="000000"/>
            </w:tcBorders>
            <w:vAlign w:val="center"/>
          </w:tcPr>
          <w:p>
            <w:pPr>
              <w:pStyle w:val="Normal1"/>
              <w:spacing w:lineRule="auto" w:line="240" w:before="0" w:after="0"/>
              <w:ind w:left="0" w:hanging="0"/>
              <w:jc w:val="center"/>
              <w:rPr/>
            </w:pPr>
            <w:r>
              <w:rPr/>
            </w:r>
          </w:p>
        </w:tc>
        <w:tc>
          <w:tcPr>
            <w:tcW w:w="1529" w:type="dxa"/>
            <w:vMerge w:val="continue"/>
            <w:tcBorders>
              <w:top w:val="single" w:sz="6" w:space="0" w:color="000000"/>
              <w:left w:val="single" w:sz="6" w:space="0" w:color="000000"/>
              <w:bottom w:val="single" w:sz="6" w:space="0" w:color="000000"/>
              <w:right w:val="single" w:sz="6" w:space="0" w:color="000000"/>
            </w:tcBorders>
            <w:vAlign w:val="center"/>
          </w:tcPr>
          <w:p>
            <w:pPr>
              <w:pStyle w:val="Normal1"/>
              <w:spacing w:lineRule="auto" w:line="240" w:before="0" w:after="0"/>
              <w:jc w:val="center"/>
              <w:rPr/>
            </w:pPr>
            <w:r>
              <w:rPr/>
            </w:r>
          </w:p>
        </w:tc>
        <w:tc>
          <w:tcPr>
            <w:tcW w:w="2101" w:type="dxa"/>
            <w:vMerge w:val="continue"/>
            <w:tcBorders>
              <w:top w:val="single" w:sz="6" w:space="0" w:color="000000"/>
              <w:left w:val="single" w:sz="6" w:space="0" w:color="000000"/>
              <w:bottom w:val="single" w:sz="6" w:space="0" w:color="000000"/>
              <w:right w:val="single" w:sz="6" w:space="0" w:color="000000"/>
            </w:tcBorders>
            <w:vAlign w:val="center"/>
          </w:tcPr>
          <w:p>
            <w:pPr>
              <w:pStyle w:val="Normal1"/>
              <w:spacing w:lineRule="auto" w:line="240" w:before="0" w:after="0"/>
              <w:jc w:val="center"/>
              <w:rPr/>
            </w:pPr>
            <w:r>
              <w:rPr/>
            </w:r>
          </w:p>
        </w:tc>
      </w:tr>
      <w:tr>
        <w:trPr>
          <w:trHeight w:val="840" w:hRule="atLeast"/>
        </w:trPr>
        <w:tc>
          <w:tcPr>
            <w:tcW w:w="1740" w:type="dxa"/>
            <w:tcBorders>
              <w:top w:val="single" w:sz="6" w:space="0" w:color="000000"/>
              <w:left w:val="single" w:sz="6" w:space="0" w:color="000000"/>
              <w:bottom w:val="single" w:sz="6" w:space="0" w:color="000000"/>
              <w:right w:val="single" w:sz="6" w:space="0" w:color="000000"/>
            </w:tcBorders>
            <w:shd w:fill="E6E6E6" w:val="clear"/>
            <w:vAlign w:val="center"/>
          </w:tcPr>
          <w:p>
            <w:pPr>
              <w:pStyle w:val="Normal1"/>
              <w:spacing w:before="60" w:after="60"/>
              <w:jc w:val="left"/>
              <w:rPr>
                <w:b/>
                <w:b/>
                <w:color w:val="5090C8"/>
              </w:rPr>
            </w:pPr>
            <w:r>
              <w:rPr>
                <w:b/>
                <w:color w:val="5090C8"/>
              </w:rPr>
              <w:t>Checked by:</w:t>
            </w:r>
          </w:p>
        </w:tc>
        <w:tc>
          <w:tcPr>
            <w:tcW w:w="2475" w:type="dxa"/>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center"/>
              <w:rPr/>
            </w:pPr>
            <w:r>
              <w:rPr/>
              <w:t>Vanessa Pedinotti</w:t>
            </w:r>
          </w:p>
        </w:tc>
        <w:tc>
          <w:tcPr>
            <w:tcW w:w="1965" w:type="dxa"/>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center"/>
              <w:rPr/>
            </w:pPr>
            <w:r>
              <w:rPr/>
              <w:t>Magellium</w:t>
            </w:r>
          </w:p>
        </w:tc>
        <w:tc>
          <w:tcPr>
            <w:tcW w:w="1529" w:type="dxa"/>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center"/>
              <w:rPr/>
            </w:pPr>
            <w:r>
              <w:rPr/>
            </w:r>
          </w:p>
        </w:tc>
        <w:tc>
          <w:tcPr>
            <w:tcW w:w="2101" w:type="dxa"/>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center"/>
              <w:rPr/>
            </w:pPr>
            <w:r>
              <w:rPr/>
            </w:r>
          </w:p>
        </w:tc>
      </w:tr>
      <w:tr>
        <w:trPr>
          <w:trHeight w:val="840" w:hRule="atLeast"/>
        </w:trPr>
        <w:tc>
          <w:tcPr>
            <w:tcW w:w="1740" w:type="dxa"/>
            <w:tcBorders>
              <w:top w:val="single" w:sz="6" w:space="0" w:color="000000"/>
              <w:left w:val="single" w:sz="6" w:space="0" w:color="000000"/>
              <w:bottom w:val="single" w:sz="6" w:space="0" w:color="000000"/>
              <w:right w:val="single" w:sz="6" w:space="0" w:color="000000"/>
            </w:tcBorders>
            <w:shd w:fill="E6E6E6" w:val="clear"/>
            <w:vAlign w:val="center"/>
          </w:tcPr>
          <w:p>
            <w:pPr>
              <w:pStyle w:val="Normal1"/>
              <w:spacing w:before="60" w:after="60"/>
              <w:jc w:val="left"/>
              <w:rPr>
                <w:b/>
                <w:b/>
                <w:color w:val="5090C8"/>
              </w:rPr>
            </w:pPr>
            <w:r>
              <w:rPr>
                <w:b/>
                <w:color w:val="5090C8"/>
              </w:rPr>
              <w:t>Approved by:</w:t>
            </w:r>
          </w:p>
        </w:tc>
        <w:tc>
          <w:tcPr>
            <w:tcW w:w="2475" w:type="dxa"/>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center"/>
              <w:rPr/>
            </w:pPr>
            <w:r>
              <w:rPr/>
              <w:t>Béatrice Berthelot</w:t>
            </w:r>
          </w:p>
        </w:tc>
        <w:tc>
          <w:tcPr>
            <w:tcW w:w="1965" w:type="dxa"/>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center"/>
              <w:rPr/>
            </w:pPr>
            <w:r>
              <w:rPr/>
              <w:t>Magellium</w:t>
            </w:r>
          </w:p>
        </w:tc>
        <w:tc>
          <w:tcPr>
            <w:tcW w:w="1529" w:type="dxa"/>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left"/>
              <w:rPr/>
            </w:pPr>
            <w:r>
              <w:rPr/>
            </w:r>
          </w:p>
        </w:tc>
        <w:tc>
          <w:tcPr>
            <w:tcW w:w="2101" w:type="dxa"/>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center"/>
              <w:rPr/>
            </w:pPr>
            <w:r>
              <w:rPr/>
            </w:r>
          </w:p>
        </w:tc>
      </w:tr>
      <w:tr>
        <w:trPr>
          <w:trHeight w:val="555" w:hRule="atLeast"/>
        </w:trPr>
        <w:tc>
          <w:tcPr>
            <w:tcW w:w="1740" w:type="dxa"/>
            <w:tcBorders>
              <w:top w:val="single" w:sz="6" w:space="0" w:color="000000"/>
              <w:left w:val="single" w:sz="6" w:space="0" w:color="000000"/>
              <w:bottom w:val="single" w:sz="6" w:space="0" w:color="000000"/>
              <w:right w:val="single" w:sz="6" w:space="0" w:color="000000"/>
            </w:tcBorders>
            <w:shd w:fill="E6E6E6" w:val="clear"/>
            <w:vAlign w:val="center"/>
          </w:tcPr>
          <w:p>
            <w:pPr>
              <w:pStyle w:val="Normal1"/>
              <w:spacing w:before="60" w:after="60"/>
              <w:jc w:val="left"/>
              <w:rPr>
                <w:b/>
                <w:b/>
                <w:color w:val="5090C8"/>
              </w:rPr>
            </w:pPr>
            <w:r>
              <w:rPr>
                <w:b/>
                <w:color w:val="5090C8"/>
              </w:rPr>
            </w:r>
          </w:p>
        </w:tc>
        <w:tc>
          <w:tcPr>
            <w:tcW w:w="2475" w:type="dxa"/>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center"/>
              <w:rPr/>
            </w:pPr>
            <w:r>
              <w:rPr/>
            </w:r>
          </w:p>
        </w:tc>
        <w:tc>
          <w:tcPr>
            <w:tcW w:w="1965" w:type="dxa"/>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center"/>
              <w:rPr/>
            </w:pPr>
            <w:r>
              <w:rPr/>
            </w:r>
          </w:p>
        </w:tc>
        <w:tc>
          <w:tcPr>
            <w:tcW w:w="1529" w:type="dxa"/>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left"/>
              <w:rPr/>
            </w:pPr>
            <w:r>
              <w:rPr/>
            </w:r>
          </w:p>
        </w:tc>
        <w:tc>
          <w:tcPr>
            <w:tcW w:w="2101" w:type="dxa"/>
            <w:tcBorders>
              <w:top w:val="single" w:sz="6" w:space="0" w:color="000000"/>
              <w:left w:val="single" w:sz="6" w:space="0" w:color="000000"/>
              <w:bottom w:val="single" w:sz="6" w:space="0" w:color="000000"/>
              <w:right w:val="single" w:sz="6" w:space="0" w:color="000000"/>
            </w:tcBorders>
            <w:vAlign w:val="center"/>
          </w:tcPr>
          <w:p>
            <w:pPr>
              <w:pStyle w:val="Normal1"/>
              <w:spacing w:before="60" w:after="60"/>
              <w:jc w:val="center"/>
              <w:rPr/>
            </w:pPr>
            <w:r>
              <w:rPr/>
            </w:r>
          </w:p>
        </w:tc>
      </w:tr>
    </w:tbl>
    <w:p>
      <w:pPr>
        <w:pStyle w:val="Normal1"/>
        <w:rPr/>
      </w:pPr>
      <w:r>
        <w:rPr/>
      </w:r>
    </w:p>
    <w:tbl>
      <w:tblPr>
        <w:tblStyle w:val="Table3"/>
        <w:tblW w:w="9828" w:type="dxa"/>
        <w:jc w:val="left"/>
        <w:tblInd w:w="55" w:type="dxa"/>
        <w:tblCellMar>
          <w:top w:w="0" w:type="dxa"/>
          <w:left w:w="108" w:type="dxa"/>
          <w:bottom w:w="0" w:type="dxa"/>
          <w:right w:w="108" w:type="dxa"/>
        </w:tblCellMar>
        <w:tblLook w:val="0000"/>
      </w:tblPr>
      <w:tblGrid>
        <w:gridCol w:w="4019"/>
        <w:gridCol w:w="5808"/>
      </w:tblGrid>
      <w:tr>
        <w:trPr/>
        <w:tc>
          <w:tcPr>
            <w:tcW w:w="4019"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left"/>
              <w:rPr>
                <w:b/>
                <w:b/>
                <w:color w:val="5090C8"/>
              </w:rPr>
            </w:pPr>
            <w:r>
              <w:rPr>
                <w:b/>
                <w:color w:val="5090C8"/>
              </w:rPr>
              <w:t>Document reference:</w:t>
            </w:r>
          </w:p>
        </w:tc>
        <w:tc>
          <w:tcPr>
            <w:tcW w:w="5808"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bidi w:val="0"/>
              <w:spacing w:lineRule="auto" w:line="240" w:before="60" w:after="60"/>
              <w:jc w:val="both"/>
              <w:rPr/>
            </w:pPr>
            <w:r>
              <w:rPr/>
            </w:r>
          </w:p>
        </w:tc>
      </w:tr>
      <w:tr>
        <w:trPr>
          <w:trHeight w:val="280" w:hRule="atLeast"/>
        </w:trPr>
        <w:tc>
          <w:tcPr>
            <w:tcW w:w="4019"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left"/>
              <w:rPr>
                <w:b/>
                <w:b/>
                <w:color w:val="5090C8"/>
              </w:rPr>
            </w:pPr>
            <w:r>
              <w:rPr>
                <w:b/>
                <w:color w:val="5090C8"/>
              </w:rPr>
              <w:t>Edition.Revision:</w:t>
            </w:r>
          </w:p>
        </w:tc>
        <w:tc>
          <w:tcPr>
            <w:tcW w:w="5808" w:type="dxa"/>
            <w:tcBorders>
              <w:top w:val="single" w:sz="6" w:space="0" w:color="000000"/>
              <w:left w:val="single" w:sz="6" w:space="0" w:color="000000"/>
              <w:bottom w:val="single" w:sz="6" w:space="0" w:color="000000"/>
              <w:right w:val="single" w:sz="6" w:space="0" w:color="000000"/>
            </w:tcBorders>
          </w:tcPr>
          <w:p>
            <w:pPr>
              <w:pStyle w:val="Normal1"/>
              <w:widowControl/>
              <w:bidi w:val="0"/>
              <w:spacing w:lineRule="auto" w:line="240" w:before="60" w:after="60"/>
              <w:jc w:val="both"/>
              <w:rPr/>
            </w:pPr>
            <w:r>
              <w:rPr/>
              <w:t>2.0</w:t>
            </w:r>
          </w:p>
        </w:tc>
      </w:tr>
      <w:tr>
        <w:trPr/>
        <w:tc>
          <w:tcPr>
            <w:tcW w:w="4019"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left"/>
              <w:rPr>
                <w:b/>
                <w:b/>
                <w:color w:val="5090C8"/>
              </w:rPr>
            </w:pPr>
            <w:r>
              <w:rPr>
                <w:b/>
                <w:color w:val="5090C8"/>
              </w:rPr>
              <w:t>Date Issued:</w:t>
            </w:r>
          </w:p>
        </w:tc>
        <w:tc>
          <w:tcPr>
            <w:tcW w:w="5808" w:type="dxa"/>
            <w:tcBorders>
              <w:top w:val="single" w:sz="6" w:space="0" w:color="000000"/>
              <w:left w:val="single" w:sz="6" w:space="0" w:color="000000"/>
              <w:bottom w:val="single" w:sz="6" w:space="0" w:color="000000"/>
              <w:right w:val="single" w:sz="6" w:space="0" w:color="000000"/>
            </w:tcBorders>
          </w:tcPr>
          <w:p>
            <w:pPr>
              <w:pStyle w:val="Normal1"/>
              <w:widowControl/>
              <w:bidi w:val="0"/>
              <w:spacing w:lineRule="auto" w:line="240" w:before="60" w:after="60"/>
              <w:jc w:val="both"/>
              <w:rPr/>
            </w:pPr>
            <w:r>
              <w:rPr/>
              <w:t>13/10/2023</w:t>
            </w:r>
          </w:p>
        </w:tc>
      </w:tr>
      <w:tr>
        <w:trPr/>
        <w:tc>
          <w:tcPr>
            <w:tcW w:w="4019"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left"/>
              <w:rPr>
                <w:b/>
                <w:b/>
                <w:color w:val="5090C8"/>
              </w:rPr>
            </w:pPr>
            <w:r>
              <w:rPr>
                <w:b/>
                <w:color w:val="5090C8"/>
              </w:rPr>
              <w:t>Customer:</w:t>
            </w:r>
          </w:p>
        </w:tc>
        <w:tc>
          <w:tcPr>
            <w:tcW w:w="5808" w:type="dxa"/>
            <w:tcBorders>
              <w:top w:val="single" w:sz="6" w:space="0" w:color="000000"/>
              <w:left w:val="single" w:sz="6" w:space="0" w:color="000000"/>
              <w:bottom w:val="single" w:sz="6" w:space="0" w:color="000000"/>
              <w:right w:val="single" w:sz="6" w:space="0" w:color="000000"/>
            </w:tcBorders>
          </w:tcPr>
          <w:p>
            <w:pPr>
              <w:pStyle w:val="Normal1"/>
              <w:widowControl/>
              <w:bidi w:val="0"/>
              <w:spacing w:lineRule="auto" w:line="240" w:before="60" w:after="60"/>
              <w:jc w:val="both"/>
              <w:rPr/>
            </w:pPr>
            <w:r>
              <w:rPr/>
            </w:r>
          </w:p>
        </w:tc>
      </w:tr>
      <w:tr>
        <w:trPr/>
        <w:tc>
          <w:tcPr>
            <w:tcW w:w="4019"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left"/>
              <w:rPr>
                <w:b/>
                <w:b/>
                <w:color w:val="5090C8"/>
              </w:rPr>
            </w:pPr>
            <w:r>
              <w:rPr>
                <w:b/>
                <w:color w:val="5090C8"/>
              </w:rPr>
              <w:t>Ref. Market, consultation:</w:t>
            </w:r>
          </w:p>
        </w:tc>
        <w:tc>
          <w:tcPr>
            <w:tcW w:w="5808" w:type="dxa"/>
            <w:tcBorders>
              <w:top w:val="single" w:sz="6" w:space="0" w:color="000000"/>
              <w:left w:val="single" w:sz="6" w:space="0" w:color="000000"/>
              <w:bottom w:val="single" w:sz="6" w:space="0" w:color="000000"/>
              <w:right w:val="single" w:sz="6" w:space="0" w:color="000000"/>
            </w:tcBorders>
          </w:tcPr>
          <w:p>
            <w:pPr>
              <w:pStyle w:val="Normal1"/>
              <w:widowControl/>
              <w:bidi w:val="0"/>
              <w:spacing w:lineRule="auto" w:line="240" w:before="60" w:after="60"/>
              <w:jc w:val="both"/>
              <w:rPr/>
            </w:pPr>
            <w:r>
              <w:rPr/>
            </w:r>
          </w:p>
        </w:tc>
      </w:tr>
    </w:tbl>
    <w:p>
      <w:pPr>
        <w:sectPr>
          <w:headerReference w:type="default" r:id="rId2"/>
          <w:footerReference w:type="default" r:id="rId3"/>
          <w:type w:val="nextPage"/>
          <w:pgSz w:w="11906" w:h="16838"/>
          <w:pgMar w:left="1134" w:right="1134" w:header="720" w:top="1134" w:footer="397" w:bottom="1134" w:gutter="0"/>
          <w:pgNumType w:start="0" w:fmt="decimal"/>
          <w:formProt w:val="false"/>
          <w:textDirection w:val="lrTb"/>
          <w:docGrid w:type="default" w:linePitch="100" w:charSpace="8192"/>
        </w:sectPr>
        <w:pStyle w:val="Normal1"/>
        <w:rPr/>
      </w:pPr>
      <w:r>
        <w:rPr/>
      </w:r>
    </w:p>
    <w:p>
      <w:pPr>
        <w:pStyle w:val="Normal1"/>
        <w:jc w:val="center"/>
        <w:rPr>
          <w:b/>
          <w:b/>
          <w:color w:val="5090C8"/>
          <w:sz w:val="28"/>
          <w:szCs w:val="28"/>
        </w:rPr>
      </w:pPr>
      <w:r>
        <w:rPr>
          <w:b/>
          <w:color w:val="5090C8"/>
          <w:sz w:val="28"/>
          <w:szCs w:val="28"/>
        </w:rPr>
        <w:t>Distribution List</w:t>
      </w:r>
    </w:p>
    <w:tbl>
      <w:tblPr>
        <w:tblStyle w:val="Table4"/>
        <w:tblW w:w="9715" w:type="dxa"/>
        <w:jc w:val="left"/>
        <w:tblInd w:w="-1" w:type="dxa"/>
        <w:tblCellMar>
          <w:top w:w="0" w:type="dxa"/>
          <w:left w:w="108" w:type="dxa"/>
          <w:bottom w:w="0" w:type="dxa"/>
          <w:right w:w="108" w:type="dxa"/>
        </w:tblCellMar>
        <w:tblLook w:val="0000"/>
      </w:tblPr>
      <w:tblGrid>
        <w:gridCol w:w="2170"/>
        <w:gridCol w:w="3123"/>
        <w:gridCol w:w="2271"/>
        <w:gridCol w:w="2150"/>
      </w:tblGrid>
      <w:tr>
        <w:trPr/>
        <w:tc>
          <w:tcPr>
            <w:tcW w:w="2170"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center"/>
              <w:rPr>
                <w:b/>
                <w:b/>
                <w:color w:val="5090C8"/>
              </w:rPr>
            </w:pPr>
            <w:r>
              <w:rPr>
                <w:b/>
                <w:color w:val="5090C8"/>
              </w:rPr>
            </w:r>
          </w:p>
        </w:tc>
        <w:tc>
          <w:tcPr>
            <w:tcW w:w="3123"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center"/>
              <w:rPr>
                <w:b/>
                <w:b/>
                <w:color w:val="5090C8"/>
              </w:rPr>
            </w:pPr>
            <w:r>
              <w:rPr>
                <w:b/>
                <w:color w:val="5090C8"/>
              </w:rPr>
              <w:t>Name</w:t>
            </w:r>
          </w:p>
        </w:tc>
        <w:tc>
          <w:tcPr>
            <w:tcW w:w="2271"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center"/>
              <w:rPr>
                <w:b/>
                <w:b/>
                <w:color w:val="5090C8"/>
              </w:rPr>
            </w:pPr>
            <w:r>
              <w:rPr>
                <w:b/>
                <w:color w:val="5090C8"/>
              </w:rPr>
              <w:t>Organisation</w:t>
            </w:r>
          </w:p>
        </w:tc>
        <w:tc>
          <w:tcPr>
            <w:tcW w:w="2150"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ind w:right="-58" w:hanging="0"/>
              <w:jc w:val="center"/>
              <w:rPr>
                <w:b/>
                <w:b/>
                <w:color w:val="5090C8"/>
              </w:rPr>
            </w:pPr>
            <w:r>
              <w:rPr>
                <w:b/>
                <w:color w:val="5090C8"/>
              </w:rPr>
              <w:t>No. copies</w:t>
            </w:r>
          </w:p>
        </w:tc>
      </w:tr>
      <w:tr>
        <w:trPr/>
        <w:tc>
          <w:tcPr>
            <w:tcW w:w="2170"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left"/>
              <w:rPr>
                <w:b/>
                <w:b/>
                <w:color w:val="5090C8"/>
              </w:rPr>
            </w:pPr>
            <w:r>
              <w:rPr>
                <w:b/>
                <w:color w:val="5090C8"/>
              </w:rPr>
              <w:t>Sent to :</w:t>
            </w:r>
          </w:p>
        </w:tc>
        <w:tc>
          <w:tcPr>
            <w:tcW w:w="3123" w:type="dxa"/>
            <w:tcBorders>
              <w:top w:val="single" w:sz="6" w:space="0" w:color="000000"/>
              <w:left w:val="single" w:sz="6" w:space="0" w:color="000000"/>
              <w:bottom w:val="single" w:sz="6" w:space="0" w:color="000000"/>
              <w:right w:val="single" w:sz="6" w:space="0" w:color="000000"/>
            </w:tcBorders>
          </w:tcPr>
          <w:p>
            <w:pPr>
              <w:pStyle w:val="Normal1"/>
              <w:spacing w:lineRule="auto" w:line="240" w:before="0" w:after="0"/>
              <w:rPr/>
            </w:pPr>
            <w:r>
              <w:rPr/>
              <w:t>D.Boulanger</w:t>
            </w:r>
          </w:p>
          <w:p>
            <w:pPr>
              <w:pStyle w:val="Normal1"/>
              <w:spacing w:lineRule="auto" w:line="240" w:before="0" w:after="0"/>
              <w:rPr/>
            </w:pPr>
            <w:r>
              <w:rPr/>
              <w:t>P. Henry</w:t>
            </w:r>
          </w:p>
        </w:tc>
        <w:tc>
          <w:tcPr>
            <w:tcW w:w="2271" w:type="dxa"/>
            <w:tcBorders>
              <w:top w:val="single" w:sz="6" w:space="0" w:color="000000"/>
              <w:left w:val="single" w:sz="6" w:space="0" w:color="000000"/>
              <w:bottom w:val="single" w:sz="6" w:space="0" w:color="000000"/>
              <w:right w:val="single" w:sz="6" w:space="0" w:color="000000"/>
            </w:tcBorders>
          </w:tcPr>
          <w:p>
            <w:pPr>
              <w:pStyle w:val="Normal1"/>
              <w:spacing w:lineRule="auto" w:line="240" w:before="0" w:after="0"/>
              <w:rPr/>
            </w:pPr>
            <w:r>
              <w:rPr/>
              <w:t>OMP</w:t>
            </w:r>
          </w:p>
          <w:p>
            <w:pPr>
              <w:pStyle w:val="Normal1"/>
              <w:spacing w:lineRule="auto" w:line="240" w:before="0" w:after="0"/>
              <w:rPr/>
            </w:pPr>
            <w:r>
              <w:rPr/>
              <w:t>OMP</w:t>
            </w:r>
          </w:p>
        </w:tc>
        <w:tc>
          <w:tcPr>
            <w:tcW w:w="215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0" w:after="0"/>
              <w:rPr/>
            </w:pPr>
            <w:r>
              <w:rPr/>
              <w:t>1</w:t>
            </w:r>
          </w:p>
          <w:p>
            <w:pPr>
              <w:pStyle w:val="Normal1"/>
              <w:spacing w:lineRule="auto" w:line="240" w:before="0" w:after="0"/>
              <w:rPr/>
            </w:pPr>
            <w:r>
              <w:rPr/>
              <w:t>1</w:t>
            </w:r>
          </w:p>
        </w:tc>
      </w:tr>
      <w:tr>
        <w:trPr/>
        <w:tc>
          <w:tcPr>
            <w:tcW w:w="2170"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left"/>
              <w:rPr>
                <w:b/>
                <w:b/>
                <w:color w:val="5090C8"/>
              </w:rPr>
            </w:pPr>
            <w:r>
              <w:rPr>
                <w:b/>
                <w:color w:val="5090C8"/>
              </w:rPr>
              <w:t>Internal copy :</w:t>
            </w:r>
          </w:p>
        </w:tc>
        <w:tc>
          <w:tcPr>
            <w:tcW w:w="3123" w:type="dxa"/>
            <w:tcBorders>
              <w:top w:val="single" w:sz="6" w:space="0" w:color="000000"/>
              <w:left w:val="single" w:sz="6" w:space="0" w:color="000000"/>
              <w:bottom w:val="single" w:sz="6" w:space="0" w:color="000000"/>
              <w:right w:val="single" w:sz="6" w:space="0" w:color="000000"/>
            </w:tcBorders>
          </w:tcPr>
          <w:p>
            <w:pPr>
              <w:pStyle w:val="Normal1"/>
              <w:spacing w:lineRule="auto" w:line="240" w:before="0" w:after="0"/>
              <w:rPr/>
            </w:pPr>
            <w:r>
              <w:rPr/>
              <w:t>V. Pedinotti</w:t>
            </w:r>
          </w:p>
          <w:p>
            <w:pPr>
              <w:pStyle w:val="Normal1"/>
              <w:spacing w:lineRule="auto" w:line="240" w:before="0" w:after="0"/>
              <w:rPr/>
            </w:pPr>
            <w:r>
              <w:rPr/>
              <w:t>B.Berthelot</w:t>
            </w:r>
          </w:p>
        </w:tc>
        <w:tc>
          <w:tcPr>
            <w:tcW w:w="2271" w:type="dxa"/>
            <w:tcBorders>
              <w:top w:val="single" w:sz="6" w:space="0" w:color="000000"/>
              <w:left w:val="single" w:sz="6" w:space="0" w:color="000000"/>
              <w:bottom w:val="single" w:sz="6" w:space="0" w:color="000000"/>
              <w:right w:val="single" w:sz="6" w:space="0" w:color="000000"/>
            </w:tcBorders>
          </w:tcPr>
          <w:p>
            <w:pPr>
              <w:pStyle w:val="Normal1"/>
              <w:spacing w:lineRule="auto" w:line="240" w:before="0" w:after="0"/>
              <w:rPr/>
            </w:pPr>
            <w:r>
              <w:rPr/>
              <w:t>Magellium</w:t>
            </w:r>
          </w:p>
          <w:p>
            <w:pPr>
              <w:pStyle w:val="Normal1"/>
              <w:spacing w:lineRule="auto" w:line="240" w:before="0" w:after="0"/>
              <w:rPr/>
            </w:pPr>
            <w:r>
              <w:rPr/>
              <w:t>Magellium</w:t>
            </w:r>
          </w:p>
        </w:tc>
        <w:tc>
          <w:tcPr>
            <w:tcW w:w="2150" w:type="dxa"/>
            <w:tcBorders>
              <w:top w:val="single" w:sz="6" w:space="0" w:color="000000"/>
              <w:left w:val="single" w:sz="6" w:space="0" w:color="000000"/>
              <w:bottom w:val="single" w:sz="6" w:space="0" w:color="000000"/>
              <w:right w:val="single" w:sz="6" w:space="0" w:color="000000"/>
            </w:tcBorders>
          </w:tcPr>
          <w:p>
            <w:pPr>
              <w:pStyle w:val="Normal1"/>
              <w:spacing w:lineRule="auto" w:line="240" w:before="0" w:after="0"/>
              <w:rPr/>
            </w:pPr>
            <w:r>
              <w:rPr/>
              <w:t>1</w:t>
            </w:r>
          </w:p>
          <w:p>
            <w:pPr>
              <w:pStyle w:val="Normal1"/>
              <w:spacing w:lineRule="auto" w:line="240" w:before="0" w:after="0"/>
              <w:rPr/>
            </w:pPr>
            <w:r>
              <w:rPr/>
              <w:t>1</w:t>
            </w:r>
          </w:p>
        </w:tc>
      </w:tr>
    </w:tbl>
    <w:p>
      <w:pPr>
        <w:pStyle w:val="Normal1"/>
        <w:rPr/>
      </w:pPr>
      <w:r>
        <w:rPr/>
      </w:r>
    </w:p>
    <w:p>
      <w:pPr>
        <w:pStyle w:val="Normal1"/>
        <w:rPr/>
      </w:pPr>
      <w:r>
        <w:rPr/>
      </w:r>
    </w:p>
    <w:p>
      <w:pPr>
        <w:pStyle w:val="Normal1"/>
        <w:rPr/>
      </w:pPr>
      <w:r>
        <w:rPr/>
      </w:r>
    </w:p>
    <w:p>
      <w:pPr>
        <w:pStyle w:val="Normal1"/>
        <w:jc w:val="center"/>
        <w:rPr>
          <w:b/>
          <w:b/>
          <w:color w:val="5090C8"/>
          <w:sz w:val="28"/>
          <w:szCs w:val="28"/>
        </w:rPr>
      </w:pPr>
      <w:r>
        <w:rPr>
          <w:b/>
          <w:color w:val="5090C8"/>
          <w:sz w:val="28"/>
          <w:szCs w:val="28"/>
        </w:rPr>
        <w:t>Document evolution sheet</w:t>
      </w:r>
    </w:p>
    <w:tbl>
      <w:tblPr>
        <w:tblStyle w:val="Table5"/>
        <w:tblW w:w="9698" w:type="dxa"/>
        <w:jc w:val="left"/>
        <w:tblInd w:w="-1" w:type="dxa"/>
        <w:tblCellMar>
          <w:top w:w="0" w:type="dxa"/>
          <w:left w:w="108" w:type="dxa"/>
          <w:bottom w:w="0" w:type="dxa"/>
          <w:right w:w="108" w:type="dxa"/>
        </w:tblCellMar>
        <w:tblLook w:val="0000"/>
      </w:tblPr>
      <w:tblGrid>
        <w:gridCol w:w="947"/>
        <w:gridCol w:w="935"/>
        <w:gridCol w:w="1455"/>
        <w:gridCol w:w="2640"/>
        <w:gridCol w:w="3721"/>
      </w:tblGrid>
      <w:tr>
        <w:trPr/>
        <w:tc>
          <w:tcPr>
            <w:tcW w:w="947"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center"/>
              <w:rPr>
                <w:b/>
                <w:b/>
                <w:color w:val="5090C8"/>
              </w:rPr>
            </w:pPr>
            <w:r>
              <w:rPr>
                <w:b/>
                <w:color w:val="5090C8"/>
              </w:rPr>
              <w:t>Ed.</w:t>
            </w:r>
          </w:p>
        </w:tc>
        <w:tc>
          <w:tcPr>
            <w:tcW w:w="935"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center"/>
              <w:rPr>
                <w:b/>
                <w:b/>
                <w:color w:val="5090C8"/>
              </w:rPr>
            </w:pPr>
            <w:r>
              <w:rPr>
                <w:b/>
                <w:color w:val="5090C8"/>
              </w:rPr>
              <w:t>Rev.</w:t>
            </w:r>
          </w:p>
        </w:tc>
        <w:tc>
          <w:tcPr>
            <w:tcW w:w="1455"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center"/>
              <w:rPr>
                <w:b/>
                <w:b/>
                <w:color w:val="5090C8"/>
              </w:rPr>
            </w:pPr>
            <w:r>
              <w:rPr>
                <w:b/>
                <w:color w:val="5090C8"/>
              </w:rPr>
              <w:t>Date</w:t>
            </w:r>
          </w:p>
        </w:tc>
        <w:tc>
          <w:tcPr>
            <w:tcW w:w="2640"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center"/>
              <w:rPr>
                <w:b/>
                <w:b/>
                <w:color w:val="5090C8"/>
              </w:rPr>
            </w:pPr>
            <w:r>
              <w:rPr>
                <w:b/>
                <w:color w:val="5090C8"/>
              </w:rPr>
              <w:t>Purpose evolution</w:t>
            </w:r>
          </w:p>
        </w:tc>
        <w:tc>
          <w:tcPr>
            <w:tcW w:w="3721" w:type="dxa"/>
            <w:tcBorders>
              <w:top w:val="single" w:sz="6" w:space="0" w:color="000000"/>
              <w:left w:val="single" w:sz="6" w:space="0" w:color="000000"/>
              <w:bottom w:val="single" w:sz="6" w:space="0" w:color="000000"/>
              <w:right w:val="single" w:sz="6" w:space="0" w:color="000000"/>
            </w:tcBorders>
            <w:shd w:fill="E6E6E6" w:val="clear"/>
          </w:tcPr>
          <w:p>
            <w:pPr>
              <w:pStyle w:val="Normal1"/>
              <w:spacing w:before="60" w:after="60"/>
              <w:jc w:val="center"/>
              <w:rPr>
                <w:b/>
                <w:b/>
                <w:color w:val="5090C8"/>
              </w:rPr>
            </w:pPr>
            <w:r>
              <w:rPr>
                <w:b/>
                <w:color w:val="5090C8"/>
              </w:rPr>
              <w:t>Comments</w:t>
            </w:r>
          </w:p>
        </w:tc>
      </w:tr>
      <w:tr>
        <w:trPr/>
        <w:tc>
          <w:tcPr>
            <w:tcW w:w="947" w:type="dxa"/>
            <w:tcBorders>
              <w:top w:val="single" w:sz="6" w:space="0" w:color="000000"/>
              <w:left w:val="single" w:sz="6" w:space="0" w:color="000000"/>
              <w:bottom w:val="single" w:sz="6" w:space="0" w:color="000000"/>
              <w:right w:val="single" w:sz="6" w:space="0" w:color="000000"/>
            </w:tcBorders>
          </w:tcPr>
          <w:p>
            <w:pPr>
              <w:pStyle w:val="Normal1"/>
              <w:widowControl/>
              <w:bidi w:val="0"/>
              <w:spacing w:lineRule="auto" w:line="240" w:before="60" w:after="60"/>
              <w:jc w:val="both"/>
              <w:rPr/>
            </w:pPr>
            <w:r>
              <w:rPr/>
              <w:t>1</w:t>
            </w:r>
          </w:p>
        </w:tc>
        <w:tc>
          <w:tcPr>
            <w:tcW w:w="935" w:type="dxa"/>
            <w:tcBorders>
              <w:top w:val="single" w:sz="6" w:space="0" w:color="000000"/>
              <w:left w:val="single" w:sz="6" w:space="0" w:color="000000"/>
              <w:bottom w:val="single" w:sz="6" w:space="0" w:color="000000"/>
              <w:right w:val="single" w:sz="6" w:space="0" w:color="000000"/>
            </w:tcBorders>
          </w:tcPr>
          <w:p>
            <w:pPr>
              <w:pStyle w:val="Normal1"/>
              <w:widowControl/>
              <w:bidi w:val="0"/>
              <w:spacing w:lineRule="auto" w:line="240" w:before="60" w:after="60"/>
              <w:jc w:val="both"/>
              <w:rPr/>
            </w:pPr>
            <w:r>
              <w:rPr/>
              <w:t>0</w:t>
            </w:r>
          </w:p>
        </w:tc>
        <w:tc>
          <w:tcPr>
            <w:tcW w:w="1455" w:type="dxa"/>
            <w:tcBorders>
              <w:top w:val="single" w:sz="6" w:space="0" w:color="000000"/>
              <w:left w:val="single" w:sz="6" w:space="0" w:color="000000"/>
              <w:bottom w:val="single" w:sz="6" w:space="0" w:color="000000"/>
              <w:right w:val="single" w:sz="6" w:space="0" w:color="000000"/>
            </w:tcBorders>
          </w:tcPr>
          <w:p>
            <w:pPr>
              <w:pStyle w:val="Normal1"/>
              <w:widowControl/>
              <w:bidi w:val="0"/>
              <w:spacing w:lineRule="auto" w:line="240" w:before="60" w:after="60"/>
              <w:jc w:val="both"/>
              <w:rPr/>
            </w:pPr>
            <w:r>
              <w:rPr/>
              <w:t>23/03/2023</w:t>
            </w:r>
          </w:p>
        </w:tc>
        <w:tc>
          <w:tcPr>
            <w:tcW w:w="2640" w:type="dxa"/>
            <w:tcBorders>
              <w:top w:val="single" w:sz="6" w:space="0" w:color="000000"/>
              <w:left w:val="single" w:sz="6" w:space="0" w:color="000000"/>
              <w:bottom w:val="single" w:sz="6" w:space="0" w:color="000000"/>
              <w:right w:val="single" w:sz="6" w:space="0" w:color="000000"/>
            </w:tcBorders>
          </w:tcPr>
          <w:p>
            <w:pPr>
              <w:pStyle w:val="Normal1"/>
              <w:widowControl/>
              <w:bidi w:val="0"/>
              <w:spacing w:lineRule="auto" w:line="240" w:before="60" w:after="60"/>
              <w:jc w:val="both"/>
              <w:rPr/>
            </w:pPr>
            <w:r>
              <w:rPr/>
              <w:t>Creation of document</w:t>
            </w:r>
          </w:p>
        </w:tc>
        <w:tc>
          <w:tcPr>
            <w:tcW w:w="3721" w:type="dxa"/>
            <w:tcBorders>
              <w:top w:val="single" w:sz="6" w:space="0" w:color="000000"/>
              <w:left w:val="single" w:sz="6" w:space="0" w:color="000000"/>
              <w:bottom w:val="single" w:sz="6" w:space="0" w:color="000000"/>
              <w:right w:val="single" w:sz="6" w:space="0" w:color="000000"/>
            </w:tcBorders>
          </w:tcPr>
          <w:p>
            <w:pPr>
              <w:pStyle w:val="Normal1"/>
              <w:widowControl/>
              <w:bidi w:val="0"/>
              <w:spacing w:lineRule="auto" w:line="240" w:before="60" w:after="60"/>
              <w:jc w:val="both"/>
              <w:rPr/>
            </w:pPr>
            <w:r>
              <w:rPr/>
            </w:r>
          </w:p>
        </w:tc>
      </w:tr>
      <w:tr>
        <w:trPr/>
        <w:tc>
          <w:tcPr>
            <w:tcW w:w="947" w:type="dxa"/>
            <w:tcBorders>
              <w:top w:val="single" w:sz="6" w:space="0" w:color="000000"/>
              <w:left w:val="single" w:sz="6" w:space="0" w:color="000000"/>
              <w:bottom w:val="single" w:sz="6" w:space="0" w:color="000000"/>
              <w:right w:val="single" w:sz="6" w:space="0" w:color="000000"/>
            </w:tcBorders>
          </w:tcPr>
          <w:p>
            <w:pPr>
              <w:pStyle w:val="Normal1"/>
              <w:spacing w:before="60" w:after="60"/>
              <w:jc w:val="left"/>
              <w:rPr/>
            </w:pPr>
            <w:r>
              <w:rPr/>
              <w:t>2</w:t>
            </w:r>
          </w:p>
        </w:tc>
        <w:tc>
          <w:tcPr>
            <w:tcW w:w="935" w:type="dxa"/>
            <w:tcBorders>
              <w:top w:val="single" w:sz="6" w:space="0" w:color="000000"/>
              <w:left w:val="single" w:sz="6" w:space="0" w:color="000000"/>
              <w:bottom w:val="single" w:sz="6" w:space="0" w:color="000000"/>
              <w:right w:val="single" w:sz="6" w:space="0" w:color="000000"/>
            </w:tcBorders>
          </w:tcPr>
          <w:p>
            <w:pPr>
              <w:pStyle w:val="Normal1"/>
              <w:spacing w:before="60" w:after="60"/>
              <w:jc w:val="left"/>
              <w:rPr/>
            </w:pPr>
            <w:r>
              <w:rPr/>
              <w:t>0</w:t>
            </w:r>
          </w:p>
        </w:tc>
        <w:tc>
          <w:tcPr>
            <w:tcW w:w="1455" w:type="dxa"/>
            <w:tcBorders>
              <w:top w:val="single" w:sz="6" w:space="0" w:color="000000"/>
              <w:left w:val="single" w:sz="6" w:space="0" w:color="000000"/>
              <w:bottom w:val="single" w:sz="6" w:space="0" w:color="000000"/>
              <w:right w:val="single" w:sz="6" w:space="0" w:color="000000"/>
            </w:tcBorders>
          </w:tcPr>
          <w:p>
            <w:pPr>
              <w:pStyle w:val="Normal1"/>
              <w:spacing w:before="60" w:after="60"/>
              <w:jc w:val="left"/>
              <w:rPr/>
            </w:pPr>
            <w:r>
              <w:rPr/>
              <w:t>13/10/2023</w:t>
            </w:r>
          </w:p>
        </w:tc>
        <w:tc>
          <w:tcPr>
            <w:tcW w:w="2640" w:type="dxa"/>
            <w:tcBorders>
              <w:top w:val="single" w:sz="6" w:space="0" w:color="000000"/>
              <w:left w:val="single" w:sz="6" w:space="0" w:color="000000"/>
              <w:bottom w:val="single" w:sz="6" w:space="0" w:color="000000"/>
              <w:right w:val="single" w:sz="6" w:space="0" w:color="000000"/>
            </w:tcBorders>
          </w:tcPr>
          <w:p>
            <w:pPr>
              <w:pStyle w:val="Normal1"/>
              <w:spacing w:before="60" w:after="60"/>
              <w:jc w:val="left"/>
              <w:rPr/>
            </w:pPr>
            <w:r>
              <w:rPr/>
              <w:t>Document update</w:t>
            </w:r>
          </w:p>
        </w:tc>
        <w:tc>
          <w:tcPr>
            <w:tcW w:w="3721" w:type="dxa"/>
            <w:tcBorders>
              <w:top w:val="single" w:sz="6" w:space="0" w:color="000000"/>
              <w:left w:val="single" w:sz="6" w:space="0" w:color="000000"/>
              <w:bottom w:val="single" w:sz="6" w:space="0" w:color="000000"/>
              <w:right w:val="single" w:sz="6" w:space="0" w:color="000000"/>
            </w:tcBorders>
          </w:tcPr>
          <w:p>
            <w:pPr>
              <w:pStyle w:val="Normal1"/>
              <w:widowControl/>
              <w:bidi w:val="0"/>
              <w:spacing w:lineRule="auto" w:line="240" w:before="60" w:after="60"/>
              <w:jc w:val="both"/>
              <w:rPr/>
            </w:pPr>
            <w:r>
              <w:rPr/>
            </w:r>
          </w:p>
        </w:tc>
      </w:tr>
    </w:tbl>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jc w:val="left"/>
        <w:rPr>
          <w:b/>
          <w:b/>
          <w:color w:val="5090C8"/>
          <w:sz w:val="28"/>
          <w:szCs w:val="28"/>
        </w:rPr>
      </w:pPr>
      <w:r>
        <w:rPr>
          <w:b/>
          <w:color w:val="5090C8"/>
          <w:sz w:val="28"/>
          <w:szCs w:val="28"/>
        </w:rPr>
      </w:r>
    </w:p>
    <w:p>
      <w:pPr>
        <w:pStyle w:val="Normal1"/>
        <w:jc w:val="left"/>
        <w:rPr>
          <w:b/>
          <w:b/>
          <w:color w:val="5090C8"/>
          <w:sz w:val="28"/>
          <w:szCs w:val="28"/>
        </w:rPr>
      </w:pPr>
      <w:r>
        <w:rPr>
          <w:b/>
          <w:color w:val="5090C8"/>
          <w:sz w:val="28"/>
          <w:szCs w:val="28"/>
        </w:rPr>
      </w:r>
    </w:p>
    <w:p>
      <w:pPr>
        <w:pStyle w:val="Normal1"/>
        <w:jc w:val="center"/>
        <w:rPr/>
      </w:pPr>
      <w:r>
        <w:rPr>
          <w:b/>
          <w:color w:val="5090C8"/>
          <w:sz w:val="28"/>
          <w:szCs w:val="28"/>
        </w:rPr>
        <w:t>Dissemination level</w:t>
      </w:r>
    </w:p>
    <w:tbl>
      <w:tblPr>
        <w:tblStyle w:val="Table6"/>
        <w:tblW w:w="9630" w:type="dxa"/>
        <w:jc w:val="center"/>
        <w:tblInd w:w="0" w:type="dxa"/>
        <w:tblCellMar>
          <w:top w:w="100" w:type="dxa"/>
          <w:left w:w="100" w:type="dxa"/>
          <w:bottom w:w="100" w:type="dxa"/>
          <w:right w:w="100" w:type="dxa"/>
        </w:tblCellMar>
        <w:tblLook w:val="0600"/>
      </w:tblPr>
      <w:tblGrid>
        <w:gridCol w:w="645"/>
        <w:gridCol w:w="7890"/>
        <w:gridCol w:w="1095"/>
      </w:tblGrid>
      <w:tr>
        <w:trPr/>
        <w:tc>
          <w:tcPr>
            <w:tcW w:w="645" w:type="dxa"/>
            <w:tcBorders>
              <w:top w:val="single" w:sz="8" w:space="0" w:color="000001"/>
              <w:left w:val="single" w:sz="8" w:space="0" w:color="000001"/>
              <w:bottom w:val="single" w:sz="8" w:space="0" w:color="000001"/>
              <w:right w:val="single" w:sz="8" w:space="0" w:color="000001"/>
            </w:tcBorders>
            <w:shd w:fill="auto" w:val="clear"/>
          </w:tcPr>
          <w:p>
            <w:pPr>
              <w:pStyle w:val="Normal1"/>
              <w:widowControl w:val="false"/>
              <w:spacing w:lineRule="auto" w:line="240" w:before="0" w:after="0"/>
              <w:jc w:val="left"/>
              <w:rPr/>
            </w:pPr>
            <w:r>
              <w:rPr/>
              <w:t>PU</w:t>
            </w:r>
          </w:p>
        </w:tc>
        <w:tc>
          <w:tcPr>
            <w:tcW w:w="7890" w:type="dxa"/>
            <w:tcBorders>
              <w:top w:val="single" w:sz="8" w:space="0" w:color="000001"/>
              <w:left w:val="single" w:sz="8" w:space="0" w:color="000001"/>
              <w:bottom w:val="single" w:sz="8" w:space="0" w:color="000001"/>
              <w:right w:val="single" w:sz="8" w:space="0" w:color="000001"/>
            </w:tcBorders>
            <w:shd w:fill="auto" w:val="clear"/>
          </w:tcPr>
          <w:p>
            <w:pPr>
              <w:pStyle w:val="Normal1"/>
              <w:widowControl w:val="false"/>
              <w:spacing w:lineRule="auto" w:line="240" w:before="0" w:after="0"/>
              <w:jc w:val="left"/>
              <w:rPr>
                <w:rFonts w:ascii="Arial" w:hAnsi="Arial" w:eastAsia="Arial" w:cs="Arial"/>
                <w:sz w:val="18"/>
                <w:szCs w:val="18"/>
              </w:rPr>
            </w:pPr>
            <w:r>
              <w:rPr>
                <w:rFonts w:eastAsia="Arial" w:cs="Arial" w:ascii="Arial" w:hAnsi="Arial"/>
                <w:sz w:val="18"/>
                <w:szCs w:val="18"/>
              </w:rPr>
              <w:t>Public</w:t>
            </w:r>
          </w:p>
        </w:tc>
        <w:tc>
          <w:tcPr>
            <w:tcW w:w="1095" w:type="dxa"/>
            <w:tcBorders>
              <w:top w:val="single" w:sz="8" w:space="0" w:color="000001"/>
              <w:left w:val="single" w:sz="8" w:space="0" w:color="000001"/>
              <w:bottom w:val="single" w:sz="8" w:space="0" w:color="000001"/>
              <w:right w:val="single" w:sz="8" w:space="0" w:color="000001"/>
            </w:tcBorders>
            <w:shd w:fill="auto" w:val="clear"/>
          </w:tcPr>
          <w:p>
            <w:pPr>
              <w:pStyle w:val="Normal1"/>
              <w:widowControl w:val="false"/>
              <w:spacing w:lineRule="auto" w:line="240" w:before="0" w:after="0"/>
              <w:jc w:val="center"/>
              <w:rPr/>
            </w:pPr>
            <w:r>
              <w:rPr/>
              <w:t>x</w:t>
            </w:r>
          </w:p>
        </w:tc>
      </w:tr>
      <w:tr>
        <w:trPr/>
        <w:tc>
          <w:tcPr>
            <w:tcW w:w="645" w:type="dxa"/>
            <w:tcBorders>
              <w:top w:val="single" w:sz="8" w:space="0" w:color="000001"/>
              <w:left w:val="single" w:sz="8" w:space="0" w:color="000001"/>
              <w:bottom w:val="single" w:sz="8" w:space="0" w:color="000001"/>
              <w:right w:val="single" w:sz="8" w:space="0" w:color="000001"/>
            </w:tcBorders>
            <w:shd w:fill="auto" w:val="clear"/>
          </w:tcPr>
          <w:p>
            <w:pPr>
              <w:pStyle w:val="Normal1"/>
              <w:widowControl w:val="false"/>
              <w:spacing w:lineRule="auto" w:line="240" w:before="0" w:after="0"/>
              <w:jc w:val="left"/>
              <w:rPr/>
            </w:pPr>
            <w:r>
              <w:rPr/>
              <w:t>PP</w:t>
            </w:r>
          </w:p>
        </w:tc>
        <w:tc>
          <w:tcPr>
            <w:tcW w:w="7890" w:type="dxa"/>
            <w:tcBorders>
              <w:top w:val="single" w:sz="8" w:space="0" w:color="000001"/>
              <w:left w:val="single" w:sz="8" w:space="0" w:color="000001"/>
              <w:bottom w:val="single" w:sz="8" w:space="0" w:color="000001"/>
              <w:right w:val="single" w:sz="8" w:space="0" w:color="000001"/>
            </w:tcBorders>
            <w:shd w:fill="auto" w:val="clear"/>
          </w:tcPr>
          <w:p>
            <w:pPr>
              <w:pStyle w:val="Normal1"/>
              <w:widowControl w:val="false"/>
              <w:spacing w:lineRule="auto" w:line="240" w:before="0" w:after="0"/>
              <w:jc w:val="left"/>
              <w:rPr/>
            </w:pPr>
            <w:r>
              <w:rPr>
                <w:rFonts w:eastAsia="Arial" w:cs="Arial" w:ascii="Arial" w:hAnsi="Arial"/>
                <w:sz w:val="18"/>
                <w:szCs w:val="18"/>
              </w:rPr>
              <w:t>Restricted to other programme participants</w:t>
            </w:r>
          </w:p>
        </w:tc>
        <w:tc>
          <w:tcPr>
            <w:tcW w:w="1095" w:type="dxa"/>
            <w:tcBorders>
              <w:top w:val="single" w:sz="8" w:space="0" w:color="000001"/>
              <w:left w:val="single" w:sz="8" w:space="0" w:color="000001"/>
              <w:bottom w:val="single" w:sz="8" w:space="0" w:color="000001"/>
              <w:right w:val="single" w:sz="8" w:space="0" w:color="000001"/>
            </w:tcBorders>
            <w:shd w:fill="auto" w:val="clear"/>
          </w:tcPr>
          <w:p>
            <w:pPr>
              <w:pStyle w:val="Normal1"/>
              <w:widowControl w:val="false"/>
              <w:spacing w:lineRule="auto" w:line="240" w:before="0" w:after="0"/>
              <w:jc w:val="left"/>
              <w:rPr/>
            </w:pPr>
            <w:r>
              <w:rPr/>
            </w:r>
          </w:p>
        </w:tc>
      </w:tr>
      <w:tr>
        <w:trPr/>
        <w:tc>
          <w:tcPr>
            <w:tcW w:w="645" w:type="dxa"/>
            <w:tcBorders>
              <w:top w:val="single" w:sz="8" w:space="0" w:color="000001"/>
              <w:left w:val="single" w:sz="8" w:space="0" w:color="000001"/>
              <w:bottom w:val="single" w:sz="8" w:space="0" w:color="000001"/>
              <w:right w:val="single" w:sz="8" w:space="0" w:color="000001"/>
            </w:tcBorders>
            <w:shd w:fill="auto" w:val="clear"/>
          </w:tcPr>
          <w:p>
            <w:pPr>
              <w:pStyle w:val="Normal1"/>
              <w:widowControl w:val="false"/>
              <w:spacing w:lineRule="auto" w:line="240" w:before="0" w:after="0"/>
              <w:jc w:val="left"/>
              <w:rPr/>
            </w:pPr>
            <w:r>
              <w:rPr/>
              <w:t>RE</w:t>
            </w:r>
          </w:p>
        </w:tc>
        <w:tc>
          <w:tcPr>
            <w:tcW w:w="7890" w:type="dxa"/>
            <w:tcBorders>
              <w:top w:val="single" w:sz="8" w:space="0" w:color="000001"/>
              <w:left w:val="single" w:sz="8" w:space="0" w:color="000001"/>
              <w:bottom w:val="single" w:sz="8" w:space="0" w:color="000001"/>
              <w:right w:val="single" w:sz="8" w:space="0" w:color="000001"/>
            </w:tcBorders>
            <w:shd w:fill="auto" w:val="clear"/>
          </w:tcPr>
          <w:p>
            <w:pPr>
              <w:pStyle w:val="Normal1"/>
              <w:widowControl w:val="false"/>
              <w:spacing w:lineRule="auto" w:line="240" w:before="0" w:after="0"/>
              <w:jc w:val="left"/>
              <w:rPr/>
            </w:pPr>
            <w:r>
              <w:rPr>
                <w:rFonts w:eastAsia="Arial" w:cs="Arial" w:ascii="Arial" w:hAnsi="Arial"/>
                <w:sz w:val="18"/>
                <w:szCs w:val="18"/>
              </w:rPr>
              <w:t>Restricted to a group specified by the consortium</w:t>
            </w:r>
          </w:p>
        </w:tc>
        <w:tc>
          <w:tcPr>
            <w:tcW w:w="1095" w:type="dxa"/>
            <w:tcBorders>
              <w:top w:val="single" w:sz="8" w:space="0" w:color="000001"/>
              <w:left w:val="single" w:sz="8" w:space="0" w:color="000001"/>
              <w:bottom w:val="single" w:sz="8" w:space="0" w:color="000001"/>
              <w:right w:val="single" w:sz="8" w:space="0" w:color="000001"/>
            </w:tcBorders>
            <w:shd w:fill="auto" w:val="clear"/>
          </w:tcPr>
          <w:p>
            <w:pPr>
              <w:pStyle w:val="Normal1"/>
              <w:widowControl w:val="false"/>
              <w:spacing w:lineRule="auto" w:line="240" w:before="0" w:after="0"/>
              <w:jc w:val="center"/>
              <w:rPr/>
            </w:pPr>
            <w:r>
              <w:rPr/>
            </w:r>
          </w:p>
        </w:tc>
      </w:tr>
      <w:tr>
        <w:trPr/>
        <w:tc>
          <w:tcPr>
            <w:tcW w:w="645" w:type="dxa"/>
            <w:tcBorders>
              <w:top w:val="single" w:sz="8" w:space="0" w:color="000001"/>
              <w:left w:val="single" w:sz="8" w:space="0" w:color="000001"/>
              <w:bottom w:val="single" w:sz="8" w:space="0" w:color="000001"/>
              <w:right w:val="single" w:sz="8" w:space="0" w:color="000001"/>
            </w:tcBorders>
            <w:shd w:fill="auto" w:val="clear"/>
          </w:tcPr>
          <w:p>
            <w:pPr>
              <w:pStyle w:val="Normal1"/>
              <w:widowControl w:val="false"/>
              <w:spacing w:lineRule="auto" w:line="240" w:before="0" w:after="0"/>
              <w:jc w:val="left"/>
              <w:rPr/>
            </w:pPr>
            <w:r>
              <w:rPr/>
              <w:t>CO</w:t>
            </w:r>
          </w:p>
        </w:tc>
        <w:tc>
          <w:tcPr>
            <w:tcW w:w="7890" w:type="dxa"/>
            <w:tcBorders>
              <w:top w:val="single" w:sz="8" w:space="0" w:color="000001"/>
              <w:left w:val="single" w:sz="8" w:space="0" w:color="000001"/>
              <w:bottom w:val="single" w:sz="8" w:space="0" w:color="000001"/>
              <w:right w:val="single" w:sz="8" w:space="0" w:color="000001"/>
            </w:tcBorders>
            <w:shd w:fill="auto" w:val="clear"/>
          </w:tcPr>
          <w:p>
            <w:pPr>
              <w:pStyle w:val="Normal1"/>
              <w:widowControl w:val="false"/>
              <w:spacing w:lineRule="auto" w:line="240" w:before="0" w:after="0"/>
              <w:jc w:val="left"/>
              <w:rPr/>
            </w:pPr>
            <w:r>
              <w:rPr>
                <w:rFonts w:eastAsia="Arial" w:cs="Arial" w:ascii="Arial" w:hAnsi="Arial"/>
                <w:sz w:val="18"/>
                <w:szCs w:val="18"/>
              </w:rPr>
              <w:t xml:space="preserve">Confidential, only for members of the consortium </w:t>
            </w:r>
          </w:p>
        </w:tc>
        <w:tc>
          <w:tcPr>
            <w:tcW w:w="1095" w:type="dxa"/>
            <w:tcBorders>
              <w:top w:val="single" w:sz="8" w:space="0" w:color="000001"/>
              <w:left w:val="single" w:sz="8" w:space="0" w:color="000001"/>
              <w:bottom w:val="single" w:sz="8" w:space="0" w:color="000001"/>
              <w:right w:val="single" w:sz="8" w:space="0" w:color="000001"/>
            </w:tcBorders>
            <w:shd w:fill="auto" w:val="clear"/>
          </w:tcPr>
          <w:p>
            <w:pPr>
              <w:pStyle w:val="Normal1"/>
              <w:widowControl w:val="false"/>
              <w:spacing w:lineRule="auto" w:line="240" w:before="0" w:after="0"/>
              <w:jc w:val="left"/>
              <w:rPr/>
            </w:pPr>
            <w:r>
              <w:rPr/>
            </w:r>
          </w:p>
        </w:tc>
      </w:tr>
    </w:tbl>
    <w:p>
      <w:pPr>
        <w:pStyle w:val="Normal1"/>
        <w:rPr/>
      </w:pPr>
      <w:r>
        <w:rPr/>
      </w:r>
      <w:r>
        <w:br w:type="page"/>
      </w:r>
    </w:p>
    <w:p>
      <w:pPr>
        <w:pStyle w:val="Normal1"/>
        <w:rPr/>
      </w:pPr>
      <w:r>
        <w:rPr/>
      </w:r>
    </w:p>
    <w:p>
      <w:pPr>
        <w:pStyle w:val="Normal1"/>
        <w:jc w:val="center"/>
        <w:rPr>
          <w:b/>
          <w:b/>
          <w:color w:val="5090C8"/>
          <w:sz w:val="28"/>
          <w:szCs w:val="28"/>
        </w:rPr>
      </w:pPr>
      <w:r>
        <w:rPr>
          <w:b/>
          <w:color w:val="5090C8"/>
          <w:sz w:val="28"/>
          <w:szCs w:val="28"/>
        </w:rPr>
        <w:t>Contents</w:t>
      </w:r>
    </w:p>
    <w:p>
      <w:pPr>
        <w:pStyle w:val="Normal1"/>
        <w:rPr/>
      </w:pPr>
      <w:r>
        <w:rPr/>
      </w:r>
    </w:p>
    <w:sdt>
      <w:sdtPr>
        <w:docPartObj>
          <w:docPartGallery w:val="Table of Contents"/>
          <w:docPartUnique w:val="true"/>
        </w:docPartObj>
      </w:sdtPr>
      <w:sdtContent>
        <w:p>
          <w:pPr>
            <w:pStyle w:val="Normal1"/>
            <w:widowControl w:val="false"/>
            <w:tabs>
              <w:tab w:val="clear" w:pos="720"/>
              <w:tab w:val="right" w:pos="12000" w:leader="none"/>
            </w:tabs>
            <w:spacing w:lineRule="auto" w:line="240" w:before="60" w:after="0"/>
            <w:jc w:val="left"/>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Sautdindex"/>
              <w:smallCaps w:val="false"/>
              <w:caps w:val="false"/>
              <w:dstrike w:val="false"/>
              <w:strike w:val="false"/>
              <w:vertAlign w:val="baseline"/>
              <w:position w:val="0"/>
              <w:sz w:val="22"/>
              <w:sz w:val="22"/>
              <w:i w:val="false"/>
              <w:u w:val="none"/>
              <w:b/>
              <w:shd w:fill="auto" w:val="clear"/>
              <w:szCs w:val="22"/>
              <w:rFonts w:eastAsia="Arial" w:cs="Arial" w:ascii="Arial" w:hAnsi="Arial"/>
              <w:color w:val="000000"/>
            </w:rPr>
            <w:instrText> TOC \z \o "1-9" \u \t "Titre 1,1,Titre 2,2,Titre 3,3,Titre 4,4,Titre 5,5,Titre 6,6" \h</w:instrText>
          </w:r>
          <w:r>
            <w:rPr>
              <w:webHidden/>
              <w:rStyle w:val="Sautdindex"/>
              <w:smallCaps w:val="false"/>
              <w:caps w:val="false"/>
              <w:dstrike w:val="false"/>
              <w:strike w:val="false"/>
              <w:vertAlign w:val="baseline"/>
              <w:position w:val="0"/>
              <w:sz w:val="22"/>
              <w:sz w:val="22"/>
              <w:i w:val="false"/>
              <w:u w:val="none"/>
              <w:b/>
              <w:shd w:fill="auto" w:val="clear"/>
              <w:szCs w:val="22"/>
              <w:rFonts w:eastAsia="Arial" w:cs="Arial" w:ascii="Arial" w:hAnsi="Arial"/>
              <w:color w:val="000000"/>
            </w:rPr>
            <w:fldChar w:fldCharType="separate"/>
          </w:r>
          <w:hyperlink w:anchor="_ziu01fwmppg">
            <w:r>
              <w:rPr>
                <w:webHidden/>
                <w:rStyle w:val="Sautdindex"/>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1. BAMED Overview</w:t>
              <w:tab/>
              <w:t>3</w:t>
            </w:r>
          </w:hyperlink>
        </w:p>
        <w:p>
          <w:pPr>
            <w:pStyle w:val="Normal1"/>
            <w:widowControl w:val="false"/>
            <w:tabs>
              <w:tab w:val="clear" w:pos="720"/>
              <w:tab w:val="right" w:pos="12000" w:leader="none"/>
            </w:tabs>
            <w:spacing w:lineRule="auto" w:line="240" w:before="60" w:after="0"/>
            <w:ind w:left="36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t951qf3gsjgg">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1.1 BAMED architecture</w:t>
              <w:tab/>
              <w:t>3</w:t>
            </w:r>
          </w:hyperlink>
        </w:p>
        <w:p>
          <w:pPr>
            <w:pStyle w:val="Normal1"/>
            <w:widowControl w:val="false"/>
            <w:tabs>
              <w:tab w:val="clear" w:pos="720"/>
              <w:tab w:val="right" w:pos="12000" w:leader="none"/>
            </w:tabs>
            <w:spacing w:lineRule="auto" w:line="240" w:before="60" w:after="0"/>
            <w:ind w:left="36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8z3nm9xkiag">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1.2 BAMED input files</w:t>
              <w:tab/>
              <w:t>3</w:t>
            </w:r>
          </w:hyperlink>
        </w:p>
        <w:p>
          <w:pPr>
            <w:pStyle w:val="Normal1"/>
            <w:widowControl w:val="false"/>
            <w:tabs>
              <w:tab w:val="clear" w:pos="720"/>
              <w:tab w:val="right" w:pos="12000" w:leader="none"/>
            </w:tabs>
            <w:spacing w:lineRule="auto" w:line="240" w:before="60" w:after="0"/>
            <w:ind w:left="72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4epz9fptgdt">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1.2.1 blbp.dat</w:t>
              <w:tab/>
              <w:t>3</w:t>
            </w:r>
          </w:hyperlink>
        </w:p>
        <w:p>
          <w:pPr>
            <w:pStyle w:val="Normal1"/>
            <w:widowControl w:val="false"/>
            <w:tabs>
              <w:tab w:val="clear" w:pos="720"/>
              <w:tab w:val="right" w:pos="12000" w:leader="none"/>
            </w:tabs>
            <w:spacing w:lineRule="auto" w:line="240" w:before="60" w:after="0"/>
            <w:ind w:left="720" w:hanging="0"/>
            <w:jc w:val="left"/>
            <w:rPr>
              <w:rFonts w:ascii="Arial" w:hAnsi="Arial" w:eastAsia="Arial" w:cs="Arial"/>
              <w:b w:val="false"/>
              <w:b w:val="false"/>
              <w:i w:val="false"/>
              <w:i w:val="false"/>
              <w:caps w:val="false"/>
              <w:smallCaps w:val="false"/>
              <w:strike w:val="false"/>
              <w:dstrike w:val="false"/>
              <w:color w:val="000000"/>
              <w:position w:val="0"/>
              <w:sz w:val="20"/>
              <w:sz w:val="22"/>
              <w:szCs w:val="22"/>
              <w:u w:val="none"/>
              <w:shd w:fill="auto" w:val="clear"/>
              <w:vertAlign w:val="baseline"/>
            </w:rPr>
          </w:pPr>
          <w:hyperlink w:anchor="_yi15fxkexmn7">
            <w:r>
              <w:rPr>
                <w:webHidden/>
                <w:rStyle w:val="Sautdindex"/>
                <w:rFonts w:eastAsia="Verdana" w:cs="Verdana"/>
                <w:b w:val="false"/>
                <w:i w:val="false"/>
                <w:caps w:val="false"/>
                <w:smallCaps w:val="false"/>
                <w:strike w:val="false"/>
                <w:dstrike w:val="false"/>
                <w:color w:val="000000"/>
                <w:position w:val="0"/>
                <w:sz w:val="20"/>
                <w:sz w:val="20"/>
                <w:szCs w:val="20"/>
                <w:u w:val="none"/>
                <w:shd w:fill="auto" w:val="clear"/>
                <w:vertAlign w:val="baseline"/>
              </w:rPr>
              <w:t>1.2.2 list.dat</w:t>
              <w:tab/>
              <w:t>5</w:t>
            </w:r>
          </w:hyperlink>
        </w:p>
        <w:p>
          <w:pPr>
            <w:pStyle w:val="Normal1"/>
            <w:widowControl w:val="false"/>
            <w:tabs>
              <w:tab w:val="clear" w:pos="720"/>
              <w:tab w:val="right" w:pos="12000" w:leader="none"/>
            </w:tabs>
            <w:spacing w:lineRule="auto" w:line="240" w:before="60" w:after="0"/>
            <w:ind w:left="36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8evsalk92iec">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1.3 BAMED Output Files</w:t>
              <w:tab/>
              <w:t>6</w:t>
            </w:r>
          </w:hyperlink>
        </w:p>
        <w:p>
          <w:pPr>
            <w:pStyle w:val="Normal1"/>
            <w:widowControl w:val="false"/>
            <w:tabs>
              <w:tab w:val="clear" w:pos="720"/>
              <w:tab w:val="right" w:pos="12000" w:leader="none"/>
            </w:tabs>
            <w:spacing w:lineRule="auto" w:line="240" w:before="60" w:after="0"/>
            <w:jc w:val="left"/>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f9lvwopfha6">
            <w:r>
              <w:rPr>
                <w:webHidden/>
                <w:rStyle w:val="Sautdindex"/>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2. BAMED simulation for User</w:t>
              <w:tab/>
              <w:t>8</w:t>
            </w:r>
          </w:hyperlink>
        </w:p>
        <w:p>
          <w:pPr>
            <w:pStyle w:val="Normal1"/>
            <w:widowControl w:val="false"/>
            <w:tabs>
              <w:tab w:val="clear" w:pos="720"/>
              <w:tab w:val="right" w:pos="12000" w:leader="none"/>
            </w:tabs>
            <w:spacing w:lineRule="auto" w:line="240" w:before="60" w:after="0"/>
            <w:ind w:left="36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mne4m4kc3ydy">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2.1 BAMED Singularity container</w:t>
              <w:tab/>
              <w:t>8</w:t>
            </w:r>
          </w:hyperlink>
        </w:p>
        <w:p>
          <w:pPr>
            <w:pStyle w:val="Normal1"/>
            <w:widowControl w:val="false"/>
            <w:tabs>
              <w:tab w:val="clear" w:pos="720"/>
              <w:tab w:val="right" w:pos="12000" w:leader="none"/>
            </w:tabs>
            <w:spacing w:lineRule="auto" w:line="240" w:before="60" w:after="0"/>
            <w:ind w:left="36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rzmondgn8u2e">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2.2 BAMED User interface</w:t>
              <w:tab/>
              <w:t>8</w:t>
            </w:r>
          </w:hyperlink>
        </w:p>
        <w:p>
          <w:pPr>
            <w:pStyle w:val="Normal1"/>
            <w:widowControl w:val="false"/>
            <w:tabs>
              <w:tab w:val="clear" w:pos="720"/>
              <w:tab w:val="right" w:pos="12000" w:leader="none"/>
            </w:tabs>
            <w:spacing w:lineRule="auto" w:line="240" w:before="60" w:after="0"/>
            <w:ind w:left="72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le7pxd9ov0w">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2.2.1 User configuration file</w:t>
              <w:tab/>
              <w:t>9</w:t>
            </w:r>
          </w:hyperlink>
        </w:p>
        <w:p>
          <w:pPr>
            <w:pStyle w:val="Normal1"/>
            <w:widowControl w:val="false"/>
            <w:tabs>
              <w:tab w:val="clear" w:pos="720"/>
              <w:tab w:val="right" w:pos="12000" w:leader="none"/>
            </w:tabs>
            <w:spacing w:lineRule="auto" w:line="240" w:before="60" w:after="0"/>
            <w:ind w:left="72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8a4me6qpta55">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2.2.2 Python simulation launch script</w:t>
              <w:tab/>
              <w:t>11</w:t>
            </w:r>
          </w:hyperlink>
        </w:p>
        <w:p>
          <w:pPr>
            <w:pStyle w:val="Normal1"/>
            <w:widowControl w:val="false"/>
            <w:tabs>
              <w:tab w:val="clear" w:pos="720"/>
              <w:tab w:val="right" w:pos="12000" w:leader="none"/>
            </w:tabs>
            <w:spacing w:lineRule="auto" w:line="240" w:before="60" w:after="0"/>
            <w:ind w:left="36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x8psglesk7qi">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2.3 BAMED simulation launch</w:t>
              <w:tab/>
              <w:t>12</w:t>
            </w:r>
          </w:hyperlink>
        </w:p>
        <w:p>
          <w:pPr>
            <w:pStyle w:val="Normal1"/>
            <w:widowControl w:val="false"/>
            <w:tabs>
              <w:tab w:val="clear" w:pos="720"/>
              <w:tab w:val="right" w:pos="12000" w:leader="none"/>
            </w:tabs>
            <w:spacing w:lineRule="auto" w:line="240" w:before="60" w:after="0"/>
            <w:ind w:left="72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k2wslxerc165">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2.3.1 Interactive launch</w:t>
              <w:tab/>
              <w:t>12</w:t>
            </w:r>
          </w:hyperlink>
        </w:p>
        <w:p>
          <w:pPr>
            <w:pStyle w:val="Normal1"/>
            <w:widowControl w:val="false"/>
            <w:tabs>
              <w:tab w:val="clear" w:pos="720"/>
              <w:tab w:val="right" w:pos="12000" w:leader="none"/>
            </w:tabs>
            <w:spacing w:lineRule="auto" w:line="240" w:before="60" w:after="0"/>
            <w:ind w:left="72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o1k3szsthp8a">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2.3.2 Non-interactive launch</w:t>
              <w:tab/>
              <w:t>12</w:t>
            </w:r>
          </w:hyperlink>
        </w:p>
        <w:p>
          <w:pPr>
            <w:pStyle w:val="Normal1"/>
            <w:widowControl w:val="false"/>
            <w:tabs>
              <w:tab w:val="clear" w:pos="720"/>
              <w:tab w:val="right" w:pos="12000" w:leader="none"/>
            </w:tabs>
            <w:spacing w:lineRule="auto" w:line="240" w:before="60" w:after="0"/>
            <w:jc w:val="left"/>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nbbah2x7fy28">
            <w:r>
              <w:rPr>
                <w:webHidden/>
                <w:rStyle w:val="Sautdindex"/>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3. ECMWF data extraction for BAMED with automatic simulation</w:t>
              <w:tab/>
              <w:t>14</w:t>
            </w:r>
          </w:hyperlink>
        </w:p>
        <w:p>
          <w:pPr>
            <w:pStyle w:val="Normal1"/>
            <w:widowControl w:val="false"/>
            <w:tabs>
              <w:tab w:val="clear" w:pos="720"/>
              <w:tab w:val="right" w:pos="12000" w:leader="none"/>
            </w:tabs>
            <w:spacing w:lineRule="auto" w:line="240" w:before="60" w:after="0"/>
            <w:ind w:left="36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u4ubp4m4mmn6">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3.1 Data fields and format</w:t>
              <w:tab/>
              <w:t>14</w:t>
            </w:r>
          </w:hyperlink>
        </w:p>
        <w:p>
          <w:pPr>
            <w:pStyle w:val="Normal1"/>
            <w:widowControl w:val="false"/>
            <w:tabs>
              <w:tab w:val="clear" w:pos="720"/>
              <w:tab w:val="right" w:pos="12000" w:leader="none"/>
            </w:tabs>
            <w:spacing w:lineRule="auto" w:line="240" w:before="60" w:after="0"/>
            <w:ind w:left="36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66vfpur28xme">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3.2 Input parameters configuration</w:t>
              <w:tab/>
              <w:t>15</w:t>
            </w:r>
          </w:hyperlink>
        </w:p>
        <w:p>
          <w:pPr>
            <w:pStyle w:val="Normal1"/>
            <w:widowControl w:val="false"/>
            <w:tabs>
              <w:tab w:val="clear" w:pos="720"/>
              <w:tab w:val="right" w:pos="12000" w:leader="none"/>
            </w:tabs>
            <w:spacing w:lineRule="auto" w:line="240" w:before="60" w:after="0"/>
            <w:ind w:left="36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lxpuhodmt20">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2.3 Data and folder organization</w:t>
              <w:tab/>
              <w:t>17</w:t>
            </w:r>
          </w:hyperlink>
        </w:p>
        <w:p>
          <w:pPr>
            <w:pStyle w:val="Normal1"/>
            <w:widowControl w:val="false"/>
            <w:tabs>
              <w:tab w:val="clear" w:pos="720"/>
              <w:tab w:val="right" w:pos="12000" w:leader="none"/>
            </w:tabs>
            <w:spacing w:lineRule="auto" w:line="240" w:before="60" w:after="0"/>
            <w:ind w:left="36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dyfyn9fgh5ui">
            <w:r>
              <w:rPr>
                <w:webHidden/>
                <w:rStyle w:val="Sautdindex"/>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2.4 Data extraction launch</w:t>
              <w:tab/>
              <w:t>18</w:t>
            </w:r>
          </w:hyperlink>
        </w:p>
        <w:p>
          <w:pPr>
            <w:pStyle w:val="Normal1"/>
            <w:widowControl w:val="false"/>
            <w:tabs>
              <w:tab w:val="clear" w:pos="720"/>
              <w:tab w:val="right" w:pos="12000" w:leader="none"/>
            </w:tabs>
            <w:spacing w:lineRule="auto" w:line="240" w:before="60" w:after="0"/>
            <w:jc w:val="left"/>
            <w:rPr>
              <w:rFonts w:ascii="Arial" w:hAnsi="Arial" w:eastAsia="Arial" w:cs="Arial"/>
              <w:b/>
              <w:b/>
              <w:i w:val="false"/>
              <w:i w:val="false"/>
              <w:caps w:val="false"/>
              <w:smallCaps w:val="false"/>
              <w:strike w:val="false"/>
              <w:dstrike w:val="false"/>
              <w:color w:val="000000"/>
              <w:position w:val="0"/>
              <w:sz w:val="20"/>
              <w:sz w:val="22"/>
              <w:szCs w:val="22"/>
              <w:u w:val="none"/>
              <w:vertAlign w:val="baseline"/>
            </w:rPr>
          </w:pPr>
          <w:hyperlink w:anchor="_i5emtyb1ladi">
            <w:r>
              <w:rPr>
                <w:webHidden/>
                <w:rStyle w:val="Sautdindex"/>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References</w:t>
              <w:tab/>
              <w:t>20</w:t>
            </w:r>
          </w:hyperlink>
          <w:r>
            <w:rPr>
              <w:rStyle w:val="Sautdindex"/>
              <w:smallCaps w:val="false"/>
              <w:caps w:val="false"/>
              <w:dstrike w:val="false"/>
              <w:strike w:val="false"/>
              <w:vertAlign w:val="baseline"/>
              <w:position w:val="0"/>
              <w:sz w:val="22"/>
              <w:sz w:val="22"/>
              <w:i w:val="false"/>
              <w:u w:val="none"/>
              <w:b/>
              <w:shd w:fill="auto" w:val="clear"/>
              <w:szCs w:val="22"/>
              <w:rFonts w:eastAsia="Arial" w:cs="Arial" w:ascii="Arial" w:hAnsi="Arial"/>
              <w:color w:val="000000"/>
            </w:rPr>
            <w:fldChar w:fldCharType="end"/>
          </w:r>
        </w:p>
      </w:sdtContent>
    </w:sdt>
    <w:p>
      <w:pPr>
        <w:pStyle w:val="Normal1"/>
        <w:spacing w:lineRule="auto" w:line="240" w:before="60" w:after="200"/>
        <w:ind w:left="0" w:hanging="0"/>
        <w:rPr/>
      </w:pPr>
      <w:r>
        <w:rPr/>
      </w:r>
      <w:r>
        <w:br w:type="page"/>
      </w:r>
    </w:p>
    <w:p>
      <w:pPr>
        <w:pStyle w:val="Titre1"/>
        <w:ind w:left="0" w:hanging="0"/>
        <w:rPr/>
      </w:pPr>
      <w:bookmarkStart w:id="0" w:name="_ziu01fwmppg"/>
      <w:bookmarkEnd w:id="0"/>
      <w:r>
        <w:rPr/>
        <w:t>1. BAMED Overview</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BAMED is a Fortran based numeric tool that allows to simulate Boundary Layer Pressurized Balloons (BLPB) trajectories based on the given meteorological conditions. The model allows simulating balloon path from a given launch site (geographical coordinates) on the given date and time of the launch.</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All of the BAMED executables and dependencies are wrapped up into a Singularity container.</w:t>
      </w:r>
    </w:p>
    <w:p>
      <w:pPr>
        <w:pStyle w:val="Normal1"/>
        <w:spacing w:lineRule="auto" w:line="276" w:before="0" w:after="0"/>
        <w:ind w:left="0" w:hanging="0"/>
        <w:rPr>
          <w:rFonts w:ascii="Arial" w:hAnsi="Arial" w:eastAsia="Arial" w:cs="Arial"/>
          <w:sz w:val="24"/>
          <w:szCs w:val="24"/>
        </w:rPr>
      </w:pPr>
      <w:r>
        <w:rPr>
          <w:rFonts w:eastAsia="Arial" w:cs="Arial" w:ascii="Arial" w:hAnsi="Arial"/>
          <w:sz w:val="24"/>
          <w:szCs w:val="24"/>
        </w:rPr>
      </w:r>
    </w:p>
    <w:p>
      <w:pPr>
        <w:pStyle w:val="Titre2"/>
        <w:spacing w:lineRule="auto" w:line="276" w:before="0" w:after="0"/>
        <w:rPr>
          <w:rFonts w:ascii="Arial" w:hAnsi="Arial" w:eastAsia="Arial" w:cs="Arial"/>
        </w:rPr>
      </w:pPr>
      <w:bookmarkStart w:id="1" w:name="_t951qf3gsjgg"/>
      <w:bookmarkEnd w:id="1"/>
      <w:r>
        <w:rPr/>
        <w:t>1.1 BAMED architecture</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Courier New" w:hAnsi="Courier New" w:eastAsia="Courier New" w:cs="Courier New"/>
          <w:color w:val="0000FF"/>
          <w:sz w:val="24"/>
          <w:szCs w:val="24"/>
        </w:rPr>
      </w:pPr>
      <w:r>
        <w:rPr>
          <w:rFonts w:eastAsia="Arial" w:cs="Arial" w:ascii="Arial" w:hAnsi="Arial"/>
          <w:sz w:val="24"/>
          <w:szCs w:val="24"/>
        </w:rPr>
        <w:t xml:space="preserve">The BAMED main executable that launches simulations is called traj_blpb and located in the source directory of the tool in the Singularity container : </w:t>
      </w:r>
      <w:r>
        <w:rPr>
          <w:rFonts w:eastAsia="Courier New" w:cs="Courier New" w:ascii="Courier New" w:hAnsi="Courier New"/>
          <w:color w:val="0000FF"/>
          <w:sz w:val="24"/>
          <w:szCs w:val="24"/>
        </w:rPr>
        <w:t>/usr/local/bamed/src/traj_blpb</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The executable needs as input a configuration file blbp.dat and a file with a list of the ECMWF grib data to use list.dat (Fig. 1). The names of these files are not to change. The traj_blpb can be located anywhere but has to be called from a directory where the two input files are located. The output file blpb_[date]_[hour]_[density]_[number].dat will be written in the directory where the executable is called. One simulation launch can simulate multiple balloons’ trajectories with different densities, but same date, time and launch site coordinates (which are defined in the blbp.dat file).</w:t>
      </w:r>
    </w:p>
    <w:p>
      <w:pPr>
        <w:pStyle w:val="Normal1"/>
        <w:spacing w:lineRule="auto" w:line="276" w:before="0" w:after="0"/>
        <w:rPr>
          <w:rFonts w:ascii="Arial" w:hAnsi="Arial" w:eastAsia="Arial" w:cs="Arial"/>
          <w:sz w:val="24"/>
          <w:szCs w:val="24"/>
        </w:rPr>
      </w:pPr>
      <w:r>
        <w:rPr>
          <w:rFonts w:eastAsia="Arial" w:cs="Arial" w:ascii="Arial" w:hAnsi="Arial"/>
          <w:sz w:val="24"/>
          <w:szCs w:val="24"/>
        </w:rPr>
      </w:r>
    </w:p>
    <w:p>
      <w:pPr>
        <w:pStyle w:val="Normal1"/>
        <w:spacing w:lineRule="auto" w:line="276" w:before="0" w:after="0"/>
        <w:rPr>
          <w:rFonts w:ascii="Arial" w:hAnsi="Arial" w:eastAsia="Arial" w:cs="Arial"/>
          <w:sz w:val="24"/>
          <w:szCs w:val="24"/>
        </w:rPr>
      </w:pPr>
      <w:r>
        <w:rPr/>
        <w:drawing>
          <wp:inline distT="0" distB="0" distL="0" distR="0">
            <wp:extent cx="6124575" cy="153352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4"/>
                    <a:srcRect l="0" t="0" r="0" b="62107"/>
                    <a:stretch>
                      <a:fillRect/>
                    </a:stretch>
                  </pic:blipFill>
                  <pic:spPr bwMode="auto">
                    <a:xfrm>
                      <a:off x="0" y="0"/>
                      <a:ext cx="6124575" cy="1533525"/>
                    </a:xfrm>
                    <a:prstGeom prst="rect">
                      <a:avLst/>
                    </a:prstGeom>
                  </pic:spPr>
                </pic:pic>
              </a:graphicData>
            </a:graphic>
          </wp:inline>
        </w:drawing>
      </w:r>
    </w:p>
    <w:p>
      <w:pPr>
        <w:pStyle w:val="Normal1"/>
        <w:spacing w:lineRule="auto" w:line="276" w:before="0" w:after="0"/>
        <w:jc w:val="center"/>
        <w:rPr>
          <w:rFonts w:ascii="Arial" w:hAnsi="Arial" w:eastAsia="Arial" w:cs="Arial"/>
          <w:i/>
          <w:i/>
          <w:color w:val="666666"/>
          <w:sz w:val="24"/>
          <w:szCs w:val="24"/>
        </w:rPr>
      </w:pPr>
      <w:r>
        <w:rPr>
          <w:rFonts w:eastAsia="Arial" w:cs="Arial" w:ascii="Arial" w:hAnsi="Arial"/>
          <w:i/>
          <w:color w:val="666666"/>
          <w:sz w:val="24"/>
          <w:szCs w:val="24"/>
        </w:rPr>
        <w:t>Figure 1 : scheme of the BAMED simulation input/output</w:t>
      </w:r>
    </w:p>
    <w:p>
      <w:pPr>
        <w:pStyle w:val="Titre2"/>
        <w:rPr/>
      </w:pPr>
      <w:bookmarkStart w:id="2" w:name="_w8z3nm9xkiag"/>
      <w:bookmarkEnd w:id="2"/>
      <w:r>
        <w:rPr/>
        <w:t>1.2 BAMED input files</w:t>
      </w:r>
    </w:p>
    <w:p>
      <w:pPr>
        <w:pStyle w:val="Titre3"/>
        <w:rPr/>
      </w:pPr>
      <w:bookmarkStart w:id="3" w:name="_44epz9fptgdt"/>
      <w:bookmarkEnd w:id="3"/>
      <w:r>
        <w:rPr/>
        <w:t>1.2.1 blbp.dat</w:t>
      </w:r>
    </w:p>
    <w:p>
      <w:pPr>
        <w:pStyle w:val="Normal1"/>
        <w:rPr/>
      </w:pPr>
      <w:r>
        <w:rPr/>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The blbp.dat configuration file contains all of the needed information about the launch and the input meteorological data. The file syntax is as follows :</w:t>
      </w:r>
    </w:p>
    <w:p>
      <w:pPr>
        <w:pStyle w:val="Normal1"/>
        <w:spacing w:lineRule="auto" w:line="276" w:before="0" w:after="0"/>
        <w:rPr>
          <w:rFonts w:ascii="Arial" w:hAnsi="Arial" w:eastAsia="Arial" w:cs="Arial"/>
          <w:sz w:val="24"/>
          <w:szCs w:val="24"/>
        </w:rPr>
      </w:pPr>
      <w:r>
        <w:rPr>
          <w:rFonts w:eastAsia="Arial" w:cs="Arial" w:ascii="Arial" w:hAnsi="Arial"/>
          <w:sz w:val="24"/>
          <w:szCs w:val="24"/>
        </w:rPr>
      </w:r>
    </w:p>
    <w:tbl>
      <w:tblPr>
        <w:tblStyle w:val="Table7"/>
        <w:tblW w:w="8625" w:type="dxa"/>
        <w:jc w:val="center"/>
        <w:tblInd w:w="0" w:type="dxa"/>
        <w:tblCellMar>
          <w:top w:w="100" w:type="dxa"/>
          <w:left w:w="100" w:type="dxa"/>
          <w:bottom w:w="100" w:type="dxa"/>
          <w:right w:w="100" w:type="dxa"/>
        </w:tblCellMar>
        <w:tblLook w:val="0600"/>
      </w:tblPr>
      <w:tblGrid>
        <w:gridCol w:w="3644"/>
        <w:gridCol w:w="4980"/>
      </w:tblGrid>
      <w:tr>
        <w:trPr>
          <w:trHeight w:val="360" w:hRule="atLeast"/>
        </w:trPr>
        <w:tc>
          <w:tcPr>
            <w:tcW w:w="8624" w:type="dxa"/>
            <w:gridSpan w:val="2"/>
            <w:tcBorders>
              <w:top w:val="single" w:sz="8" w:space="0" w:color="000000"/>
              <w:left w:val="single" w:sz="8" w:space="0" w:color="000000"/>
              <w:bottom w:val="single" w:sz="8" w:space="0" w:color="FFFFFF"/>
              <w:right w:val="single" w:sz="8" w:space="0" w:color="000000"/>
            </w:tcBorders>
            <w:shd w:fill="auto" w:val="clear"/>
          </w:tcPr>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 Input file for the BLBP trajectory model  *</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w:t>
            </w:r>
          </w:p>
        </w:tc>
      </w:tr>
      <w:tr>
        <w:trPr/>
        <w:tc>
          <w:tcPr>
            <w:tcW w:w="3644" w:type="dxa"/>
            <w:tcBorders>
              <w:top w:val="single" w:sz="8" w:space="0" w:color="FFFFFF"/>
              <w:left w:val="single" w:sz="8" w:space="0" w:color="000000"/>
              <w:bottom w:val="single" w:sz="8" w:space="0" w:color="000000"/>
              <w:right w:val="single" w:sz="8" w:space="0" w:color="FFFFFF"/>
            </w:tcBorders>
            <w:shd w:fill="auto" w:val="clear"/>
          </w:tcPr>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 COMPUTATIONNAL DOMAIN</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-10.0</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10.0</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38.0</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48.0</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0.1</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48</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137</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 TIME MANAGEMENT</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20120911</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100000</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2</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1</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0.1</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 GRIB DIRECTORY</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/home/grib_data</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 BALOON INFO</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1</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 LAUNCH SITE</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4.273968</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39.82833</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1</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0.95</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0.0</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w:t>
            </w:r>
          </w:p>
        </w:tc>
        <w:tc>
          <w:tcPr>
            <w:tcW w:w="4980" w:type="dxa"/>
            <w:tcBorders>
              <w:top w:val="single" w:sz="8" w:space="0" w:color="FFFFFF"/>
              <w:left w:val="single" w:sz="8" w:space="0" w:color="FFFFFF"/>
              <w:bottom w:val="single" w:sz="8" w:space="0" w:color="000000"/>
              <w:right w:val="single" w:sz="8" w:space="0" w:color="000000"/>
            </w:tcBorders>
            <w:shd w:fill="auto" w:val="clear"/>
          </w:tcPr>
          <w:p>
            <w:pPr>
              <w:pStyle w:val="Normal1"/>
              <w:widowControl w:val="false"/>
              <w:spacing w:lineRule="auto" w:line="240" w:before="0" w:after="0"/>
              <w:jc w:val="left"/>
              <w:rPr>
                <w:rFonts w:ascii="Space Mono" w:hAnsi="Space Mono" w:eastAsia="Space Mono" w:cs="Space Mono"/>
                <w:color w:val="999999"/>
                <w:sz w:val="18"/>
                <w:szCs w:val="18"/>
              </w:rPr>
            </w:pPr>
            <w:r>
              <w:rPr>
                <w:rFonts w:eastAsia="Space Mono" w:cs="Space Mono" w:ascii="Space Mono" w:hAnsi="Space Mono"/>
                <w:color w:val="999999"/>
                <w:sz w:val="18"/>
                <w:szCs w:val="18"/>
              </w:rPr>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WEST LONGITUDE (° EAST)</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EAST LONGITUDE (° EAST)</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SOUTH LATITUDE (° NORTH)</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NORTH LATITUDE (° NORTH)</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GRID SIZE IN DEGREES</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NUMBER OF VERTICAL LEVELS</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MAX ID NUMBER OF LEVELS</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START DATE (YYYMMDD)</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START TIME (HHMMSS)</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SIMULATION DURATION IN NUMBER OF DAYS</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TIMESTEP OF DATA</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TIMESTEP OF SIMULATION IN HOURS</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GRIB DIRECTORY</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NUMBER OF LAUNCH SITES</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SITE LONGITUDE</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SITE LATITUDE</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NUMBER OF BALOONS</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FIRST BALOON DENSITY</w:t>
            </w:r>
          </w:p>
          <w:p>
            <w:pPr>
              <w:pStyle w:val="Normal1"/>
              <w:widowControl w:val="false"/>
              <w:spacing w:lineRule="auto" w:line="240" w:before="0" w:after="0"/>
              <w:jc w:val="left"/>
              <w:rPr>
                <w:rFonts w:ascii="Space Mono" w:hAnsi="Space Mono" w:eastAsia="Space Mono" w:cs="Space Mono"/>
                <w:i/>
                <w:i/>
                <w:color w:val="999999"/>
                <w:sz w:val="18"/>
                <w:szCs w:val="18"/>
              </w:rPr>
            </w:pPr>
            <w:r>
              <w:rPr>
                <w:rFonts w:eastAsia="Space Mono" w:cs="Space Mono" w:ascii="Space Mono" w:hAnsi="Space Mono"/>
                <w:i/>
                <w:color w:val="999999"/>
                <w:sz w:val="18"/>
                <w:szCs w:val="18"/>
              </w:rPr>
              <w:t>DENSITY RANGE BETWEEN BALOONS</w:t>
            </w:r>
          </w:p>
        </w:tc>
      </w:tr>
    </w:tbl>
    <w:p>
      <w:pPr>
        <w:pStyle w:val="Normal1"/>
        <w:spacing w:lineRule="auto" w:line="276" w:before="0" w:after="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Arial" w:hAnsi="Arial" w:eastAsia="Arial" w:cs="Arial"/>
          <w:sz w:val="24"/>
          <w:szCs w:val="24"/>
        </w:rPr>
      </w:pPr>
      <w:r>
        <w:rPr>
          <w:rFonts w:eastAsia="Arial" w:cs="Arial" w:ascii="Arial" w:hAnsi="Arial"/>
          <w:i/>
          <w:sz w:val="24"/>
          <w:szCs w:val="24"/>
        </w:rPr>
        <w:t>“</w:t>
      </w:r>
      <w:r>
        <w:rPr>
          <w:rFonts w:eastAsia="Arial" w:cs="Arial" w:ascii="Arial" w:hAnsi="Arial"/>
          <w:i/>
          <w:sz w:val="24"/>
          <w:szCs w:val="24"/>
        </w:rPr>
        <w:t>Computational domain”</w:t>
      </w:r>
      <w:r>
        <w:rPr>
          <w:rFonts w:eastAsia="Arial" w:cs="Arial" w:ascii="Arial" w:hAnsi="Arial"/>
          <w:sz w:val="24"/>
          <w:szCs w:val="24"/>
        </w:rPr>
        <w:t xml:space="preserve"> block contains the information about the ECMWF grib files that will be used for the simulation : latitude and longitude boundaries of the data, its spatial resolution and information about vertical levels. The last two parameters are the amount of vertical levels contained in files and the maximum ID number of present levels (e.g. if one has data on levels from 10 to 16, the amount of levels is 7 and the maximum ID number is 16).</w:t>
      </w:r>
    </w:p>
    <w:p>
      <w:pPr>
        <w:pStyle w:val="Normal1"/>
        <w:spacing w:lineRule="auto" w:line="276" w:before="0" w:after="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The “</w:t>
      </w:r>
      <w:r>
        <w:rPr>
          <w:rFonts w:eastAsia="Arial" w:cs="Arial" w:ascii="Arial" w:hAnsi="Arial"/>
          <w:i/>
          <w:sz w:val="24"/>
          <w:szCs w:val="24"/>
        </w:rPr>
        <w:t>Time management”</w:t>
      </w:r>
      <w:r>
        <w:rPr>
          <w:rFonts w:eastAsia="Arial" w:cs="Arial" w:ascii="Arial" w:hAnsi="Arial"/>
          <w:sz w:val="24"/>
          <w:szCs w:val="24"/>
        </w:rPr>
        <w:t xml:space="preserve"> block contains the information about the simulation start date and time, the simulation duration (in number of days), the timestep of your grib data (in hours), and the timestep of the simulation (in fraction of hour). For example, in the configuration above trajectories will be simulated from 11/09/2012 10:00 until 13/09/2012 10:00 (2 days); the meteorological data provided by the user is an hourly data (one file per hour); balloons position will be calculated for every 6 minutes (0.1 hour). Logically, the simulation start date and time should be the same as the balloon launch date and time. Here, the balloon is launched at 10:00 on 11/09/2012. N.B: the data timestep is a very important parameter that should be set carefully depending on your available grib data. Based on this value and the duration of simulation the program will search for an exact amount of grib files through the list.dat file. If this operation fails, the simulation is not launched. Furthermore, the timestep between grib data files must be the same.</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The “</w:t>
      </w:r>
      <w:r>
        <w:rPr>
          <w:rFonts w:eastAsia="Arial" w:cs="Arial" w:ascii="Arial" w:hAnsi="Arial"/>
          <w:i/>
          <w:sz w:val="24"/>
          <w:szCs w:val="24"/>
        </w:rPr>
        <w:t>Grib directory”</w:t>
      </w:r>
      <w:r>
        <w:rPr>
          <w:rFonts w:eastAsia="Arial" w:cs="Arial" w:ascii="Arial" w:hAnsi="Arial"/>
          <w:sz w:val="24"/>
          <w:szCs w:val="24"/>
        </w:rPr>
        <w:t xml:space="preserve"> must contain the path to the directory with the necessary meteorological data. The path should end with the slash “/”.</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Arial" w:hAnsi="Arial" w:eastAsia="Arial" w:cs="Arial"/>
          <w:sz w:val="24"/>
          <w:szCs w:val="24"/>
        </w:rPr>
      </w:pPr>
      <w:r>
        <w:rPr>
          <w:rFonts w:eastAsia="Arial" w:cs="Arial" w:ascii="Arial" w:hAnsi="Arial"/>
          <w:i/>
          <w:sz w:val="24"/>
          <w:szCs w:val="24"/>
        </w:rPr>
        <w:t>“</w:t>
      </w:r>
      <w:r>
        <w:rPr>
          <w:rFonts w:eastAsia="Arial" w:cs="Arial" w:ascii="Arial" w:hAnsi="Arial"/>
          <w:i/>
          <w:sz w:val="24"/>
          <w:szCs w:val="24"/>
        </w:rPr>
        <w:t>Baloon info”</w:t>
      </w:r>
      <w:r>
        <w:rPr>
          <w:rFonts w:eastAsia="Arial" w:cs="Arial" w:ascii="Arial" w:hAnsi="Arial"/>
          <w:sz w:val="24"/>
          <w:szCs w:val="24"/>
        </w:rPr>
        <w:t xml:space="preserve"> should always contain “1” for Fortran file reading purposes.</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Arial" w:hAnsi="Arial" w:eastAsia="Arial" w:cs="Arial"/>
          <w:sz w:val="24"/>
          <w:szCs w:val="24"/>
        </w:rPr>
      </w:pPr>
      <w:r>
        <w:rPr>
          <w:rFonts w:eastAsia="Arial" w:cs="Arial" w:ascii="Arial" w:hAnsi="Arial"/>
          <w:i/>
          <w:sz w:val="24"/>
          <w:szCs w:val="24"/>
        </w:rPr>
        <w:t>“</w:t>
      </w:r>
      <w:r>
        <w:rPr>
          <w:rFonts w:eastAsia="Arial" w:cs="Arial" w:ascii="Arial" w:hAnsi="Arial"/>
          <w:i/>
          <w:sz w:val="24"/>
          <w:szCs w:val="24"/>
        </w:rPr>
        <w:t>Launch site”</w:t>
      </w:r>
      <w:r>
        <w:rPr>
          <w:rFonts w:eastAsia="Arial" w:cs="Arial" w:ascii="Arial" w:hAnsi="Arial"/>
          <w:sz w:val="24"/>
          <w:szCs w:val="24"/>
        </w:rPr>
        <w:t xml:space="preserve"> block contains information about the launch site (latitude and longitude of the launch position) as well as the balloon configuration (number of balloons, the balloon density and eventual density range). The parameter “number of balloons” has priority over the “density range”; it means that even if the density range is different from zero but the number of balloons is equal to 1, then only one balloon with the “first balloon density” will be simulated. In case of more than one balloon, their respective densities will decrease from the initial density by the density range step (examples in the Table 1 below). Regardless of the number of balloons, the launch coordinates will be the same for all of them for a one given blbp.dat configuration. </w:t>
      </w:r>
    </w:p>
    <w:p>
      <w:pPr>
        <w:pStyle w:val="Normal1"/>
        <w:spacing w:lineRule="auto" w:line="276" w:before="0" w:after="0"/>
        <w:rPr>
          <w:rFonts w:ascii="Arial" w:hAnsi="Arial" w:eastAsia="Arial" w:cs="Arial"/>
          <w:sz w:val="24"/>
          <w:szCs w:val="24"/>
        </w:rPr>
      </w:pPr>
      <w:r>
        <w:rPr>
          <w:rFonts w:eastAsia="Arial" w:cs="Arial" w:ascii="Arial" w:hAnsi="Arial"/>
          <w:sz w:val="24"/>
          <w:szCs w:val="24"/>
        </w:rPr>
      </w:r>
    </w:p>
    <w:p>
      <w:pPr>
        <w:pStyle w:val="Normal1"/>
        <w:spacing w:lineRule="auto" w:line="276" w:before="0" w:after="0"/>
        <w:jc w:val="center"/>
        <w:rPr>
          <w:rFonts w:ascii="Arial" w:hAnsi="Arial" w:eastAsia="Arial" w:cs="Arial"/>
          <w:i/>
          <w:i/>
          <w:color w:val="666666"/>
          <w:sz w:val="24"/>
          <w:szCs w:val="24"/>
        </w:rPr>
      </w:pPr>
      <w:r>
        <w:rPr>
          <w:rFonts w:eastAsia="Arial" w:cs="Arial" w:ascii="Arial" w:hAnsi="Arial"/>
          <w:i/>
          <w:color w:val="666666"/>
          <w:sz w:val="24"/>
          <w:szCs w:val="24"/>
        </w:rPr>
        <w:t>Table 1 : Examples of different density configurations</w:t>
      </w:r>
    </w:p>
    <w:tbl>
      <w:tblPr>
        <w:tblStyle w:val="Table8"/>
        <w:tblW w:w="8940" w:type="dxa"/>
        <w:jc w:val="center"/>
        <w:tblInd w:w="0" w:type="dxa"/>
        <w:tblCellMar>
          <w:top w:w="100" w:type="dxa"/>
          <w:left w:w="100" w:type="dxa"/>
          <w:bottom w:w="100" w:type="dxa"/>
          <w:right w:w="100" w:type="dxa"/>
        </w:tblCellMar>
        <w:tblLook w:val="0600"/>
      </w:tblPr>
      <w:tblGrid>
        <w:gridCol w:w="1754"/>
        <w:gridCol w:w="1830"/>
        <w:gridCol w:w="2025"/>
        <w:gridCol w:w="3330"/>
      </w:tblGrid>
      <w:tr>
        <w:trPr/>
        <w:tc>
          <w:tcPr>
            <w:tcW w:w="1754" w:type="dxa"/>
            <w:tcBorders>
              <w:top w:val="single" w:sz="8" w:space="0" w:color="000000"/>
              <w:left w:val="single" w:sz="8" w:space="0" w:color="000000"/>
              <w:bottom w:val="single" w:sz="8" w:space="0" w:color="000000"/>
              <w:right w:val="single" w:sz="8" w:space="0" w:color="000000"/>
            </w:tcBorders>
            <w:shd w:fill="D9D9D9" w:val="clear"/>
          </w:tcPr>
          <w:p>
            <w:pPr>
              <w:pStyle w:val="Normal1"/>
              <w:widowControl w:val="false"/>
              <w:spacing w:lineRule="auto" w:line="240" w:before="0" w:after="0"/>
              <w:jc w:val="center"/>
              <w:rPr>
                <w:rFonts w:ascii="Arial" w:hAnsi="Arial" w:eastAsia="Arial" w:cs="Arial"/>
                <w:i/>
                <w:i/>
                <w:sz w:val="24"/>
                <w:szCs w:val="24"/>
              </w:rPr>
            </w:pPr>
            <w:r>
              <w:rPr>
                <w:rFonts w:eastAsia="Arial" w:cs="Arial" w:ascii="Arial" w:hAnsi="Arial"/>
                <w:i/>
                <w:sz w:val="24"/>
                <w:szCs w:val="24"/>
              </w:rPr>
              <w:t>Number of balloons</w:t>
            </w:r>
          </w:p>
        </w:tc>
        <w:tc>
          <w:tcPr>
            <w:tcW w:w="1830" w:type="dxa"/>
            <w:tcBorders>
              <w:top w:val="single" w:sz="8" w:space="0" w:color="000000"/>
              <w:left w:val="single" w:sz="8" w:space="0" w:color="000000"/>
              <w:bottom w:val="single" w:sz="8" w:space="0" w:color="000000"/>
              <w:right w:val="single" w:sz="8" w:space="0" w:color="000000"/>
            </w:tcBorders>
            <w:shd w:fill="D9D9D9" w:val="clear"/>
          </w:tcPr>
          <w:p>
            <w:pPr>
              <w:pStyle w:val="Normal1"/>
              <w:widowControl w:val="false"/>
              <w:spacing w:lineRule="auto" w:line="240" w:before="0" w:after="0"/>
              <w:jc w:val="center"/>
              <w:rPr>
                <w:rFonts w:ascii="Arial" w:hAnsi="Arial" w:eastAsia="Arial" w:cs="Arial"/>
                <w:i/>
                <w:i/>
                <w:sz w:val="24"/>
                <w:szCs w:val="24"/>
              </w:rPr>
            </w:pPr>
            <w:r>
              <w:rPr>
                <w:rFonts w:eastAsia="Arial" w:cs="Arial" w:ascii="Arial" w:hAnsi="Arial"/>
                <w:i/>
                <w:sz w:val="24"/>
                <w:szCs w:val="24"/>
              </w:rPr>
              <w:t>Initial density</w:t>
            </w:r>
          </w:p>
        </w:tc>
        <w:tc>
          <w:tcPr>
            <w:tcW w:w="2025" w:type="dxa"/>
            <w:tcBorders>
              <w:top w:val="single" w:sz="8" w:space="0" w:color="000000"/>
              <w:left w:val="single" w:sz="8" w:space="0" w:color="000000"/>
              <w:bottom w:val="single" w:sz="8" w:space="0" w:color="000000"/>
              <w:right w:val="single" w:sz="8" w:space="0" w:color="000000"/>
            </w:tcBorders>
            <w:shd w:fill="D9D9D9" w:val="clear"/>
          </w:tcPr>
          <w:p>
            <w:pPr>
              <w:pStyle w:val="Normal1"/>
              <w:widowControl w:val="false"/>
              <w:spacing w:lineRule="auto" w:line="240" w:before="0" w:after="0"/>
              <w:jc w:val="center"/>
              <w:rPr>
                <w:rFonts w:ascii="Arial" w:hAnsi="Arial" w:eastAsia="Arial" w:cs="Arial"/>
                <w:i/>
                <w:i/>
                <w:sz w:val="24"/>
                <w:szCs w:val="24"/>
              </w:rPr>
            </w:pPr>
            <w:r>
              <w:rPr>
                <w:rFonts w:eastAsia="Arial" w:cs="Arial" w:ascii="Arial" w:hAnsi="Arial"/>
                <w:i/>
                <w:sz w:val="24"/>
                <w:szCs w:val="24"/>
              </w:rPr>
              <w:t>Density range</w:t>
            </w:r>
          </w:p>
        </w:tc>
        <w:tc>
          <w:tcPr>
            <w:tcW w:w="3330" w:type="dxa"/>
            <w:tcBorders>
              <w:top w:val="single" w:sz="8" w:space="0" w:color="000000"/>
              <w:left w:val="single" w:sz="8" w:space="0" w:color="000000"/>
              <w:bottom w:val="single" w:sz="8" w:space="0" w:color="000000"/>
              <w:right w:val="single" w:sz="8" w:space="0" w:color="000000"/>
            </w:tcBorders>
            <w:shd w:fill="D9D9D9" w:val="clear"/>
          </w:tcPr>
          <w:p>
            <w:pPr>
              <w:pStyle w:val="Normal1"/>
              <w:widowControl w:val="false"/>
              <w:spacing w:lineRule="auto" w:line="240" w:before="0" w:after="0"/>
              <w:jc w:val="center"/>
              <w:rPr>
                <w:rFonts w:ascii="Arial" w:hAnsi="Arial" w:eastAsia="Arial" w:cs="Arial"/>
                <w:i/>
                <w:i/>
                <w:sz w:val="24"/>
                <w:szCs w:val="24"/>
              </w:rPr>
            </w:pPr>
            <w:r>
              <w:rPr>
                <w:rFonts w:eastAsia="Arial" w:cs="Arial" w:ascii="Arial" w:hAnsi="Arial"/>
                <w:i/>
                <w:sz w:val="24"/>
                <w:szCs w:val="24"/>
              </w:rPr>
              <w:t>Densities of simulated balloons</w:t>
            </w:r>
          </w:p>
        </w:tc>
      </w:tr>
      <w:tr>
        <w:trPr/>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1</w:t>
            </w:r>
          </w:p>
        </w:tc>
        <w:tc>
          <w:tcPr>
            <w:tcW w:w="18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0.95</w:t>
            </w:r>
          </w:p>
        </w:tc>
        <w:tc>
          <w:tcPr>
            <w:tcW w:w="20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0.0</w:t>
            </w:r>
          </w:p>
        </w:tc>
        <w:tc>
          <w:tcPr>
            <w:tcW w:w="33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0.95</w:t>
            </w:r>
          </w:p>
        </w:tc>
      </w:tr>
      <w:tr>
        <w:trPr/>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1</w:t>
            </w:r>
          </w:p>
        </w:tc>
        <w:tc>
          <w:tcPr>
            <w:tcW w:w="18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0.95</w:t>
            </w:r>
          </w:p>
        </w:tc>
        <w:tc>
          <w:tcPr>
            <w:tcW w:w="20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0.1</w:t>
            </w:r>
          </w:p>
        </w:tc>
        <w:tc>
          <w:tcPr>
            <w:tcW w:w="33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0.95</w:t>
            </w:r>
          </w:p>
        </w:tc>
      </w:tr>
      <w:tr>
        <w:trPr/>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2</w:t>
            </w:r>
          </w:p>
        </w:tc>
        <w:tc>
          <w:tcPr>
            <w:tcW w:w="18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1.00</w:t>
            </w:r>
          </w:p>
        </w:tc>
        <w:tc>
          <w:tcPr>
            <w:tcW w:w="20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0.05</w:t>
            </w:r>
          </w:p>
        </w:tc>
        <w:tc>
          <w:tcPr>
            <w:tcW w:w="33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1.00, 0.95</w:t>
            </w:r>
          </w:p>
        </w:tc>
      </w:tr>
      <w:tr>
        <w:trPr/>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4</w:t>
            </w:r>
          </w:p>
        </w:tc>
        <w:tc>
          <w:tcPr>
            <w:tcW w:w="18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1.10</w:t>
            </w:r>
          </w:p>
        </w:tc>
        <w:tc>
          <w:tcPr>
            <w:tcW w:w="20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0.1</w:t>
            </w:r>
          </w:p>
        </w:tc>
        <w:tc>
          <w:tcPr>
            <w:tcW w:w="33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Arial" w:hAnsi="Arial" w:eastAsia="Arial" w:cs="Arial"/>
                <w:sz w:val="24"/>
                <w:szCs w:val="24"/>
              </w:rPr>
            </w:pPr>
            <w:r>
              <w:rPr>
                <w:rFonts w:eastAsia="Arial" w:cs="Arial" w:ascii="Arial" w:hAnsi="Arial"/>
                <w:sz w:val="24"/>
                <w:szCs w:val="24"/>
              </w:rPr>
              <w:t>1.10, 1.00, 0.90, 0.80</w:t>
            </w:r>
          </w:p>
        </w:tc>
      </w:tr>
    </w:tbl>
    <w:p>
      <w:pPr>
        <w:pStyle w:val="Titre3"/>
        <w:rPr/>
      </w:pPr>
      <w:r>
        <w:rPr/>
      </w:r>
      <w:bookmarkStart w:id="4" w:name="_wo4bz6a1o4w2"/>
      <w:bookmarkStart w:id="5" w:name="_wo4bz6a1o4w2"/>
      <w:bookmarkEnd w:id="5"/>
    </w:p>
    <w:p>
      <w:pPr>
        <w:pStyle w:val="Titre3"/>
        <w:rPr/>
      </w:pPr>
      <w:bookmarkStart w:id="6" w:name="_yi15fxkexmn7"/>
      <w:bookmarkEnd w:id="6"/>
      <w:r>
        <w:rPr/>
        <w:t>1.2.2 list.dat</w:t>
      </w:r>
    </w:p>
    <w:p>
      <w:pPr>
        <w:pStyle w:val="Normal1"/>
        <w:rPr/>
      </w:pPr>
      <w:r>
        <w:rPr/>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The list.dat file should contain the list of the meteorological grib files needed for the simulation. The user has to make sure that the data listed in this file is consistent with the simulation configuration (temporal and spatial cover).</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The format of the list.dat is as follows (example below) :</w:t>
      </w:r>
    </w:p>
    <w:p>
      <w:pPr>
        <w:pStyle w:val="Normal1"/>
        <w:numPr>
          <w:ilvl w:val="0"/>
          <w:numId w:val="4"/>
        </w:numPr>
        <w:spacing w:lineRule="auto" w:line="276" w:before="0" w:after="0"/>
        <w:ind w:left="720" w:hanging="360"/>
        <w:rPr>
          <w:rFonts w:ascii="Arial" w:hAnsi="Arial" w:eastAsia="Arial" w:cs="Arial"/>
          <w:sz w:val="24"/>
          <w:szCs w:val="24"/>
        </w:rPr>
      </w:pPr>
      <w:r>
        <w:rPr>
          <w:rFonts w:eastAsia="Arial" w:cs="Arial" w:ascii="Arial" w:hAnsi="Arial"/>
          <w:sz w:val="24"/>
          <w:szCs w:val="24"/>
        </w:rPr>
        <w:t>date of the data in YYYYMMDD format</w:t>
      </w:r>
    </w:p>
    <w:p>
      <w:pPr>
        <w:pStyle w:val="Normal1"/>
        <w:numPr>
          <w:ilvl w:val="0"/>
          <w:numId w:val="4"/>
        </w:numPr>
        <w:spacing w:lineRule="auto" w:line="276" w:before="0" w:after="0"/>
        <w:ind w:left="720" w:hanging="360"/>
        <w:rPr>
          <w:rFonts w:ascii="Arial" w:hAnsi="Arial" w:eastAsia="Arial" w:cs="Arial"/>
          <w:sz w:val="24"/>
          <w:szCs w:val="24"/>
        </w:rPr>
      </w:pPr>
      <w:r>
        <w:rPr>
          <w:rFonts w:eastAsia="Arial" w:cs="Arial" w:ascii="Arial" w:hAnsi="Arial"/>
          <w:sz w:val="24"/>
          <w:szCs w:val="24"/>
        </w:rPr>
        <w:t>two spaces</w:t>
      </w:r>
    </w:p>
    <w:p>
      <w:pPr>
        <w:pStyle w:val="Normal1"/>
        <w:numPr>
          <w:ilvl w:val="0"/>
          <w:numId w:val="4"/>
        </w:numPr>
        <w:spacing w:lineRule="auto" w:line="276" w:before="0" w:after="0"/>
        <w:ind w:left="720" w:hanging="360"/>
        <w:rPr>
          <w:rFonts w:ascii="Arial" w:hAnsi="Arial" w:eastAsia="Arial" w:cs="Arial"/>
          <w:sz w:val="24"/>
          <w:szCs w:val="24"/>
        </w:rPr>
      </w:pPr>
      <w:r>
        <w:rPr>
          <w:rFonts w:eastAsia="Arial" w:cs="Arial" w:ascii="Arial" w:hAnsi="Arial"/>
          <w:sz w:val="24"/>
          <w:szCs w:val="24"/>
        </w:rPr>
        <w:t>time of the data in HHMMSS format</w:t>
      </w:r>
    </w:p>
    <w:p>
      <w:pPr>
        <w:pStyle w:val="Normal1"/>
        <w:numPr>
          <w:ilvl w:val="0"/>
          <w:numId w:val="4"/>
        </w:numPr>
        <w:spacing w:lineRule="auto" w:line="276" w:before="0" w:after="0"/>
        <w:ind w:left="720" w:hanging="360"/>
        <w:rPr>
          <w:rFonts w:ascii="Arial" w:hAnsi="Arial" w:eastAsia="Arial" w:cs="Arial"/>
          <w:sz w:val="24"/>
          <w:szCs w:val="24"/>
        </w:rPr>
      </w:pPr>
      <w:r>
        <w:rPr>
          <w:rFonts w:eastAsia="Arial" w:cs="Arial" w:ascii="Arial" w:hAnsi="Arial"/>
          <w:sz w:val="24"/>
          <w:szCs w:val="24"/>
        </w:rPr>
        <w:t>two spaces</w:t>
      </w:r>
    </w:p>
    <w:p>
      <w:pPr>
        <w:pStyle w:val="Normal1"/>
        <w:numPr>
          <w:ilvl w:val="0"/>
          <w:numId w:val="4"/>
        </w:numPr>
        <w:spacing w:lineRule="auto" w:line="276" w:before="0" w:after="0"/>
        <w:ind w:left="720" w:hanging="360"/>
        <w:rPr>
          <w:rFonts w:ascii="Arial" w:hAnsi="Arial" w:eastAsia="Arial" w:cs="Arial"/>
          <w:sz w:val="24"/>
          <w:szCs w:val="24"/>
        </w:rPr>
      </w:pPr>
      <w:r>
        <w:rPr>
          <w:rFonts w:eastAsia="Arial" w:cs="Arial" w:ascii="Arial" w:hAnsi="Arial"/>
          <w:sz w:val="24"/>
          <w:szCs w:val="24"/>
        </w:rPr>
        <w:t>name of the corresponding file in YYMMDDHH.grib format</w:t>
      </w:r>
    </w:p>
    <w:p>
      <w:pPr>
        <w:pStyle w:val="Normal1"/>
        <w:spacing w:lineRule="auto" w:line="276" w:before="0" w:after="0"/>
        <w:rPr>
          <w:rFonts w:ascii="Arial" w:hAnsi="Arial" w:eastAsia="Arial" w:cs="Arial"/>
          <w:sz w:val="24"/>
          <w:szCs w:val="24"/>
        </w:rPr>
      </w:pPr>
      <w:r>
        <w:rPr>
          <w:rFonts w:eastAsia="Arial" w:cs="Arial" w:ascii="Arial" w:hAnsi="Arial"/>
          <w:sz w:val="24"/>
          <w:szCs w:val="24"/>
        </w:rPr>
      </w:r>
    </w:p>
    <w:tbl>
      <w:tblPr>
        <w:tblStyle w:val="Table9"/>
        <w:tblW w:w="4845" w:type="dxa"/>
        <w:jc w:val="center"/>
        <w:tblInd w:w="0" w:type="dxa"/>
        <w:tblCellMar>
          <w:top w:w="100" w:type="dxa"/>
          <w:left w:w="100" w:type="dxa"/>
          <w:bottom w:w="100" w:type="dxa"/>
          <w:right w:w="100" w:type="dxa"/>
        </w:tblCellMar>
        <w:tblLook w:val="0600"/>
      </w:tblPr>
      <w:tblGrid>
        <w:gridCol w:w="4845"/>
      </w:tblGrid>
      <w:tr>
        <w:trPr/>
        <w:tc>
          <w:tcPr>
            <w:tcW w:w="484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20230206  000000  23020600.grib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20230206  030000  23020603.grib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20230206  060000  23020606.grib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20230206  090000  23020609.grib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20230206  120000  23020612.grib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20230206  150000  23020615.grib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20230206  180000  23020618.grib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20230206  210000  23020621.grib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20230207  000000  23020700.grib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20230207  030000  23020703.grib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20230207  060000  23020706.grib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20230207  090000  23020709.grib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20230207  120000  23020712.grib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20230207  150000  23020715.grib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20230207  180000  23020718.grib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20230207  210000  23020721.grib</w:t>
            </w:r>
          </w:p>
          <w:p>
            <w:pPr>
              <w:pStyle w:val="Normal1"/>
              <w:widowControl w:val="false"/>
              <w:spacing w:lineRule="auto" w:line="240" w:before="0" w:after="0"/>
              <w:jc w:val="center"/>
              <w:rPr>
                <w:rFonts w:ascii="Space Mono" w:hAnsi="Space Mono" w:eastAsia="Space Mono" w:cs="Space Mono"/>
              </w:rPr>
            </w:pPr>
            <w:r>
              <w:rPr>
                <w:rFonts w:eastAsia="Space Mono" w:cs="Space Mono" w:ascii="Space Mono" w:hAnsi="Space Mono"/>
              </w:rPr>
              <w:t>20230208  000000  23020800.grib</w:t>
            </w:r>
          </w:p>
        </w:tc>
      </w:tr>
    </w:tbl>
    <w:p>
      <w:pPr>
        <w:pStyle w:val="Titre2"/>
        <w:rPr/>
      </w:pPr>
      <w:bookmarkStart w:id="7" w:name="_8evsalk92iec"/>
      <w:bookmarkEnd w:id="7"/>
      <w:r>
        <w:rPr/>
        <w:t>1.3</w:t>
        <w:tab/>
        <w:t>BAMED Output Files</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BAMED outputs balloons’ trajectories in the ASCII format with semicolon separator. There is one .dat file per balloon. The output name is always in the blpb_[date]_[hour]_[density]_[number].dat format. The file itself contains following information :</w:t>
      </w:r>
    </w:p>
    <w:p>
      <w:pPr>
        <w:pStyle w:val="Normal1"/>
        <w:spacing w:lineRule="auto" w:line="276" w:before="0" w:after="0"/>
        <w:rPr>
          <w:rFonts w:ascii="Arial" w:hAnsi="Arial" w:eastAsia="Arial" w:cs="Arial"/>
          <w:sz w:val="24"/>
          <w:szCs w:val="24"/>
        </w:rPr>
      </w:pPr>
      <w:r>
        <w:rPr>
          <w:rFonts w:eastAsia="Arial" w:cs="Arial" w:ascii="Arial" w:hAnsi="Arial"/>
          <w:sz w:val="24"/>
          <w:szCs w:val="24"/>
        </w:rPr>
      </w:r>
    </w:p>
    <w:tbl>
      <w:tblPr>
        <w:tblStyle w:val="Table10"/>
        <w:tblW w:w="9375" w:type="dxa"/>
        <w:jc w:val="center"/>
        <w:tblInd w:w="0" w:type="dxa"/>
        <w:tblCellMar>
          <w:top w:w="100" w:type="dxa"/>
          <w:left w:w="100" w:type="dxa"/>
          <w:bottom w:w="100" w:type="dxa"/>
          <w:right w:w="100" w:type="dxa"/>
        </w:tblCellMar>
        <w:tblLook w:val="0600"/>
      </w:tblPr>
      <w:tblGrid>
        <w:gridCol w:w="9375"/>
      </w:tblGrid>
      <w:tr>
        <w:trPr/>
        <w:tc>
          <w:tcPr>
            <w:tcW w:w="93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launch_lat;44.4680000000</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launch_lon;11.3240000000</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launch_date;20230701</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launch_time;030000</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density;0.900</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Variables:;time;longitude;latitude;altitude;vertical_velocity;total_precipitation</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Units:;seconds;degrees_east;degrees_north;meters;Pa/s;meters</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;360.00;11.30015857;44.46197394;2751.19;-.48956685;.00065226</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;720.00;11.27665363;44.45572407;2746.49;-.46246899;.00068714</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;1080.00;11.25351685;44.44912894;2736.90;-.42619016;.00074184</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;1440.00;11.23072450;44.44204434;2721.75;-.38302931;.00078967</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;1800.00;11.20819935;44.43430726;2700.33;-.33591633;.00081080</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;2160.00;11.18580403;44.42573992;2671.75;-.28843430;.00079018</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;2520.00;11.16333724;44.41616158;2634.78;-.24597784;.00072275</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;2880.00;11.14052695;44.40542292;2588.68;-.21542174;.00064191</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;3240.00;11.11702922;44.39343465;2532.60;-.20389508;.00059015</w:t>
            </w:r>
          </w:p>
          <w:p>
            <w:pPr>
              <w:pStyle w:val="Normal1"/>
              <w:widowControl w:val="false"/>
              <w:spacing w:lineRule="auto" w:line="240" w:before="0" w:after="0"/>
              <w:jc w:val="left"/>
              <w:rPr>
                <w:rFonts w:ascii="Space Mono" w:hAnsi="Space Mono" w:eastAsia="Space Mono" w:cs="Space Mono"/>
                <w:sz w:val="18"/>
                <w:szCs w:val="18"/>
              </w:rPr>
            </w:pPr>
            <w:r>
              <w:rPr>
                <w:rFonts w:eastAsia="Space Mono" w:cs="Space Mono" w:ascii="Space Mono" w:hAnsi="Space Mono"/>
                <w:sz w:val="18"/>
                <w:szCs w:val="18"/>
              </w:rPr>
              <w:t>;3600.00;11.09245787;44.38019171;2465.33;-.21609697;.00061181</w:t>
            </w:r>
          </w:p>
          <w:p>
            <w:pPr>
              <w:pStyle w:val="Normal1"/>
              <w:widowControl w:val="false"/>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end_status;0</w:t>
            </w:r>
          </w:p>
        </w:tc>
      </w:tr>
    </w:tbl>
    <w:p>
      <w:pPr>
        <w:pStyle w:val="Normal1"/>
        <w:spacing w:lineRule="auto" w:line="276" w:before="0" w:after="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The header of the file allows to keep track of the  launch information : launch position (latitude, longitude), launch date and time as well as the balloon  density. Some of this information is also present in the name of the output file.</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The time, latitude, longitude and altitude column contain the balloon estimated position information. The columns vertical velocity and the total precipitation are estimated only if these variables are also present in the ECMWF input meteorological files. These variables are not mandatory at input, and it does not impact the results of the simulation. If they are not present, the values in the output file will simply be written “0.00”.</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The last line of the file contains the exit status of the simulation :</w:t>
      </w:r>
    </w:p>
    <w:p>
      <w:pPr>
        <w:pStyle w:val="Normal1"/>
        <w:widowControl w:val="false"/>
        <w:numPr>
          <w:ilvl w:val="0"/>
          <w:numId w:val="7"/>
        </w:numPr>
        <w:spacing w:lineRule="auto" w:line="276" w:before="0" w:after="0"/>
        <w:ind w:left="720" w:hanging="360"/>
        <w:jc w:val="left"/>
        <w:rPr>
          <w:rFonts w:ascii="Arial" w:hAnsi="Arial" w:eastAsia="Arial" w:cs="Arial"/>
          <w:sz w:val="24"/>
          <w:szCs w:val="24"/>
        </w:rPr>
      </w:pPr>
      <w:r>
        <w:rPr>
          <w:rFonts w:eastAsia="Arial" w:cs="Arial" w:ascii="Arial" w:hAnsi="Arial"/>
          <w:sz w:val="24"/>
          <w:szCs w:val="24"/>
        </w:rPr>
        <w:t>0 = launch site (before the simulation) is outside of the geographical domain or balloon position (during simulation) exits the geographical domain before the requested duration of simulation were reached</w:t>
      </w:r>
    </w:p>
    <w:p>
      <w:pPr>
        <w:pStyle w:val="Normal1"/>
        <w:widowControl w:val="false"/>
        <w:numPr>
          <w:ilvl w:val="0"/>
          <w:numId w:val="7"/>
        </w:numPr>
        <w:spacing w:lineRule="auto" w:line="276" w:before="0" w:after="0"/>
        <w:ind w:left="720" w:hanging="360"/>
        <w:jc w:val="left"/>
        <w:rPr>
          <w:rFonts w:ascii="Arial" w:hAnsi="Arial" w:eastAsia="Arial" w:cs="Arial"/>
          <w:sz w:val="24"/>
          <w:szCs w:val="24"/>
        </w:rPr>
      </w:pPr>
      <w:r>
        <w:rPr>
          <w:rFonts w:eastAsia="Arial" w:cs="Arial" w:ascii="Arial" w:hAnsi="Arial"/>
          <w:sz w:val="24"/>
          <w:szCs w:val="24"/>
        </w:rPr>
        <w:t>1 = simulation successful</w:t>
      </w:r>
    </w:p>
    <w:p>
      <w:pPr>
        <w:pStyle w:val="Normal1"/>
        <w:widowControl w:val="false"/>
        <w:numPr>
          <w:ilvl w:val="0"/>
          <w:numId w:val="7"/>
        </w:numPr>
        <w:spacing w:lineRule="auto" w:line="276" w:before="0" w:after="0"/>
        <w:ind w:left="720" w:hanging="360"/>
        <w:jc w:val="left"/>
        <w:rPr>
          <w:rFonts w:ascii="Arial" w:hAnsi="Arial" w:eastAsia="Arial" w:cs="Arial"/>
          <w:sz w:val="24"/>
          <w:szCs w:val="24"/>
        </w:rPr>
      </w:pPr>
      <w:r>
        <w:rPr>
          <w:rFonts w:eastAsia="Arial" w:cs="Arial" w:ascii="Arial" w:hAnsi="Arial"/>
          <w:sz w:val="24"/>
          <w:szCs w:val="24"/>
        </w:rPr>
        <w:t>4 = balloon exits through domain bottom-level</w:t>
      </w:r>
    </w:p>
    <w:p>
      <w:pPr>
        <w:pStyle w:val="Normal1"/>
        <w:widowControl w:val="false"/>
        <w:numPr>
          <w:ilvl w:val="0"/>
          <w:numId w:val="7"/>
        </w:numPr>
        <w:spacing w:lineRule="auto" w:line="276" w:before="0" w:after="0"/>
        <w:ind w:left="720" w:hanging="360"/>
        <w:jc w:val="left"/>
        <w:rPr>
          <w:rFonts w:ascii="Arial" w:hAnsi="Arial" w:eastAsia="Arial" w:cs="Arial"/>
          <w:sz w:val="24"/>
          <w:szCs w:val="24"/>
        </w:rPr>
      </w:pPr>
      <w:r>
        <w:rPr>
          <w:rFonts w:eastAsia="Arial" w:cs="Arial" w:ascii="Arial" w:hAnsi="Arial"/>
          <w:sz w:val="24"/>
          <w:szCs w:val="24"/>
        </w:rPr>
        <w:t>5 = balloon exits through domain top-level</w:t>
      </w:r>
    </w:p>
    <w:p>
      <w:pPr>
        <w:pStyle w:val="Normal1"/>
        <w:widowControl w:val="false"/>
        <w:numPr>
          <w:ilvl w:val="0"/>
          <w:numId w:val="7"/>
        </w:numPr>
        <w:spacing w:lineRule="auto" w:line="276" w:before="0" w:after="0"/>
        <w:ind w:left="720" w:hanging="360"/>
        <w:jc w:val="left"/>
        <w:rPr>
          <w:rFonts w:ascii="Arial" w:hAnsi="Arial" w:eastAsia="Arial" w:cs="Arial"/>
          <w:sz w:val="24"/>
          <w:szCs w:val="24"/>
        </w:rPr>
      </w:pPr>
      <w:r>
        <w:rPr>
          <w:rFonts w:eastAsia="Arial" w:cs="Arial" w:ascii="Arial" w:hAnsi="Arial"/>
          <w:sz w:val="24"/>
          <w:szCs w:val="24"/>
        </w:rPr>
        <w:t>-9= density warning, two last estimated balloon positions are identical</w:t>
      </w:r>
    </w:p>
    <w:p>
      <w:pPr>
        <w:pStyle w:val="Normal1"/>
        <w:widowControl w:val="false"/>
        <w:spacing w:lineRule="auto" w:line="276" w:before="0" w:after="0"/>
        <w:jc w:val="left"/>
        <w:rPr>
          <w:rFonts w:ascii="Arial" w:hAnsi="Arial" w:eastAsia="Arial" w:cs="Arial"/>
          <w:i/>
          <w:i/>
          <w:color w:val="666666"/>
          <w:sz w:val="22"/>
          <w:szCs w:val="22"/>
        </w:rPr>
      </w:pPr>
      <w:r>
        <w:rPr>
          <w:rFonts w:eastAsia="Arial" w:cs="Arial" w:ascii="Arial" w:hAnsi="Arial"/>
          <w:sz w:val="24"/>
          <w:szCs w:val="24"/>
        </w:rPr>
        <w:t>In all of the above cases an output file is created even if no balloon position were estimated.</w:t>
      </w:r>
    </w:p>
    <w:p>
      <w:pPr>
        <w:pStyle w:val="Normal1"/>
        <w:widowControl w:val="false"/>
        <w:spacing w:lineRule="auto" w:line="276" w:before="0" w:after="0"/>
        <w:jc w:val="left"/>
        <w:rPr>
          <w:rFonts w:ascii="Arial" w:hAnsi="Arial" w:eastAsia="Arial" w:cs="Arial"/>
          <w:sz w:val="24"/>
          <w:szCs w:val="24"/>
        </w:rPr>
      </w:pPr>
      <w:r>
        <w:rPr>
          <w:rFonts w:eastAsia="Arial" w:cs="Arial" w:ascii="Arial" w:hAnsi="Arial"/>
          <w:sz w:val="24"/>
          <w:szCs w:val="24"/>
        </w:rPr>
      </w:r>
      <w:r>
        <w:br w:type="page"/>
      </w:r>
    </w:p>
    <w:p>
      <w:pPr>
        <w:pStyle w:val="Titre1"/>
        <w:ind w:left="0" w:hanging="0"/>
        <w:rPr/>
      </w:pPr>
      <w:bookmarkStart w:id="8" w:name="_f9lvwopfha6"/>
      <w:bookmarkEnd w:id="8"/>
      <w:r>
        <w:rPr/>
        <w:t>2. BAMED simulation for User</w:t>
      </w:r>
    </w:p>
    <w:p>
      <w:pPr>
        <w:pStyle w:val="Titre2"/>
        <w:rPr/>
      </w:pPr>
      <w:bookmarkStart w:id="9" w:name="_mne4m4kc3ydy"/>
      <w:bookmarkEnd w:id="9"/>
      <w:r>
        <w:rPr/>
        <w:t>2.1 BAMED Singularity container</w:t>
      </w:r>
    </w:p>
    <w:p>
      <w:pPr>
        <w:pStyle w:val="Normal1"/>
        <w:spacing w:lineRule="auto" w:line="276" w:before="0" w:after="0"/>
        <w:rPr>
          <w:rFonts w:ascii="Arial" w:hAnsi="Arial" w:eastAsia="Arial" w:cs="Arial"/>
          <w:sz w:val="24"/>
          <w:szCs w:val="24"/>
        </w:rPr>
      </w:pPr>
      <w:r>
        <w:rPr>
          <w:rFonts w:eastAsia="Arial" w:cs="Arial" w:ascii="Arial" w:hAnsi="Arial"/>
          <w:sz w:val="24"/>
          <w:szCs w:val="24"/>
        </w:rPr>
        <w:tab/>
      </w:r>
    </w:p>
    <w:p>
      <w:pPr>
        <w:pStyle w:val="Normal1"/>
        <w:spacing w:lineRule="auto" w:line="276" w:before="0" w:after="0"/>
        <w:ind w:hanging="0"/>
        <w:rPr>
          <w:rFonts w:ascii="Arial" w:hAnsi="Arial" w:eastAsia="Arial" w:cs="Arial"/>
          <w:sz w:val="24"/>
          <w:szCs w:val="24"/>
        </w:rPr>
      </w:pPr>
      <w:r>
        <w:rPr>
          <w:rFonts w:eastAsia="Arial" w:cs="Arial" w:ascii="Arial" w:hAnsi="Arial"/>
          <w:sz w:val="24"/>
          <w:szCs w:val="24"/>
        </w:rPr>
        <w:t>BAMED code is containerized into a Singularity container, which allows any user to run it without previous libraries installation and Fortran configurations (except the installation of the Singularity application itself).</w:t>
      </w:r>
    </w:p>
    <w:p>
      <w:pPr>
        <w:pStyle w:val="Normal1"/>
        <w:spacing w:lineRule="auto" w:line="276" w:before="0" w:after="0"/>
        <w:ind w:hanging="0"/>
        <w:rPr>
          <w:rFonts w:ascii="Arial" w:hAnsi="Arial" w:eastAsia="Arial" w:cs="Arial"/>
          <w:sz w:val="24"/>
          <w:szCs w:val="24"/>
        </w:rPr>
      </w:pPr>
      <w:r>
        <w:rPr>
          <w:rFonts w:eastAsia="Arial" w:cs="Arial" w:ascii="Arial" w:hAnsi="Arial"/>
          <w:sz w:val="24"/>
          <w:szCs w:val="24"/>
        </w:rPr>
      </w:r>
    </w:p>
    <w:tbl>
      <w:tblPr>
        <w:tblStyle w:val="Table11"/>
        <w:tblW w:w="9638" w:type="dxa"/>
        <w:jc w:val="left"/>
        <w:tblInd w:w="0" w:type="dxa"/>
        <w:tblCellMar>
          <w:top w:w="100" w:type="dxa"/>
          <w:left w:w="100" w:type="dxa"/>
          <w:bottom w:w="100" w:type="dxa"/>
          <w:right w:w="100" w:type="dxa"/>
        </w:tblCellMar>
        <w:tblLook w:val="0600"/>
      </w:tblPr>
      <w:tblGrid>
        <w:gridCol w:w="4819"/>
        <w:gridCol w:w="4818"/>
      </w:tblGrid>
      <w:tr>
        <w:trPr/>
        <w:tc>
          <w:tcPr>
            <w:tcW w:w="4819" w:type="dxa"/>
            <w:tcBorders>
              <w:top w:val="single" w:sz="8" w:space="0" w:color="FFFFFF"/>
              <w:left w:val="single" w:sz="8" w:space="0" w:color="FFFFFF"/>
              <w:bottom w:val="single" w:sz="8" w:space="0" w:color="FFFFFF"/>
              <w:right w:val="single" w:sz="8" w:space="0" w:color="FFFFFF"/>
            </w:tcBorders>
            <w:shd w:fill="auto" w:val="clear"/>
          </w:tcPr>
          <w:p>
            <w:pPr>
              <w:pStyle w:val="Normal1"/>
              <w:widowControl w:val="false"/>
              <w:spacing w:lineRule="auto" w:line="240" w:before="0" w:after="0"/>
              <w:jc w:val="center"/>
              <w:rPr>
                <w:rFonts w:ascii="Arial" w:hAnsi="Arial" w:eastAsia="Arial" w:cs="Arial"/>
                <w:sz w:val="24"/>
                <w:szCs w:val="24"/>
              </w:rPr>
            </w:pPr>
            <w:r>
              <w:rPr/>
              <w:drawing>
                <wp:inline distT="0" distB="0" distL="0" distR="0">
                  <wp:extent cx="2482850" cy="3623945"/>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5"/>
                          <a:stretch>
                            <a:fillRect/>
                          </a:stretch>
                        </pic:blipFill>
                        <pic:spPr bwMode="auto">
                          <a:xfrm>
                            <a:off x="0" y="0"/>
                            <a:ext cx="2482850" cy="3623945"/>
                          </a:xfrm>
                          <a:prstGeom prst="rect">
                            <a:avLst/>
                          </a:prstGeom>
                        </pic:spPr>
                      </pic:pic>
                    </a:graphicData>
                  </a:graphic>
                </wp:inline>
              </w:drawing>
            </w:r>
            <w:r>
              <w:rPr>
                <w:rFonts w:eastAsia="Arial" w:cs="Arial" w:ascii="Arial" w:hAnsi="Arial"/>
                <w:i/>
                <w:color w:val="666666"/>
                <w:sz w:val="24"/>
                <w:szCs w:val="24"/>
              </w:rPr>
              <w:t>Figure 2 : Folder structure for one simulation</w:t>
            </w:r>
          </w:p>
        </w:tc>
        <w:tc>
          <w:tcPr>
            <w:tcW w:w="4818" w:type="dxa"/>
            <w:tcBorders>
              <w:top w:val="single" w:sz="8" w:space="0" w:color="FFFFFF"/>
              <w:left w:val="single" w:sz="8" w:space="0" w:color="FFFFFF"/>
              <w:bottom w:val="single" w:sz="8" w:space="0" w:color="FFFFFF"/>
              <w:right w:val="single" w:sz="8" w:space="0" w:color="FFFFFF"/>
            </w:tcBorders>
            <w:shd w:fill="auto" w:val="clear"/>
          </w:tcPr>
          <w:p>
            <w:pPr>
              <w:pStyle w:val="Normal1"/>
              <w:spacing w:lineRule="auto" w:line="276" w:before="0" w:after="0"/>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 xml:space="preserve">The file </w:t>
            </w:r>
            <w:r>
              <w:rPr>
                <w:rFonts w:eastAsia="Courier New" w:cs="Courier New" w:ascii="Courier New" w:hAnsi="Courier New"/>
                <w:sz w:val="24"/>
                <w:szCs w:val="24"/>
              </w:rPr>
              <w:t>bamed-container.def</w:t>
            </w:r>
            <w:r>
              <w:rPr>
                <w:rFonts w:eastAsia="Arial" w:cs="Arial" w:ascii="Arial" w:hAnsi="Arial"/>
                <w:sz w:val="24"/>
                <w:szCs w:val="24"/>
              </w:rPr>
              <w:t xml:space="preserve"> is a Singularity Definition File, which is a set of blueprints explaining how to build a custom container. It includes specifics about the base OS to build or the base container to start from, software to install, environment variables to set at runtime, files to add from the host system, and container metadata. The command which allows the build of a .sif Singularity image is:</w:t>
            </w:r>
          </w:p>
          <w:p>
            <w:pPr>
              <w:pStyle w:val="Normal1"/>
              <w:spacing w:lineRule="auto" w:line="276" w:before="0" w:after="0"/>
              <w:rPr>
                <w:rFonts w:ascii="Arial" w:hAnsi="Arial" w:eastAsia="Arial" w:cs="Arial"/>
                <w:sz w:val="24"/>
                <w:szCs w:val="24"/>
              </w:rPr>
            </w:pPr>
            <w:r>
              <w:rPr>
                <w:rFonts w:eastAsia="Courier New" w:cs="Courier New" w:ascii="Courier New" w:hAnsi="Courier New"/>
                <w:sz w:val="24"/>
                <w:szCs w:val="24"/>
              </w:rPr>
              <w:t>sudo singularity build my_image.sif bamed-container.def</w:t>
            </w:r>
            <w:r>
              <w:rPr>
                <w:rFonts w:eastAsia="Arial" w:cs="Arial" w:ascii="Arial" w:hAnsi="Arial"/>
                <w:sz w:val="24"/>
                <w:szCs w:val="24"/>
              </w:rPr>
              <w:t>.</w:t>
            </w:r>
          </w:p>
          <w:p>
            <w:pPr>
              <w:pStyle w:val="Normal1"/>
              <w:spacing w:lineRule="auto" w:line="276" w:before="0" w:after="0"/>
              <w:rPr>
                <w:rFonts w:ascii="Arial" w:hAnsi="Arial" w:eastAsia="Arial" w:cs="Arial"/>
                <w:sz w:val="24"/>
                <w:szCs w:val="24"/>
              </w:rPr>
            </w:pPr>
            <w:r>
              <w:rPr>
                <w:rFonts w:eastAsia="Arial" w:cs="Arial" w:ascii="Arial" w:hAnsi="Arial"/>
                <w:sz w:val="24"/>
                <w:szCs w:val="24"/>
              </w:rPr>
              <w:t>⚠️</w:t>
            </w:r>
            <w:r>
              <w:rPr>
                <w:rFonts w:eastAsia="Arial" w:cs="Arial" w:ascii="Arial" w:hAnsi="Arial"/>
                <w:sz w:val="24"/>
                <w:szCs w:val="24"/>
              </w:rPr>
              <w:t>One must have sudo rights on the system where the container is built. Once it is done, the image can be run anywhere and without sudo rights.</w:t>
            </w:r>
          </w:p>
        </w:tc>
      </w:tr>
    </w:tbl>
    <w:p>
      <w:pPr>
        <w:pStyle w:val="Titre2"/>
        <w:rPr/>
      </w:pPr>
      <w:bookmarkStart w:id="10" w:name="_rzmondgn8u2e"/>
      <w:bookmarkEnd w:id="10"/>
      <w:r>
        <w:rPr/>
        <w:t>2.2 BAMED User interface</w:t>
      </w:r>
    </w:p>
    <w:p>
      <w:pPr>
        <w:pStyle w:val="Normal1"/>
        <w:spacing w:lineRule="auto" w:line="276" w:before="0" w:after="0"/>
        <w:rPr>
          <w:rFonts w:ascii="Arial" w:hAnsi="Arial" w:eastAsia="Arial" w:cs="Arial"/>
          <w:sz w:val="24"/>
          <w:szCs w:val="24"/>
        </w:rPr>
      </w:pPr>
      <w:r>
        <w:rPr>
          <w:rFonts w:eastAsia="Arial" w:cs="Arial" w:ascii="Arial" w:hAnsi="Arial"/>
          <w:sz w:val="24"/>
          <w:szCs w:val="24"/>
        </w:rPr>
        <w:tab/>
        <w:t>The user interface for the easier simulation launches is a Python script which requires a special XML configuration file from the user, but then the script takes care of writing BAMED input .dat files, looping through multiple simulations if needed, launching the simulation itself and creating additional output files for users. This Python code must be executed inside of the BAMED Singularity container.</w:t>
      </w:r>
    </w:p>
    <w:p>
      <w:pPr>
        <w:pStyle w:val="Normal1"/>
        <w:spacing w:lineRule="auto" w:line="276" w:before="0" w:after="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 xml:space="preserve">Python script requires an XML configuration file where principal simulation parameters are defined by the user. After the simulation is done, the code takes the ASCII output from Fortran and recreates it in different additional formats for future user’s analysis. For each launch site and launch datetime, additional outputs from Python script are : </w:t>
      </w:r>
    </w:p>
    <w:p>
      <w:pPr>
        <w:pStyle w:val="Normal1"/>
        <w:numPr>
          <w:ilvl w:val="0"/>
          <w:numId w:val="3"/>
        </w:numPr>
        <w:spacing w:lineRule="auto" w:line="276" w:before="0" w:after="0"/>
        <w:ind w:left="720" w:hanging="360"/>
        <w:rPr>
          <w:rFonts w:ascii="Arial" w:hAnsi="Arial" w:eastAsia="Arial" w:cs="Arial"/>
          <w:sz w:val="24"/>
          <w:szCs w:val="24"/>
        </w:rPr>
      </w:pPr>
      <w:r>
        <w:rPr>
          <w:rFonts w:eastAsia="Arial" w:cs="Arial" w:ascii="Arial" w:hAnsi="Arial"/>
          <w:sz w:val="24"/>
          <w:szCs w:val="24"/>
        </w:rPr>
        <w:t>PNG plot of the estimated balloon trajectories overlaid on a map</w:t>
      </w:r>
    </w:p>
    <w:p>
      <w:pPr>
        <w:pStyle w:val="Normal1"/>
        <w:numPr>
          <w:ilvl w:val="0"/>
          <w:numId w:val="3"/>
        </w:numPr>
        <w:spacing w:lineRule="auto" w:line="276" w:before="0" w:after="0"/>
        <w:ind w:left="720" w:hanging="360"/>
        <w:rPr>
          <w:rFonts w:ascii="Arial" w:hAnsi="Arial" w:eastAsia="Arial" w:cs="Arial"/>
          <w:sz w:val="24"/>
          <w:szCs w:val="24"/>
        </w:rPr>
      </w:pPr>
      <w:r>
        <w:rPr>
          <w:rFonts w:eastAsia="Arial" w:cs="Arial" w:ascii="Arial" w:hAnsi="Arial"/>
          <w:sz w:val="24"/>
          <w:szCs w:val="24"/>
        </w:rPr>
        <w:t>KML file with balloon positions for a quicker visualization in GIS applications</w:t>
      </w:r>
    </w:p>
    <w:p>
      <w:pPr>
        <w:pStyle w:val="Normal1"/>
        <w:numPr>
          <w:ilvl w:val="0"/>
          <w:numId w:val="3"/>
        </w:numPr>
        <w:spacing w:lineRule="auto" w:line="276" w:before="0" w:after="0"/>
        <w:ind w:left="720" w:hanging="360"/>
        <w:rPr>
          <w:rFonts w:ascii="Arial" w:hAnsi="Arial" w:eastAsia="Arial" w:cs="Arial"/>
          <w:sz w:val="24"/>
          <w:szCs w:val="24"/>
        </w:rPr>
      </w:pPr>
      <w:r>
        <w:rPr>
          <w:rFonts w:eastAsia="Arial" w:cs="Arial" w:ascii="Arial" w:hAnsi="Arial"/>
          <w:sz w:val="24"/>
          <w:szCs w:val="24"/>
        </w:rPr>
        <w:t>netCDF file with ballon positions and launch information</w:t>
      </w:r>
    </w:p>
    <w:p>
      <w:pPr>
        <w:pStyle w:val="Normal1"/>
        <w:spacing w:lineRule="auto" w:line="276" w:before="0" w:after="0"/>
        <w:rPr>
          <w:rFonts w:ascii="Arial" w:hAnsi="Arial" w:eastAsia="Arial" w:cs="Arial"/>
          <w:sz w:val="24"/>
          <w:szCs w:val="24"/>
        </w:rPr>
      </w:pPr>
      <w:r>
        <w:rPr>
          <w:rFonts w:eastAsia="Arial" w:cs="Arial" w:ascii="Arial" w:hAnsi="Arial"/>
          <w:sz w:val="24"/>
          <w:szCs w:val="24"/>
        </w:rPr>
        <w:t xml:space="preserve">An example of the directory structure with input and output files for a simulation is presented on Fig. 2. Directories </w:t>
      </w:r>
      <w:r>
        <w:rPr>
          <w:rFonts w:eastAsia="Courier New" w:cs="Courier New" w:ascii="Courier New" w:hAnsi="Courier New"/>
          <w:sz w:val="24"/>
          <w:szCs w:val="24"/>
        </w:rPr>
        <w:t>launch_site_name_1</w:t>
      </w:r>
      <w:r>
        <w:rPr>
          <w:rFonts w:eastAsia="Arial" w:cs="Arial" w:ascii="Arial" w:hAnsi="Arial"/>
          <w:sz w:val="24"/>
          <w:szCs w:val="24"/>
        </w:rPr>
        <w:t xml:space="preserve"> and </w:t>
      </w:r>
      <w:r>
        <w:rPr>
          <w:rFonts w:eastAsia="Courier New" w:cs="Courier New" w:ascii="Courier New" w:hAnsi="Courier New"/>
          <w:sz w:val="24"/>
          <w:szCs w:val="24"/>
        </w:rPr>
        <w:t>launch_site_name_2</w:t>
      </w:r>
      <w:r>
        <w:rPr>
          <w:rFonts w:eastAsia="Arial" w:cs="Arial" w:ascii="Arial" w:hAnsi="Arial"/>
          <w:sz w:val="24"/>
          <w:szCs w:val="24"/>
        </w:rPr>
        <w:t xml:space="preserve"> were created by the Python script based on the user configuration where two launch sites were requested, respectively with names “</w:t>
      </w:r>
      <w:r>
        <w:rPr>
          <w:rFonts w:eastAsia="Arial" w:cs="Arial" w:ascii="Arial" w:hAnsi="Arial"/>
          <w:i/>
          <w:sz w:val="24"/>
          <w:szCs w:val="24"/>
        </w:rPr>
        <w:t>launch_site_name_1</w:t>
      </w:r>
      <w:r>
        <w:rPr>
          <w:rFonts w:eastAsia="Arial" w:cs="Arial" w:ascii="Arial" w:hAnsi="Arial"/>
          <w:sz w:val="24"/>
          <w:szCs w:val="24"/>
        </w:rPr>
        <w:t>” and “</w:t>
      </w:r>
      <w:r>
        <w:rPr>
          <w:rFonts w:eastAsia="Arial" w:cs="Arial" w:ascii="Arial" w:hAnsi="Arial"/>
          <w:i/>
          <w:sz w:val="24"/>
          <w:szCs w:val="24"/>
        </w:rPr>
        <w:t>launch_site_name_2</w:t>
      </w:r>
      <w:r>
        <w:rPr>
          <w:rFonts w:eastAsia="Arial" w:cs="Arial" w:ascii="Arial" w:hAnsi="Arial"/>
          <w:sz w:val="24"/>
          <w:szCs w:val="24"/>
        </w:rPr>
        <w:t>”. For each launch site, there will be output .dat, .kml and .nc files, as well as png plots for each launch dat/time requested in the configuration file (example of a plot on Fig .3).</w:t>
      </w:r>
    </w:p>
    <w:p>
      <w:pPr>
        <w:pStyle w:val="Normal1"/>
        <w:spacing w:lineRule="auto" w:line="276" w:before="0" w:after="0"/>
        <w:jc w:val="center"/>
        <w:rPr>
          <w:rFonts w:ascii="Arial" w:hAnsi="Arial" w:eastAsia="Arial" w:cs="Arial"/>
          <w:sz w:val="24"/>
          <w:szCs w:val="24"/>
        </w:rPr>
      </w:pPr>
      <w:r>
        <w:rPr/>
        <w:drawing>
          <wp:inline distT="0" distB="0" distL="0" distR="0">
            <wp:extent cx="4149725" cy="3190875"/>
            <wp:effectExtent l="0" t="0" r="0" b="0"/>
            <wp:docPr id="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descr=""/>
                    <pic:cNvPicPr>
                      <a:picLocks noChangeAspect="1" noChangeArrowheads="1"/>
                    </pic:cNvPicPr>
                  </pic:nvPicPr>
                  <pic:blipFill>
                    <a:blip r:embed="rId6"/>
                    <a:stretch>
                      <a:fillRect/>
                    </a:stretch>
                  </pic:blipFill>
                  <pic:spPr bwMode="auto">
                    <a:xfrm>
                      <a:off x="0" y="0"/>
                      <a:ext cx="4149725" cy="3190875"/>
                    </a:xfrm>
                    <a:prstGeom prst="rect">
                      <a:avLst/>
                    </a:prstGeom>
                  </pic:spPr>
                </pic:pic>
              </a:graphicData>
            </a:graphic>
          </wp:inline>
        </w:drawing>
      </w:r>
    </w:p>
    <w:p>
      <w:pPr>
        <w:pStyle w:val="Normal1"/>
        <w:spacing w:lineRule="auto" w:line="276" w:before="0" w:after="0"/>
        <w:jc w:val="center"/>
        <w:rPr>
          <w:rFonts w:ascii="Arial" w:hAnsi="Arial" w:eastAsia="Arial" w:cs="Arial"/>
          <w:sz w:val="24"/>
          <w:szCs w:val="24"/>
        </w:rPr>
      </w:pPr>
      <w:r>
        <w:rPr>
          <w:rFonts w:eastAsia="Arial" w:cs="Arial" w:ascii="Arial" w:hAnsi="Arial"/>
          <w:i/>
          <w:color w:val="666666"/>
          <w:sz w:val="24"/>
          <w:szCs w:val="24"/>
        </w:rPr>
        <w:t>Figure 3 : plot of estimated balloon positions for a launch at (1.5°E, 43.5°N) coordinates, on 1st of December 2020 at 03:00 UTC; balloons have density of 0.9, 0.95 and 1.0 respectively</w:t>
      </w:r>
    </w:p>
    <w:p>
      <w:pPr>
        <w:pStyle w:val="Titre3"/>
        <w:rPr/>
      </w:pPr>
      <w:bookmarkStart w:id="11" w:name="_qle7pxd9ov0w"/>
      <w:bookmarkEnd w:id="11"/>
      <w:r>
        <w:rPr/>
        <w:t>2.2.1 User configuration file</w:t>
      </w:r>
    </w:p>
    <w:p>
      <w:pPr>
        <w:pStyle w:val="Normal1"/>
        <w:spacing w:lineRule="auto" w:line="276" w:before="0" w:after="0"/>
        <w:rPr>
          <w:rFonts w:ascii="Arial" w:hAnsi="Arial" w:eastAsia="Arial" w:cs="Arial"/>
          <w:sz w:val="24"/>
          <w:szCs w:val="24"/>
        </w:rPr>
      </w:pPr>
      <w:r>
        <w:rPr>
          <w:rFonts w:eastAsia="Arial" w:cs="Arial" w:ascii="Arial" w:hAnsi="Arial"/>
          <w:sz w:val="24"/>
          <w:szCs w:val="24"/>
        </w:rPr>
        <w:tab/>
        <w:t>User configuration file is an XML file where it is possible to set up multiple different variables and parameters of the simulation.</w:t>
      </w:r>
    </w:p>
    <w:p>
      <w:pPr>
        <w:pStyle w:val="Normal1"/>
        <w:spacing w:lineRule="auto" w:line="276" w:before="0" w:after="0"/>
        <w:rPr>
          <w:rFonts w:ascii="Arial" w:hAnsi="Arial" w:eastAsia="Arial" w:cs="Arial"/>
          <w:sz w:val="24"/>
          <w:szCs w:val="24"/>
        </w:rPr>
      </w:pPr>
      <w:r>
        <w:rPr>
          <w:rFonts w:eastAsia="Arial" w:cs="Arial" w:ascii="Arial" w:hAnsi="Arial"/>
          <w:sz w:val="24"/>
          <w:szCs w:val="24"/>
        </w:rPr>
        <w:tab/>
        <w:t xml:space="preserve">The node </w:t>
      </w:r>
      <w:r>
        <w:rPr>
          <w:rFonts w:eastAsia="Courier New" w:cs="Courier New" w:ascii="Courier New" w:hAnsi="Courier New"/>
          <w:color w:val="0000FF"/>
          <w:sz w:val="24"/>
          <w:szCs w:val="24"/>
        </w:rPr>
        <w:t>&lt;launch&gt;</w:t>
      </w:r>
      <w:r>
        <w:rPr>
          <w:rFonts w:eastAsia="Arial" w:cs="Arial" w:ascii="Arial" w:hAnsi="Arial"/>
          <w:sz w:val="24"/>
          <w:szCs w:val="24"/>
        </w:rPr>
        <w:t xml:space="preserve"> allows configuring multiple date and times of launch as well as multiple launch sites. The node </w:t>
      </w:r>
      <w:r>
        <w:rPr>
          <w:rFonts w:eastAsia="Courier New" w:cs="Courier New" w:ascii="Courier New" w:hAnsi="Courier New"/>
          <w:color w:val="0000FF"/>
          <w:sz w:val="24"/>
          <w:szCs w:val="24"/>
        </w:rPr>
        <w:t>&lt;date&gt;</w:t>
      </w:r>
      <w:r>
        <w:rPr>
          <w:rFonts w:eastAsia="Arial" w:cs="Arial" w:ascii="Arial" w:hAnsi="Arial"/>
          <w:sz w:val="24"/>
          <w:szCs w:val="24"/>
        </w:rPr>
        <w:t xml:space="preserve"> allows to indicate one or multiple dates (separated by a slash) where the simulations must be performed, and the node </w:t>
      </w:r>
      <w:r>
        <w:rPr>
          <w:rFonts w:eastAsia="Courier New" w:cs="Courier New" w:ascii="Courier New" w:hAnsi="Courier New"/>
          <w:color w:val="0000FF"/>
          <w:sz w:val="24"/>
          <w:szCs w:val="24"/>
        </w:rPr>
        <w:t>&lt;time&gt;</w:t>
      </w:r>
      <w:r>
        <w:rPr>
          <w:rFonts w:eastAsia="Arial" w:cs="Arial" w:ascii="Arial" w:hAnsi="Arial"/>
          <w:sz w:val="24"/>
          <w:szCs w:val="24"/>
        </w:rPr>
        <w:t xml:space="preserve"> allows to configure one or multiple times (separated by a slash) for previously requested dates. The simulation will be performed for each possible date/time combination. </w:t>
      </w:r>
      <w:r>
        <w:rPr>
          <w:rFonts w:eastAsia="Arial" w:cs="Arial" w:ascii="Arial" w:hAnsi="Arial"/>
          <w:i/>
          <w:sz w:val="24"/>
          <w:szCs w:val="24"/>
        </w:rPr>
        <w:t>The datetimes of launches have to match the datetimes of available meteorological data.</w:t>
      </w:r>
      <w:r>
        <w:rPr>
          <w:rFonts w:eastAsia="Arial" w:cs="Arial" w:ascii="Arial" w:hAnsi="Arial"/>
          <w:sz w:val="24"/>
          <w:szCs w:val="24"/>
        </w:rPr>
        <w:t xml:space="preserve"> </w:t>
      </w:r>
    </w:p>
    <w:p>
      <w:pPr>
        <w:pStyle w:val="Normal1"/>
        <w:spacing w:lineRule="auto" w:line="276" w:before="0" w:after="0"/>
        <w:rPr>
          <w:rFonts w:ascii="Arial" w:hAnsi="Arial" w:eastAsia="Arial" w:cs="Arial"/>
          <w:sz w:val="24"/>
          <w:szCs w:val="24"/>
        </w:rPr>
      </w:pPr>
      <w:r>
        <w:rPr>
          <w:rFonts w:eastAsia="Arial" w:cs="Arial" w:ascii="Arial" w:hAnsi="Arial"/>
          <w:sz w:val="24"/>
          <w:szCs w:val="24"/>
        </w:rPr>
        <w:tab/>
        <w:t>The</w:t>
      </w:r>
      <w:r>
        <w:rPr>
          <w:rFonts w:eastAsia="Courier New" w:cs="Courier New" w:ascii="Courier New" w:hAnsi="Courier New"/>
          <w:color w:val="0000FF"/>
          <w:sz w:val="24"/>
          <w:szCs w:val="24"/>
        </w:rPr>
        <w:t xml:space="preserve"> &lt;launch_site&gt;</w:t>
      </w:r>
      <w:r>
        <w:rPr>
          <w:rFonts w:eastAsia="Arial" w:cs="Arial" w:ascii="Arial" w:hAnsi="Arial"/>
          <w:sz w:val="24"/>
          <w:szCs w:val="24"/>
        </w:rPr>
        <w:t xml:space="preserve"> node allows you to configure one or multiple launch sites. There has to be only one</w:t>
      </w:r>
      <w:r>
        <w:rPr>
          <w:rFonts w:eastAsia="Courier New" w:cs="Courier New" w:ascii="Courier New" w:hAnsi="Courier New"/>
          <w:color w:val="0000FF"/>
          <w:sz w:val="24"/>
          <w:szCs w:val="24"/>
        </w:rPr>
        <w:t xml:space="preserve"> &lt;launch_site&gt; </w:t>
      </w:r>
      <w:r>
        <w:rPr>
          <w:rFonts w:eastAsia="Arial" w:cs="Arial" w:ascii="Arial" w:hAnsi="Arial"/>
          <w:sz w:val="24"/>
          <w:szCs w:val="24"/>
        </w:rPr>
        <w:t>node, but inside this node each child</w:t>
      </w:r>
      <w:r>
        <w:rPr>
          <w:rFonts w:eastAsia="Courier New" w:cs="Courier New" w:ascii="Courier New" w:hAnsi="Courier New"/>
          <w:color w:val="0000FF"/>
          <w:sz w:val="24"/>
          <w:szCs w:val="24"/>
        </w:rPr>
        <w:t xml:space="preserve"> &lt;site&gt;</w:t>
      </w:r>
      <w:r>
        <w:rPr>
          <w:rFonts w:eastAsia="Arial" w:cs="Arial" w:ascii="Arial" w:hAnsi="Arial"/>
          <w:sz w:val="24"/>
          <w:szCs w:val="24"/>
        </w:rPr>
        <w:t xml:space="preserve"> node will correspond to one distinct launch place. The syntaxe is </w:t>
      </w:r>
      <w:r>
        <w:rPr>
          <w:rFonts w:eastAsia="Courier New" w:cs="Courier New" w:ascii="Courier New" w:hAnsi="Courier New"/>
          <w:color w:val="0000FF"/>
          <w:sz w:val="24"/>
          <w:szCs w:val="24"/>
        </w:rPr>
        <w:t xml:space="preserve">&lt;site </w:t>
      </w:r>
      <w:r>
        <w:rPr>
          <w:rFonts w:eastAsia="Courier New" w:cs="Courier New" w:ascii="Courier New" w:hAnsi="Courier New"/>
          <w:color w:val="38761D"/>
          <w:sz w:val="24"/>
          <w:szCs w:val="24"/>
        </w:rPr>
        <w:t>name=”my_site”</w:t>
      </w:r>
      <w:r>
        <w:rPr>
          <w:rFonts w:eastAsia="Courier New" w:cs="Courier New" w:ascii="Courier New" w:hAnsi="Courier New"/>
          <w:color w:val="0000FF"/>
          <w:sz w:val="24"/>
          <w:szCs w:val="24"/>
        </w:rPr>
        <w:t>&gt; latitude_value / longitude_value &lt;/site&gt;</w:t>
      </w:r>
      <w:r>
        <w:rPr>
          <w:rFonts w:eastAsia="Arial" w:cs="Arial" w:ascii="Arial" w:hAnsi="Arial"/>
          <w:sz w:val="24"/>
          <w:szCs w:val="24"/>
        </w:rPr>
        <w:t xml:space="preserve">. The attribute </w:t>
      </w:r>
      <w:r>
        <w:rPr>
          <w:rFonts w:eastAsia="Courier New" w:cs="Courier New" w:ascii="Courier New" w:hAnsi="Courier New"/>
          <w:color w:val="38761D"/>
          <w:sz w:val="24"/>
          <w:szCs w:val="24"/>
        </w:rPr>
        <w:t>name</w:t>
      </w:r>
      <w:r>
        <w:rPr>
          <w:rFonts w:eastAsia="Arial" w:cs="Arial" w:ascii="Arial" w:hAnsi="Arial"/>
          <w:sz w:val="24"/>
          <w:szCs w:val="24"/>
        </w:rPr>
        <w:t xml:space="preserve"> in the node must be different for each site because these names will be also used to create output directories for each launch site. Simulations of each of the sites will run for every launch datetime configured earlier in the file. The longitude values can be either in the [-180°;+180°] or [0°;+360°] convention, but this convention must be the same as the one used for the simulation geographical extent.</w:t>
      </w:r>
    </w:p>
    <w:p>
      <w:pPr>
        <w:pStyle w:val="Normal1"/>
        <w:spacing w:lineRule="auto" w:line="276" w:before="0" w:after="0"/>
        <w:rPr>
          <w:rFonts w:ascii="Arial" w:hAnsi="Arial" w:eastAsia="Arial" w:cs="Arial"/>
          <w:sz w:val="24"/>
          <w:szCs w:val="24"/>
        </w:rPr>
      </w:pPr>
      <w:r>
        <w:rPr>
          <w:rFonts w:eastAsia="Arial" w:cs="Arial" w:ascii="Arial" w:hAnsi="Arial"/>
          <w:sz w:val="24"/>
          <w:szCs w:val="24"/>
        </w:rPr>
        <w:tab/>
        <w:t xml:space="preserve">The node </w:t>
      </w:r>
      <w:r>
        <w:rPr>
          <w:rFonts w:eastAsia="Courier New" w:cs="Courier New" w:ascii="Courier New" w:hAnsi="Courier New"/>
          <w:color w:val="0000FF"/>
          <w:sz w:val="24"/>
          <w:szCs w:val="24"/>
        </w:rPr>
        <w:t>&lt;balloons&gt;</w:t>
      </w:r>
      <w:r>
        <w:rPr>
          <w:rFonts w:eastAsia="Arial" w:cs="Arial" w:ascii="Arial" w:hAnsi="Arial"/>
          <w:sz w:val="24"/>
          <w:szCs w:val="24"/>
        </w:rPr>
        <w:t xml:space="preserve"> allows to set up the values of the balloons densities. The syntaxe is </w:t>
      </w:r>
      <w:r>
        <w:rPr>
          <w:rFonts w:eastAsia="Courier New" w:cs="Courier New" w:ascii="Courier New" w:hAnsi="Courier New"/>
          <w:color w:val="0000FF"/>
          <w:sz w:val="24"/>
          <w:szCs w:val="24"/>
        </w:rPr>
        <w:t>&lt;density&gt; density_value_1 / density_value_2 / density_value_3 / etc &lt;/density&gt;</w:t>
      </w:r>
      <w:r>
        <w:rPr>
          <w:rFonts w:eastAsia="Arial" w:cs="Arial" w:ascii="Arial" w:hAnsi="Arial"/>
          <w:sz w:val="24"/>
          <w:szCs w:val="24"/>
        </w:rPr>
        <w:t>.</w:t>
      </w:r>
    </w:p>
    <w:p>
      <w:pPr>
        <w:pStyle w:val="Normal1"/>
        <w:spacing w:lineRule="auto" w:line="276" w:before="0" w:after="0"/>
        <w:jc w:val="center"/>
        <w:rPr>
          <w:rFonts w:ascii="Arial" w:hAnsi="Arial" w:eastAsia="Arial" w:cs="Arial"/>
          <w:sz w:val="24"/>
          <w:szCs w:val="24"/>
        </w:rPr>
      </w:pPr>
      <w:r>
        <w:rPr/>
        <w:drawing>
          <wp:inline distT="0" distB="0" distL="0" distR="0">
            <wp:extent cx="5731510" cy="2159000"/>
            <wp:effectExtent l="0" t="0" r="0" b="0"/>
            <wp:docPr id="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descr=""/>
                    <pic:cNvPicPr>
                      <a:picLocks noChangeAspect="1" noChangeArrowheads="1"/>
                    </pic:cNvPicPr>
                  </pic:nvPicPr>
                  <pic:blipFill>
                    <a:blip r:embed="rId7"/>
                    <a:stretch>
                      <a:fillRect/>
                    </a:stretch>
                  </pic:blipFill>
                  <pic:spPr bwMode="auto">
                    <a:xfrm>
                      <a:off x="0" y="0"/>
                      <a:ext cx="5731510" cy="2159000"/>
                    </a:xfrm>
                    <a:prstGeom prst="rect">
                      <a:avLst/>
                    </a:prstGeom>
                  </pic:spPr>
                </pic:pic>
              </a:graphicData>
            </a:graphic>
          </wp:inline>
        </w:drawing>
      </w:r>
    </w:p>
    <w:p>
      <w:pPr>
        <w:pStyle w:val="Normal1"/>
        <w:widowControl w:val="false"/>
        <w:spacing w:lineRule="auto" w:line="276" w:before="0" w:after="0"/>
        <w:jc w:val="center"/>
        <w:rPr>
          <w:rFonts w:ascii="Arial" w:hAnsi="Arial" w:eastAsia="Arial" w:cs="Arial"/>
          <w:sz w:val="24"/>
          <w:szCs w:val="24"/>
        </w:rPr>
      </w:pPr>
      <w:r>
        <w:rPr>
          <w:rFonts w:eastAsia="Arial" w:cs="Arial" w:ascii="Arial" w:hAnsi="Arial"/>
          <w:i/>
          <w:color w:val="666666"/>
          <w:sz w:val="22"/>
          <w:szCs w:val="22"/>
        </w:rPr>
        <w:t>Figure 4 : bamed-config.xml file example, &lt;launch&gt; node</w:t>
      </w:r>
    </w:p>
    <w:p>
      <w:pPr>
        <w:pStyle w:val="Normal1"/>
        <w:spacing w:lineRule="auto" w:line="276" w:before="0" w:after="0"/>
        <w:rPr>
          <w:rFonts w:ascii="Arial" w:hAnsi="Arial" w:eastAsia="Arial" w:cs="Arial"/>
          <w:sz w:val="24"/>
          <w:szCs w:val="24"/>
        </w:rPr>
      </w:pPr>
      <w:r>
        <w:rPr>
          <w:rFonts w:eastAsia="Arial" w:cs="Arial" w:ascii="Arial" w:hAnsi="Arial"/>
          <w:sz w:val="24"/>
          <w:szCs w:val="24"/>
        </w:rPr>
        <w:tab/>
        <w:t xml:space="preserve">The </w:t>
      </w:r>
      <w:r>
        <w:rPr>
          <w:rFonts w:eastAsia="Courier New" w:cs="Courier New" w:ascii="Courier New" w:hAnsi="Courier New"/>
          <w:color w:val="0000FF"/>
          <w:sz w:val="24"/>
          <w:szCs w:val="24"/>
        </w:rPr>
        <w:t>&lt;simulation&gt;</w:t>
      </w:r>
      <w:r>
        <w:rPr>
          <w:rFonts w:eastAsia="Arial" w:cs="Arial" w:ascii="Arial" w:hAnsi="Arial"/>
          <w:sz w:val="24"/>
          <w:szCs w:val="24"/>
        </w:rPr>
        <w:t xml:space="preserve"> node allows configuring simulation geographical and temporal extent. The </w:t>
      </w:r>
      <w:r>
        <w:rPr>
          <w:rFonts w:eastAsia="Courier New" w:cs="Courier New" w:ascii="Courier New" w:hAnsi="Courier New"/>
          <w:color w:val="0000FF"/>
          <w:sz w:val="24"/>
          <w:szCs w:val="24"/>
        </w:rPr>
        <w:t>&lt;grib_time_step&gt;</w:t>
      </w:r>
      <w:r>
        <w:rPr>
          <w:rFonts w:eastAsia="Arial" w:cs="Arial" w:ascii="Arial" w:hAnsi="Arial"/>
          <w:sz w:val="24"/>
          <w:szCs w:val="24"/>
        </w:rPr>
        <w:t xml:space="preserve"> node indicates the timestep between your input ECMWF data files. The longitude values can be either in the [-180°;+180°] or [0°;+360°] convention, but this convention must be the same as the one used for the launch sites coordinates.</w:t>
      </w:r>
    </w:p>
    <w:p>
      <w:pPr>
        <w:pStyle w:val="Normal1"/>
        <w:spacing w:lineRule="auto" w:line="276" w:before="0" w:after="0"/>
        <w:jc w:val="center"/>
        <w:rPr>
          <w:rFonts w:ascii="Arial" w:hAnsi="Arial" w:eastAsia="Arial" w:cs="Arial"/>
          <w:sz w:val="24"/>
          <w:szCs w:val="24"/>
        </w:rPr>
      </w:pPr>
      <w:r>
        <w:rPr/>
        <w:drawing>
          <wp:inline distT="0" distB="0" distL="0" distR="0">
            <wp:extent cx="4234180" cy="1976120"/>
            <wp:effectExtent l="0" t="0" r="0" b="0"/>
            <wp:docPr id="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descr=""/>
                    <pic:cNvPicPr>
                      <a:picLocks noChangeAspect="1" noChangeArrowheads="1"/>
                    </pic:cNvPicPr>
                  </pic:nvPicPr>
                  <pic:blipFill>
                    <a:blip r:embed="rId8"/>
                    <a:stretch>
                      <a:fillRect/>
                    </a:stretch>
                  </pic:blipFill>
                  <pic:spPr bwMode="auto">
                    <a:xfrm>
                      <a:off x="0" y="0"/>
                      <a:ext cx="4234180" cy="1976120"/>
                    </a:xfrm>
                    <a:prstGeom prst="rect">
                      <a:avLst/>
                    </a:prstGeom>
                  </pic:spPr>
                </pic:pic>
              </a:graphicData>
            </a:graphic>
          </wp:inline>
        </w:drawing>
      </w:r>
    </w:p>
    <w:p>
      <w:pPr>
        <w:pStyle w:val="Normal1"/>
        <w:widowControl w:val="false"/>
        <w:spacing w:lineRule="auto" w:line="276" w:before="0" w:after="0"/>
        <w:jc w:val="center"/>
        <w:rPr>
          <w:rFonts w:ascii="Arial" w:hAnsi="Arial" w:eastAsia="Arial" w:cs="Arial"/>
          <w:sz w:val="24"/>
          <w:szCs w:val="24"/>
        </w:rPr>
      </w:pPr>
      <w:r>
        <w:rPr>
          <w:rFonts w:eastAsia="Arial" w:cs="Arial" w:ascii="Arial" w:hAnsi="Arial"/>
          <w:i/>
          <w:color w:val="666666"/>
          <w:sz w:val="22"/>
          <w:szCs w:val="22"/>
        </w:rPr>
        <w:t>Figure 5 : bamed-config.xml file example, &lt;simulation&gt; node</w:t>
      </w:r>
    </w:p>
    <w:p>
      <w:pPr>
        <w:pStyle w:val="Normal1"/>
        <w:spacing w:lineRule="auto" w:line="276" w:before="0" w:after="0"/>
        <w:rPr>
          <w:rFonts w:ascii="Arial" w:hAnsi="Arial" w:eastAsia="Arial" w:cs="Arial"/>
          <w:sz w:val="24"/>
          <w:szCs w:val="24"/>
        </w:rPr>
      </w:pPr>
      <w:r>
        <w:rPr>
          <w:rFonts w:eastAsia="Arial" w:cs="Arial" w:ascii="Arial" w:hAnsi="Arial"/>
          <w:sz w:val="24"/>
          <w:szCs w:val="24"/>
        </w:rPr>
        <w:tab/>
        <w:t xml:space="preserve">The </w:t>
      </w:r>
      <w:r>
        <w:rPr>
          <w:rFonts w:eastAsia="Courier New" w:cs="Courier New" w:ascii="Courier New" w:hAnsi="Courier New"/>
          <w:color w:val="0000FF"/>
          <w:sz w:val="24"/>
          <w:szCs w:val="24"/>
        </w:rPr>
        <w:t>&lt;paths&gt;</w:t>
      </w:r>
      <w:r>
        <w:rPr>
          <w:rFonts w:eastAsia="Arial" w:cs="Arial" w:ascii="Arial" w:hAnsi="Arial"/>
          <w:sz w:val="24"/>
          <w:szCs w:val="24"/>
        </w:rPr>
        <w:t xml:space="preserve"> node indicates the script where to search for the input data, and where to store working and output files.</w:t>
      </w:r>
    </w:p>
    <w:p>
      <w:pPr>
        <w:pStyle w:val="Normal1"/>
        <w:spacing w:lineRule="auto" w:line="276" w:before="0" w:after="0"/>
        <w:jc w:val="center"/>
        <w:rPr>
          <w:rFonts w:ascii="Arial" w:hAnsi="Arial" w:eastAsia="Arial" w:cs="Arial"/>
          <w:sz w:val="24"/>
          <w:szCs w:val="24"/>
        </w:rPr>
      </w:pPr>
      <w:r>
        <w:rPr/>
        <w:drawing>
          <wp:inline distT="0" distB="0" distL="0" distR="0">
            <wp:extent cx="5731510" cy="914400"/>
            <wp:effectExtent l="0" t="0" r="0" b="0"/>
            <wp:docPr id="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descr=""/>
                    <pic:cNvPicPr>
                      <a:picLocks noChangeAspect="1" noChangeArrowheads="1"/>
                    </pic:cNvPicPr>
                  </pic:nvPicPr>
                  <pic:blipFill>
                    <a:blip r:embed="rId9"/>
                    <a:stretch>
                      <a:fillRect/>
                    </a:stretch>
                  </pic:blipFill>
                  <pic:spPr bwMode="auto">
                    <a:xfrm>
                      <a:off x="0" y="0"/>
                      <a:ext cx="5731510" cy="914400"/>
                    </a:xfrm>
                    <a:prstGeom prst="rect">
                      <a:avLst/>
                    </a:prstGeom>
                  </pic:spPr>
                </pic:pic>
              </a:graphicData>
            </a:graphic>
          </wp:inline>
        </w:drawing>
      </w:r>
    </w:p>
    <w:p>
      <w:pPr>
        <w:pStyle w:val="Normal1"/>
        <w:widowControl w:val="false"/>
        <w:spacing w:lineRule="auto" w:line="276" w:before="0" w:after="0"/>
        <w:jc w:val="center"/>
        <w:rPr>
          <w:rFonts w:ascii="Arial" w:hAnsi="Arial" w:eastAsia="Arial" w:cs="Arial"/>
          <w:i/>
          <w:i/>
          <w:color w:val="666666"/>
          <w:sz w:val="22"/>
          <w:szCs w:val="22"/>
        </w:rPr>
      </w:pPr>
      <w:r>
        <w:rPr>
          <w:rFonts w:eastAsia="Arial" w:cs="Arial" w:ascii="Arial" w:hAnsi="Arial"/>
          <w:i/>
          <w:color w:val="666666"/>
          <w:sz w:val="22"/>
          <w:szCs w:val="22"/>
        </w:rPr>
        <w:t>Figure 6 : bamed-config.xml file example, &lt;paths&gt; node</w:t>
      </w:r>
    </w:p>
    <w:p>
      <w:pPr>
        <w:pStyle w:val="Normal1"/>
        <w:spacing w:lineRule="auto" w:line="276" w:before="0" w:after="0"/>
        <w:rPr>
          <w:rFonts w:ascii="Arial" w:hAnsi="Arial" w:eastAsia="Arial" w:cs="Arial"/>
          <w:i/>
          <w:i/>
          <w:color w:val="666666"/>
          <w:sz w:val="22"/>
          <w:szCs w:val="22"/>
        </w:rPr>
      </w:pPr>
      <w:r>
        <w:rPr>
          <w:rFonts w:eastAsia="Arial" w:cs="Arial" w:ascii="Arial" w:hAnsi="Arial"/>
          <w:sz w:val="24"/>
          <w:szCs w:val="24"/>
        </w:rPr>
        <w:t>Two different simulation scenarios (meaning simulations with two different XML configuration files) can be performed simultaneously but in different working directories. Otherwise, the first simulation must be finished before launching the next one.</w:t>
      </w:r>
    </w:p>
    <w:p>
      <w:pPr>
        <w:pStyle w:val="Titre3"/>
        <w:rPr/>
      </w:pPr>
      <w:bookmarkStart w:id="12" w:name="_8a4me6qpta55"/>
      <w:bookmarkEnd w:id="12"/>
      <w:r>
        <w:rPr/>
        <w:t>2.2.2 Python simulation launch script</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Python script constitutes a link between user configuration file and the BAMED executable in the Singularity container. The script reads the XML configuration file, and manages all of the simulation combinations : writing input .dat files for BAMED, launching simulation, output log messages in</w:t>
      </w:r>
      <w:r>
        <w:rPr>
          <w:rFonts w:eastAsia="Arial" w:cs="Arial" w:ascii="Arial" w:hAnsi="Arial"/>
          <w:sz w:val="24"/>
          <w:szCs w:val="24"/>
        </w:rPr>
        <w:t>tp the terminal</w:t>
      </w:r>
      <w:r>
        <w:rPr>
          <w:rFonts w:eastAsia="Arial" w:cs="Arial" w:ascii="Arial" w:hAnsi="Arial"/>
          <w:sz w:val="24"/>
          <w:szCs w:val="24"/>
        </w:rPr>
        <w:t>, creating figures for a quick and easy visualization of results, and transforming output results into the KML and netCDF formats in addition to a default ASCII output of the executable.</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 xml:space="preserve">The Python interface takes as input </w:t>
      </w:r>
      <w:r>
        <w:rPr>
          <w:rFonts w:eastAsia="Arial" w:cs="Arial" w:ascii="Arial" w:hAnsi="Arial"/>
          <w:sz w:val="24"/>
          <w:szCs w:val="24"/>
        </w:rPr>
        <w:t>one mandatory argument</w:t>
      </w:r>
      <w:r>
        <w:rPr>
          <w:rFonts w:eastAsia="Arial" w:cs="Arial" w:ascii="Arial" w:hAnsi="Arial"/>
          <w:sz w:val="24"/>
          <w:szCs w:val="24"/>
        </w:rPr>
        <w:t xml:space="preserve"> : file path to the configuration file.</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r>
    </w:p>
    <w:tbl>
      <w:tblPr>
        <w:tblStyle w:val="Table12"/>
        <w:tblW w:w="8790" w:type="dxa"/>
        <w:jc w:val="center"/>
        <w:tblInd w:w="0" w:type="dxa"/>
        <w:tblCellMar>
          <w:top w:w="100" w:type="dxa"/>
          <w:left w:w="100" w:type="dxa"/>
          <w:bottom w:w="100" w:type="dxa"/>
          <w:right w:w="100" w:type="dxa"/>
        </w:tblCellMar>
        <w:tblLook w:val="0600"/>
      </w:tblPr>
      <w:tblGrid>
        <w:gridCol w:w="8790"/>
      </w:tblGrid>
      <w:tr>
        <w:trPr/>
        <w:tc>
          <w:tcPr>
            <w:tcW w:w="8790" w:type="dxa"/>
            <w:tcBorders>
              <w:top w:val="single" w:sz="8" w:space="0" w:color="000000"/>
              <w:left w:val="single" w:sz="8" w:space="0" w:color="000000"/>
              <w:bottom w:val="single" w:sz="8" w:space="0" w:color="000000"/>
              <w:right w:val="single" w:sz="8" w:space="0" w:color="000000"/>
            </w:tcBorders>
            <w:shd w:fill="auto" w:val="clear"/>
          </w:tcPr>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usage: bamed.py [-h] [-bc CONFIG]</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This Python script allows to manage multiple BAMED simulations based on the user configuration XML file</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optional arguments:</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 xml:space="preserve">  </w:t>
            </w:r>
            <w:r>
              <w:rPr>
                <w:rFonts w:eastAsia="Space Mono" w:cs="Space Mono" w:ascii="Space Mono" w:hAnsi="Space Mono"/>
                <w:sz w:val="18"/>
                <w:szCs w:val="18"/>
              </w:rPr>
              <w:t xml:space="preserve">-h, --help        </w:t>
              <w:tab/>
              <w:t>show this help message and exit</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 xml:space="preserve">  </w:t>
            </w:r>
            <w:r>
              <w:rPr>
                <w:rFonts w:eastAsia="Space Mono" w:cs="Space Mono" w:ascii="Space Mono" w:hAnsi="Space Mono"/>
                <w:sz w:val="18"/>
                <w:szCs w:val="18"/>
              </w:rPr>
              <w:t>-bc CONFIG, --config CONFIG</w:t>
            </w:r>
          </w:p>
          <w:p>
            <w:pPr>
              <w:pStyle w:val="Normal1"/>
              <w:spacing w:lineRule="auto" w:line="240" w:before="0" w:after="0"/>
              <w:rPr>
                <w:rFonts w:ascii="Space Mono" w:hAnsi="Space Mono" w:eastAsia="Space Mono" w:cs="Space Mono"/>
                <w:sz w:val="18"/>
                <w:szCs w:val="18"/>
              </w:rPr>
            </w:pPr>
            <w:r>
              <w:rPr>
                <w:rFonts w:eastAsia="Space Mono" w:cs="Space Mono" w:ascii="Space Mono" w:hAnsi="Space Mono"/>
                <w:sz w:val="18"/>
                <w:szCs w:val="18"/>
              </w:rPr>
              <w:t xml:space="preserve">                    </w:t>
            </w:r>
            <w:r>
              <w:rPr>
                <w:rFonts w:eastAsia="Space Mono" w:cs="Space Mono" w:ascii="Space Mono" w:hAnsi="Space Mono"/>
                <w:sz w:val="18"/>
                <w:szCs w:val="18"/>
              </w:rPr>
              <w:tab/>
              <w:t>Filepath to the xml configuration file (mandatory)</w:t>
            </w:r>
          </w:p>
        </w:tc>
      </w:tr>
    </w:tbl>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r>
    </w:p>
    <w:p>
      <w:pPr>
        <w:pStyle w:val="Titre2"/>
        <w:rPr/>
      </w:pPr>
      <w:bookmarkStart w:id="13" w:name="_x8psglesk7qi"/>
      <w:bookmarkEnd w:id="13"/>
      <w:r>
        <w:rPr/>
        <w:t>2.3 BAMED simulation launch</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 xml:space="preserve">The python script has to be executed </w:t>
      </w:r>
      <w:r>
        <w:rPr>
          <w:rFonts w:eastAsia="Arial" w:cs="Arial" w:ascii="Arial" w:hAnsi="Arial"/>
          <w:i/>
          <w:sz w:val="24"/>
          <w:szCs w:val="24"/>
        </w:rPr>
        <w:t>inside the Singularity container</w:t>
      </w:r>
      <w:r>
        <w:rPr>
          <w:rFonts w:eastAsia="Arial" w:cs="Arial" w:ascii="Arial" w:hAnsi="Arial"/>
          <w:sz w:val="24"/>
          <w:szCs w:val="24"/>
        </w:rPr>
        <w:t xml:space="preserve"> with the BAMED code. There are multiple methods to do so.</w:t>
      </w:r>
    </w:p>
    <w:p>
      <w:pPr>
        <w:pStyle w:val="Titre3"/>
        <w:rPr/>
      </w:pPr>
      <w:bookmarkStart w:id="14" w:name="_k2wslxerc165"/>
      <w:bookmarkEnd w:id="14"/>
      <w:r>
        <w:rPr/>
        <w:t>2.3.1 Interactive launch</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If you want to launch the simulation in the interactive mode and be able to continue to work in the Singularity container, you can follow these steps:</w:t>
      </w:r>
    </w:p>
    <w:p>
      <w:pPr>
        <w:pStyle w:val="Normal1"/>
        <w:numPr>
          <w:ilvl w:val="0"/>
          <w:numId w:val="6"/>
        </w:numPr>
        <w:spacing w:lineRule="auto" w:line="276" w:before="0" w:after="0"/>
        <w:ind w:left="1440" w:hanging="360"/>
        <w:rPr>
          <w:rFonts w:ascii="Arial" w:hAnsi="Arial" w:eastAsia="Arial" w:cs="Arial"/>
          <w:sz w:val="24"/>
          <w:szCs w:val="24"/>
        </w:rPr>
      </w:pPr>
      <w:r>
        <w:rPr>
          <w:rFonts w:eastAsia="Arial" w:cs="Arial" w:ascii="Arial" w:hAnsi="Arial"/>
          <w:sz w:val="24"/>
          <w:szCs w:val="24"/>
        </w:rPr>
        <w:t>launch Singularity container in the shell mode</w:t>
      </w:r>
    </w:p>
    <w:p>
      <w:pPr>
        <w:pStyle w:val="Normal1"/>
        <w:spacing w:lineRule="auto" w:line="276" w:before="0" w:after="0"/>
        <w:ind w:left="720" w:firstLine="720"/>
        <w:rPr>
          <w:rFonts w:ascii="Courier New" w:hAnsi="Courier New" w:eastAsia="Courier New" w:cs="Courier New"/>
          <w:color w:val="0000FF"/>
          <w:sz w:val="22"/>
          <w:szCs w:val="22"/>
        </w:rPr>
      </w:pPr>
      <w:r>
        <w:rPr>
          <w:rFonts w:eastAsia="Courier New" w:cs="Courier New" w:ascii="Courier New" w:hAnsi="Courier New"/>
          <w:color w:val="0000FF"/>
          <w:sz w:val="22"/>
          <w:szCs w:val="22"/>
        </w:rPr>
        <w:t>singularity shell path/to/the/container.sif</w:t>
      </w:r>
    </w:p>
    <w:p>
      <w:pPr>
        <w:pStyle w:val="Normal1"/>
        <w:numPr>
          <w:ilvl w:val="0"/>
          <w:numId w:val="6"/>
        </w:numPr>
        <w:spacing w:lineRule="auto" w:line="276" w:before="0" w:after="0"/>
        <w:ind w:left="1440" w:hanging="360"/>
        <w:rPr>
          <w:rFonts w:ascii="Arial" w:hAnsi="Arial" w:eastAsia="Arial" w:cs="Arial"/>
          <w:sz w:val="24"/>
          <w:szCs w:val="24"/>
        </w:rPr>
      </w:pPr>
      <w:r>
        <w:rPr>
          <w:rFonts w:eastAsia="Arial" w:cs="Arial" w:ascii="Arial" w:hAnsi="Arial"/>
          <w:sz w:val="24"/>
          <w:szCs w:val="24"/>
        </w:rPr>
        <w:t>launch Python script</w:t>
      </w:r>
    </w:p>
    <w:p>
      <w:pPr>
        <w:pStyle w:val="Normal1"/>
        <w:spacing w:lineRule="auto" w:line="276" w:before="0" w:after="0"/>
        <w:ind w:left="720" w:firstLine="720"/>
        <w:rPr>
          <w:rFonts w:ascii="Courier New" w:hAnsi="Courier New" w:eastAsia="Courier New" w:cs="Courier New"/>
          <w:color w:val="0000FF"/>
          <w:sz w:val="22"/>
          <w:szCs w:val="22"/>
        </w:rPr>
      </w:pPr>
      <w:r>
        <w:rPr>
          <w:rFonts w:eastAsia="Courier New" w:cs="Courier New" w:ascii="Courier New" w:hAnsi="Courier New"/>
          <w:color w:val="0000FF"/>
          <w:sz w:val="22"/>
          <w:szCs w:val="22"/>
        </w:rPr>
        <w:t>python3 /my/path/bamed.py \</w:t>
      </w:r>
    </w:p>
    <w:p>
      <w:pPr>
        <w:pStyle w:val="Normal1"/>
        <w:spacing w:lineRule="auto" w:line="276" w:before="0" w:after="0"/>
        <w:ind w:left="720" w:firstLine="720"/>
        <w:rPr>
          <w:rFonts w:ascii="Courier New" w:hAnsi="Courier New" w:eastAsia="Courier New" w:cs="Courier New"/>
          <w:color w:val="0000FF"/>
          <w:sz w:val="22"/>
          <w:szCs w:val="22"/>
        </w:rPr>
      </w:pPr>
      <w:r>
        <w:rPr>
          <w:rFonts w:eastAsia="Courier New" w:cs="Courier New" w:ascii="Courier New" w:hAnsi="Courier New"/>
          <w:color w:val="0000FF"/>
          <w:sz w:val="22"/>
          <w:szCs w:val="22"/>
        </w:rPr>
        <w:t>-bc /path/to/the/bamed-config.xml</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 xml:space="preserve">If the input data or your working directory are not exactly directories owned by your user, or can’t be seen by the container (for example, if you are performing simulations on a server with multiple users and shared folders and volumes), you might need to bind these directories to the container with the </w:t>
      </w:r>
      <w:r>
        <w:rPr>
          <w:rFonts w:eastAsia="Courier New" w:cs="Courier New" w:ascii="Courier New" w:hAnsi="Courier New"/>
          <w:color w:val="0000FF"/>
          <w:sz w:val="24"/>
          <w:szCs w:val="24"/>
        </w:rPr>
        <w:t>--bind</w:t>
      </w:r>
      <w:r>
        <w:rPr>
          <w:rFonts w:eastAsia="Arial" w:cs="Arial" w:ascii="Arial" w:hAnsi="Arial"/>
          <w:sz w:val="24"/>
          <w:szCs w:val="24"/>
        </w:rPr>
        <w:t xml:space="preserve"> option. After the </w:t>
      </w:r>
      <w:r>
        <w:rPr>
          <w:rFonts w:eastAsia="Courier New" w:cs="Courier New" w:ascii="Courier New" w:hAnsi="Courier New"/>
          <w:color w:val="0000FF"/>
          <w:sz w:val="24"/>
          <w:szCs w:val="24"/>
        </w:rPr>
        <w:t xml:space="preserve">--bind </w:t>
      </w:r>
      <w:r>
        <w:rPr>
          <w:rFonts w:eastAsia="Arial" w:cs="Arial" w:ascii="Arial" w:hAnsi="Arial"/>
          <w:sz w:val="24"/>
          <w:szCs w:val="24"/>
        </w:rPr>
        <w:t xml:space="preserve">keyword you can list separated by commas </w:t>
      </w:r>
      <w:r>
        <w:rPr>
          <w:rFonts w:eastAsia="Arial" w:cs="Arial" w:ascii="Arial" w:hAnsi="Arial"/>
          <w:i/>
          <w:sz w:val="24"/>
          <w:szCs w:val="24"/>
        </w:rPr>
        <w:t>absolute</w:t>
      </w:r>
      <w:r>
        <w:rPr>
          <w:rFonts w:eastAsia="Arial" w:cs="Arial" w:ascii="Arial" w:hAnsi="Arial"/>
          <w:sz w:val="24"/>
          <w:szCs w:val="24"/>
        </w:rPr>
        <w:t xml:space="preserve"> </w:t>
      </w:r>
      <w:r>
        <w:rPr>
          <w:rFonts w:eastAsia="Arial" w:cs="Arial" w:ascii="Arial" w:hAnsi="Arial"/>
          <w:i/>
          <w:sz w:val="24"/>
          <w:szCs w:val="24"/>
        </w:rPr>
        <w:t>paths</w:t>
      </w:r>
      <w:r>
        <w:rPr>
          <w:rFonts w:eastAsia="Arial" w:cs="Arial" w:ascii="Arial" w:hAnsi="Arial"/>
          <w:sz w:val="24"/>
          <w:szCs w:val="24"/>
        </w:rPr>
        <w:t xml:space="preserve"> to the folders that you would like to be seen by the Singularity container :</w:t>
      </w:r>
    </w:p>
    <w:p>
      <w:pPr>
        <w:pStyle w:val="Normal1"/>
        <w:spacing w:lineRule="auto" w:line="276" w:before="0" w:after="0"/>
        <w:jc w:val="left"/>
        <w:rPr>
          <w:rFonts w:ascii="Courier New" w:hAnsi="Courier New" w:eastAsia="Courier New" w:cs="Courier New"/>
          <w:color w:val="0000FF"/>
          <w:sz w:val="24"/>
          <w:szCs w:val="24"/>
        </w:rPr>
      </w:pPr>
      <w:r>
        <w:rPr>
          <w:rFonts w:eastAsia="Courier New" w:cs="Courier New" w:ascii="Courier New" w:hAnsi="Courier New"/>
          <w:color w:val="0000FF"/>
          <w:sz w:val="24"/>
          <w:szCs w:val="24"/>
        </w:rPr>
        <w:t>singularity shell --bind /root/input_data/, /home/working_folder/simu_xx path/to/the/container.sif</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Courier New" w:hAnsi="Courier New" w:eastAsia="Courier New" w:cs="Courier New"/>
          <w:color w:val="0000FF"/>
          <w:sz w:val="24"/>
          <w:szCs w:val="24"/>
        </w:rPr>
      </w:pPr>
      <w:r>
        <w:rPr>
          <w:rFonts w:eastAsia="Arial" w:cs="Arial" w:ascii="Arial" w:hAnsi="Arial"/>
          <w:sz w:val="24"/>
          <w:szCs w:val="24"/>
        </w:rPr>
        <w:t xml:space="preserve">Based on your host system, most of the field and folders owned by your user will be seen, but sometimes special access may be required, and the </w:t>
      </w:r>
      <w:r>
        <w:rPr>
          <w:rFonts w:eastAsia="Courier New" w:cs="Courier New" w:ascii="Courier New" w:hAnsi="Courier New"/>
          <w:color w:val="0000FF"/>
          <w:sz w:val="24"/>
          <w:szCs w:val="24"/>
        </w:rPr>
        <w:t>--bind</w:t>
      </w:r>
      <w:r>
        <w:rPr>
          <w:rFonts w:eastAsia="Arial" w:cs="Arial" w:ascii="Arial" w:hAnsi="Arial"/>
          <w:sz w:val="24"/>
          <w:szCs w:val="24"/>
        </w:rPr>
        <w:t xml:space="preserve"> option can help you to link these folders to your container.</w:t>
      </w:r>
    </w:p>
    <w:p>
      <w:pPr>
        <w:pStyle w:val="Titre3"/>
        <w:rPr/>
      </w:pPr>
      <w:bookmarkStart w:id="15" w:name="_o1k3szsthp8a"/>
      <w:bookmarkEnd w:id="15"/>
      <w:r>
        <w:rPr/>
        <w:t>2.3.2 Non-interactive launch</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 xml:space="preserve">It is also possible to launch the script in one go with the singularity exec command : </w:t>
      </w:r>
    </w:p>
    <w:p>
      <w:pPr>
        <w:pStyle w:val="Normal1"/>
        <w:spacing w:lineRule="auto" w:line="276" w:before="0" w:after="0"/>
        <w:jc w:val="left"/>
        <w:rPr>
          <w:rFonts w:ascii="Courier New" w:hAnsi="Courier New" w:eastAsia="Courier New" w:cs="Courier New"/>
          <w:color w:val="0000FF"/>
          <w:sz w:val="22"/>
          <w:szCs w:val="22"/>
        </w:rPr>
      </w:pPr>
      <w:r>
        <w:rPr>
          <w:rFonts w:eastAsia="Courier New" w:cs="Courier New" w:ascii="Courier New" w:hAnsi="Courier New"/>
          <w:color w:val="0000FF"/>
          <w:sz w:val="22"/>
          <w:szCs w:val="22"/>
        </w:rPr>
        <w:t>singularity exec path/to/the/container.sif python3 \</w:t>
      </w:r>
    </w:p>
    <w:p>
      <w:pPr>
        <w:pStyle w:val="Normal1"/>
        <w:spacing w:lineRule="auto" w:line="276" w:before="0" w:after="0"/>
        <w:jc w:val="left"/>
        <w:rPr>
          <w:rFonts w:ascii="Arial" w:hAnsi="Arial" w:eastAsia="Arial" w:cs="Arial"/>
          <w:sz w:val="24"/>
          <w:szCs w:val="24"/>
        </w:rPr>
      </w:pPr>
      <w:r>
        <w:rPr>
          <w:rFonts w:eastAsia="Courier New" w:cs="Courier New" w:ascii="Courier New" w:hAnsi="Courier New"/>
          <w:color w:val="0000FF"/>
          <w:sz w:val="22"/>
          <w:szCs w:val="22"/>
        </w:rPr>
        <w:t>/my/path/bamed.py -bc /path/to/the/bamed-config.xml</w:t>
      </w:r>
    </w:p>
    <w:p>
      <w:pPr>
        <w:pStyle w:val="Normal1"/>
        <w:spacing w:lineRule="auto" w:line="276" w:before="0" w:after="0"/>
        <w:rPr>
          <w:rFonts w:ascii="Arial" w:hAnsi="Arial" w:eastAsia="Arial" w:cs="Arial"/>
          <w:sz w:val="24"/>
          <w:szCs w:val="24"/>
        </w:rPr>
      </w:pPr>
      <w:r>
        <w:rPr>
          <w:rFonts w:eastAsia="Arial" w:cs="Arial" w:ascii="Arial" w:hAnsi="Arial"/>
          <w:sz w:val="24"/>
          <w:szCs w:val="24"/>
        </w:rPr>
        <w:t xml:space="preserve">The --bind option can be used here in the same manner as in the example above with </w:t>
      </w:r>
      <w:r>
        <w:rPr>
          <w:rFonts w:eastAsia="Courier New" w:cs="Courier New" w:ascii="Courier New" w:hAnsi="Courier New"/>
          <w:color w:val="0000FF"/>
          <w:sz w:val="22"/>
          <w:szCs w:val="22"/>
        </w:rPr>
        <w:t>singularity shell</w:t>
      </w:r>
      <w:r>
        <w:rPr>
          <w:rFonts w:eastAsia="Arial" w:cs="Arial" w:ascii="Arial" w:hAnsi="Arial"/>
          <w:sz w:val="22"/>
          <w:szCs w:val="22"/>
        </w:rPr>
        <w:t>.</w:t>
      </w:r>
    </w:p>
    <w:p>
      <w:pPr>
        <w:pStyle w:val="Normal1"/>
        <w:spacing w:lineRule="auto" w:line="276" w:before="0" w:after="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All of the methods described above can be wrapped into cron, bash scripts or slurm jobs depending on one’s needs and number of simulations.</w:t>
      </w:r>
      <w:r>
        <w:br w:type="page"/>
      </w:r>
    </w:p>
    <w:p>
      <w:pPr>
        <w:pStyle w:val="Titre1"/>
        <w:rPr/>
      </w:pPr>
      <w:bookmarkStart w:id="16" w:name="_nbbah2x7fy28"/>
      <w:bookmarkEnd w:id="16"/>
      <w:r>
        <w:rPr/>
        <w:t>3. ECMWF data extraction for BAMED with automatic simulation</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It is possible to extract the ECMWF data for the BAMED simulation and to launch the simulation right afterwards on a distant server via a bash script bamed_extract_ecmwf.sh which prepares the data extraction and then launches the simulation remotely on a user’s requested server. This script has to be launched on one of the ECMWF MARS servers, as it uses the MARS API for meteorological data extraction.</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The script contains three main parts :</w:t>
      </w:r>
    </w:p>
    <w:p>
      <w:pPr>
        <w:pStyle w:val="Normal1"/>
        <w:numPr>
          <w:ilvl w:val="0"/>
          <w:numId w:val="2"/>
        </w:numPr>
        <w:spacing w:lineRule="auto" w:line="276" w:before="0" w:after="0"/>
        <w:ind w:left="720" w:hanging="360"/>
        <w:rPr>
          <w:rFonts w:ascii="Arial" w:hAnsi="Arial" w:eastAsia="Arial" w:cs="Arial"/>
          <w:sz w:val="24"/>
          <w:szCs w:val="24"/>
        </w:rPr>
      </w:pPr>
      <w:r>
        <w:rPr>
          <w:rFonts w:eastAsia="Arial" w:cs="Arial" w:ascii="Arial" w:hAnsi="Arial"/>
          <w:sz w:val="24"/>
          <w:szCs w:val="24"/>
        </w:rPr>
        <w:t>prepare MARS requests for the data extraction</w:t>
      </w:r>
    </w:p>
    <w:p>
      <w:pPr>
        <w:pStyle w:val="Normal1"/>
        <w:numPr>
          <w:ilvl w:val="0"/>
          <w:numId w:val="2"/>
        </w:numPr>
        <w:spacing w:lineRule="auto" w:line="276" w:before="0" w:after="0"/>
        <w:ind w:left="720" w:hanging="360"/>
        <w:rPr>
          <w:rFonts w:ascii="Arial" w:hAnsi="Arial" w:eastAsia="Arial" w:cs="Arial"/>
          <w:sz w:val="24"/>
          <w:szCs w:val="24"/>
        </w:rPr>
      </w:pPr>
      <w:r>
        <w:rPr>
          <w:rFonts w:eastAsia="Arial" w:cs="Arial" w:ascii="Arial" w:hAnsi="Arial"/>
          <w:sz w:val="24"/>
          <w:szCs w:val="24"/>
        </w:rPr>
        <w:t>send the data to the distant server indicated by user</w:t>
      </w:r>
    </w:p>
    <w:p>
      <w:pPr>
        <w:pStyle w:val="Normal1"/>
        <w:numPr>
          <w:ilvl w:val="0"/>
          <w:numId w:val="2"/>
        </w:numPr>
        <w:spacing w:lineRule="auto" w:line="276" w:before="0" w:after="0"/>
        <w:ind w:left="720" w:hanging="360"/>
        <w:rPr>
          <w:rFonts w:ascii="Arial" w:hAnsi="Arial" w:eastAsia="Arial" w:cs="Arial"/>
          <w:sz w:val="24"/>
          <w:szCs w:val="24"/>
        </w:rPr>
      </w:pPr>
      <w:r>
        <w:rPr>
          <w:rFonts w:eastAsia="Arial" w:cs="Arial" w:ascii="Arial" w:hAnsi="Arial"/>
          <w:sz w:val="24"/>
          <w:szCs w:val="24"/>
        </w:rPr>
        <w:t>launch simulation remotely on this distant server</w:t>
      </w:r>
    </w:p>
    <w:p>
      <w:pPr>
        <w:pStyle w:val="Normal1"/>
        <w:spacing w:lineRule="auto" w:line="276" w:before="0" w:after="0"/>
        <w:rPr>
          <w:rFonts w:ascii="Arial" w:hAnsi="Arial" w:eastAsia="Arial" w:cs="Arial"/>
          <w:sz w:val="24"/>
          <w:szCs w:val="24"/>
        </w:rPr>
      </w:pPr>
      <w:r>
        <w:rPr>
          <w:rFonts w:eastAsia="Arial" w:cs="Arial" w:ascii="Arial" w:hAnsi="Arial"/>
          <w:sz w:val="24"/>
          <w:szCs w:val="24"/>
        </w:rPr>
        <w:t>Some simulation parameters must be provided by the user in order to configure the data extraction and the simulation. With a certain configuration it is also possible to perform only the data extraction, without data transferring nor simulation. These possibilities will be detailed below in the rest of the chapter.</w:t>
      </w:r>
    </w:p>
    <w:p>
      <w:pPr>
        <w:pStyle w:val="Normal1"/>
        <w:spacing w:lineRule="auto" w:line="276" w:before="0" w:after="0"/>
        <w:rPr>
          <w:rFonts w:ascii="Arial" w:hAnsi="Arial" w:eastAsia="Arial" w:cs="Arial"/>
          <w:sz w:val="24"/>
          <w:szCs w:val="24"/>
        </w:rPr>
      </w:pPr>
      <w:r>
        <w:rPr>
          <w:rFonts w:eastAsia="Arial" w:cs="Arial" w:ascii="Arial" w:hAnsi="Arial"/>
          <w:sz w:val="24"/>
          <w:szCs w:val="24"/>
        </w:rPr>
        <w:tab/>
        <w:t>Following parts of this chapter describes in detail what data is needed by the simulation, how to extract the data with the given script, and how to make it launch simulations automatically as soon as the data extraction is finished.</w:t>
      </w:r>
    </w:p>
    <w:p>
      <w:pPr>
        <w:pStyle w:val="Titre2"/>
        <w:rPr/>
      </w:pPr>
      <w:bookmarkStart w:id="17" w:name="_u4ubp4m4mmn6"/>
      <w:bookmarkEnd w:id="17"/>
      <w:r>
        <w:rPr/>
        <w:t>3.1 Data fields and format</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The ECMWF data for the BAMED simulation has to be organized in a certain manner: all variables for the same date and time should be packed together in one file. The mandatory meteorological fields are:</w:t>
      </w:r>
    </w:p>
    <w:p>
      <w:pPr>
        <w:pStyle w:val="Normal1"/>
        <w:numPr>
          <w:ilvl w:val="0"/>
          <w:numId w:val="1"/>
        </w:numPr>
        <w:spacing w:lineRule="auto" w:line="276" w:before="0" w:after="0"/>
        <w:ind w:left="720" w:hanging="360"/>
        <w:rPr>
          <w:rFonts w:ascii="Arial" w:hAnsi="Arial" w:eastAsia="Arial" w:cs="Arial"/>
          <w:sz w:val="24"/>
          <w:szCs w:val="24"/>
        </w:rPr>
      </w:pPr>
      <w:r>
        <w:rPr>
          <w:rFonts w:eastAsia="Arial" w:cs="Arial" w:ascii="Arial" w:hAnsi="Arial"/>
          <w:sz w:val="24"/>
          <w:szCs w:val="24"/>
        </w:rPr>
        <w:t>U component of wind (U)</w:t>
      </w:r>
      <w:r>
        <w:rPr>
          <w:rStyle w:val="Ancredenotedebasdepage"/>
          <w:rFonts w:eastAsia="Arial" w:cs="Arial" w:ascii="Arial" w:hAnsi="Arial"/>
          <w:sz w:val="24"/>
          <w:szCs w:val="24"/>
          <w:vertAlign w:val="superscript"/>
        </w:rPr>
        <w:footnoteReference w:id="2"/>
      </w:r>
    </w:p>
    <w:p>
      <w:pPr>
        <w:pStyle w:val="Normal1"/>
        <w:numPr>
          <w:ilvl w:val="0"/>
          <w:numId w:val="1"/>
        </w:numPr>
        <w:spacing w:lineRule="auto" w:line="276" w:before="0" w:after="0"/>
        <w:ind w:left="720" w:hanging="360"/>
        <w:rPr>
          <w:rFonts w:ascii="Arial" w:hAnsi="Arial" w:eastAsia="Arial" w:cs="Arial"/>
          <w:sz w:val="24"/>
          <w:szCs w:val="24"/>
        </w:rPr>
      </w:pPr>
      <w:r>
        <w:rPr>
          <w:rFonts w:eastAsia="Arial" w:cs="Arial" w:ascii="Arial" w:hAnsi="Arial"/>
          <w:sz w:val="24"/>
          <w:szCs w:val="24"/>
        </w:rPr>
        <w:t>V component of wind (V)</w:t>
      </w:r>
    </w:p>
    <w:p>
      <w:pPr>
        <w:pStyle w:val="Normal1"/>
        <w:numPr>
          <w:ilvl w:val="0"/>
          <w:numId w:val="1"/>
        </w:numPr>
        <w:spacing w:lineRule="auto" w:line="276" w:before="0" w:after="0"/>
        <w:ind w:left="720" w:hanging="360"/>
        <w:rPr>
          <w:rFonts w:ascii="Arial" w:hAnsi="Arial" w:eastAsia="Arial" w:cs="Arial"/>
          <w:sz w:val="24"/>
          <w:szCs w:val="24"/>
        </w:rPr>
      </w:pPr>
      <w:r>
        <w:rPr>
          <w:rFonts w:eastAsia="Arial" w:cs="Arial" w:ascii="Arial" w:hAnsi="Arial"/>
          <w:sz w:val="24"/>
          <w:szCs w:val="24"/>
        </w:rPr>
        <w:t>specific humidity (q)</w:t>
      </w:r>
    </w:p>
    <w:p>
      <w:pPr>
        <w:pStyle w:val="Normal1"/>
        <w:numPr>
          <w:ilvl w:val="0"/>
          <w:numId w:val="1"/>
        </w:numPr>
        <w:spacing w:lineRule="auto" w:line="276" w:before="0" w:after="0"/>
        <w:ind w:left="720" w:hanging="360"/>
        <w:rPr>
          <w:rFonts w:ascii="Arial" w:hAnsi="Arial" w:eastAsia="Arial" w:cs="Arial"/>
          <w:sz w:val="24"/>
          <w:szCs w:val="24"/>
        </w:rPr>
      </w:pPr>
      <w:r>
        <w:rPr>
          <w:rFonts w:eastAsia="Arial" w:cs="Arial" w:ascii="Arial" w:hAnsi="Arial"/>
          <w:sz w:val="24"/>
          <w:szCs w:val="24"/>
        </w:rPr>
        <w:t>temperature (t)</w:t>
      </w:r>
    </w:p>
    <w:p>
      <w:pPr>
        <w:pStyle w:val="Normal1"/>
        <w:numPr>
          <w:ilvl w:val="0"/>
          <w:numId w:val="1"/>
        </w:numPr>
        <w:spacing w:lineRule="auto" w:line="276" w:before="0" w:after="0"/>
        <w:ind w:left="720" w:hanging="360"/>
        <w:rPr>
          <w:rFonts w:ascii="Arial" w:hAnsi="Arial" w:eastAsia="Arial" w:cs="Arial"/>
          <w:sz w:val="24"/>
          <w:szCs w:val="24"/>
        </w:rPr>
      </w:pPr>
      <w:r>
        <w:rPr>
          <w:rFonts w:eastAsia="Arial" w:cs="Arial" w:ascii="Arial" w:hAnsi="Arial"/>
          <w:sz w:val="24"/>
          <w:szCs w:val="24"/>
        </w:rPr>
        <w:t>logarithm of surface pressure (lnsp)</w:t>
      </w:r>
    </w:p>
    <w:p>
      <w:pPr>
        <w:pStyle w:val="Normal1"/>
        <w:numPr>
          <w:ilvl w:val="0"/>
          <w:numId w:val="1"/>
        </w:numPr>
        <w:spacing w:lineRule="auto" w:line="276" w:before="0" w:after="0"/>
        <w:ind w:left="720" w:hanging="360"/>
        <w:rPr>
          <w:rFonts w:ascii="Arial" w:hAnsi="Arial" w:eastAsia="Arial" w:cs="Arial"/>
          <w:sz w:val="24"/>
          <w:szCs w:val="24"/>
        </w:rPr>
      </w:pPr>
      <w:r>
        <w:rPr>
          <w:rFonts w:eastAsia="Arial" w:cs="Arial" w:ascii="Arial" w:hAnsi="Arial"/>
          <w:sz w:val="24"/>
          <w:szCs w:val="24"/>
        </w:rPr>
        <w:t>vertical velocity (w)</w:t>
      </w:r>
    </w:p>
    <w:p>
      <w:pPr>
        <w:pStyle w:val="Normal1"/>
        <w:numPr>
          <w:ilvl w:val="0"/>
          <w:numId w:val="1"/>
        </w:numPr>
        <w:spacing w:lineRule="auto" w:line="276" w:before="0" w:after="0"/>
        <w:ind w:left="720" w:hanging="360"/>
        <w:rPr>
          <w:rFonts w:ascii="Arial" w:hAnsi="Arial" w:eastAsia="Arial" w:cs="Arial"/>
          <w:sz w:val="24"/>
          <w:szCs w:val="24"/>
        </w:rPr>
      </w:pPr>
      <w:r>
        <w:rPr>
          <w:rFonts w:eastAsia="Arial" w:cs="Arial" w:ascii="Arial" w:hAnsi="Arial"/>
          <w:sz w:val="24"/>
          <w:szCs w:val="24"/>
        </w:rPr>
        <w:t>total precipitation (tp)</w:t>
      </w:r>
    </w:p>
    <w:p>
      <w:pPr>
        <w:pStyle w:val="Normal1"/>
        <w:spacing w:lineRule="auto" w:line="276" w:before="0" w:after="0"/>
        <w:rPr>
          <w:rFonts w:ascii="Arial" w:hAnsi="Arial" w:eastAsia="Arial" w:cs="Arial"/>
          <w:sz w:val="24"/>
          <w:szCs w:val="24"/>
        </w:rPr>
      </w:pPr>
      <w:r>
        <w:rPr>
          <w:rFonts w:eastAsia="Arial" w:cs="Arial" w:ascii="Arial" w:hAnsi="Arial"/>
          <w:sz w:val="24"/>
          <w:szCs w:val="24"/>
        </w:rPr>
        <w:t>All of the variables, except the logarithm of surface pressure, are level variables. An example of the grib_ls command on one of the files is presented on Fig. 7 below.</w:t>
      </w:r>
    </w:p>
    <w:p>
      <w:pPr>
        <w:pStyle w:val="Normal1"/>
        <w:spacing w:lineRule="auto" w:line="276" w:before="0" w:after="0"/>
        <w:jc w:val="center"/>
        <w:rPr>
          <w:rFonts w:ascii="Arial" w:hAnsi="Arial" w:eastAsia="Arial" w:cs="Arial"/>
          <w:sz w:val="24"/>
          <w:szCs w:val="24"/>
        </w:rPr>
      </w:pPr>
      <w:r>
        <w:rPr/>
        <w:drawing>
          <wp:inline distT="0" distB="0" distL="0" distR="0">
            <wp:extent cx="5731510" cy="889000"/>
            <wp:effectExtent l="0" t="0" r="0" b="0"/>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10"/>
                    <a:stretch>
                      <a:fillRect/>
                    </a:stretch>
                  </pic:blipFill>
                  <pic:spPr bwMode="auto">
                    <a:xfrm>
                      <a:off x="0" y="0"/>
                      <a:ext cx="5731510" cy="889000"/>
                    </a:xfrm>
                    <a:prstGeom prst="rect">
                      <a:avLst/>
                    </a:prstGeom>
                  </pic:spPr>
                </pic:pic>
              </a:graphicData>
            </a:graphic>
          </wp:inline>
        </w:drawing>
      </w:r>
    </w:p>
    <w:p>
      <w:pPr>
        <w:pStyle w:val="Normal1"/>
        <w:widowControl w:val="false"/>
        <w:spacing w:lineRule="auto" w:line="276" w:before="0" w:after="0"/>
        <w:jc w:val="center"/>
        <w:rPr>
          <w:rFonts w:ascii="Arial" w:hAnsi="Arial" w:eastAsia="Arial" w:cs="Arial"/>
          <w:i/>
          <w:i/>
          <w:color w:val="666666"/>
          <w:sz w:val="22"/>
          <w:szCs w:val="22"/>
        </w:rPr>
      </w:pPr>
      <w:r>
        <w:rPr>
          <w:rFonts w:eastAsia="Arial" w:cs="Arial" w:ascii="Arial" w:hAnsi="Arial"/>
          <w:i/>
          <w:color w:val="666666"/>
          <w:sz w:val="22"/>
          <w:szCs w:val="22"/>
        </w:rPr>
        <w:t>Figure 7 : example of grib_ls command output for the BAMED ready meteorological grib file</w:t>
      </w:r>
    </w:p>
    <w:p>
      <w:pPr>
        <w:pStyle w:val="Normal1"/>
        <w:spacing w:lineRule="auto" w:line="276" w:before="0" w:after="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Arial" w:hAnsi="Arial" w:eastAsia="Arial" w:cs="Arial"/>
          <w:i/>
          <w:i/>
          <w:color w:val="666666"/>
          <w:sz w:val="22"/>
          <w:szCs w:val="22"/>
        </w:rPr>
      </w:pPr>
      <w:r>
        <w:rPr>
          <w:rFonts w:eastAsia="Arial" w:cs="Arial" w:ascii="Arial" w:hAnsi="Arial"/>
          <w:sz w:val="24"/>
          <w:szCs w:val="24"/>
        </w:rPr>
        <w:t xml:space="preserve">The data should cover the desired time of your simulation, </w:t>
      </w:r>
      <w:r>
        <w:rPr>
          <w:rFonts w:eastAsia="Arial" w:cs="Arial" w:ascii="Arial" w:hAnsi="Arial"/>
          <w:i/>
          <w:sz w:val="24"/>
          <w:szCs w:val="24"/>
        </w:rPr>
        <w:t>and</w:t>
      </w:r>
      <w:r>
        <w:rPr>
          <w:rFonts w:eastAsia="Arial" w:cs="Arial" w:ascii="Arial" w:hAnsi="Arial"/>
          <w:sz w:val="24"/>
          <w:szCs w:val="24"/>
        </w:rPr>
        <w:t xml:space="preserve"> be extended 1 day before and after the simulation. For example, if your simulation period is from 5th to 7th of March 2021, the data should cover the time period from 4th to 8th of March 2021. The script will take care of these extensions, so in the input configuration you should define your true simulation time period, without taking into account this +- 1 day surplus.</w:t>
      </w:r>
    </w:p>
    <w:p>
      <w:pPr>
        <w:pStyle w:val="Titre2"/>
        <w:rPr/>
      </w:pPr>
      <w:bookmarkStart w:id="18" w:name="_66vfpur28xme"/>
      <w:bookmarkEnd w:id="18"/>
      <w:r>
        <w:rPr/>
        <w:t>3.2 Input parameters configuration</w:t>
      </w:r>
    </w:p>
    <w:p>
      <w:pPr>
        <w:pStyle w:val="Normal1"/>
        <w:spacing w:lineRule="auto" w:line="276" w:before="0" w:after="0"/>
        <w:rPr>
          <w:rFonts w:ascii="Arial" w:hAnsi="Arial" w:eastAsia="Arial" w:cs="Arial"/>
          <w:sz w:val="24"/>
          <w:szCs w:val="24"/>
        </w:rPr>
      </w:pPr>
      <w:r>
        <w:rPr>
          <w:rFonts w:eastAsia="Arial" w:cs="Arial" w:ascii="Arial" w:hAnsi="Arial"/>
          <w:sz w:val="24"/>
          <w:szCs w:val="24"/>
        </w:rPr>
        <w:tab/>
        <w:t>The script takes as input a configuration txt file. This configuration file contains all the parameters that the user can change and configure:</w:t>
      </w:r>
    </w:p>
    <w:p>
      <w:pPr>
        <w:pStyle w:val="Normal1"/>
        <w:spacing w:lineRule="auto" w:line="276" w:before="0" w:after="0"/>
        <w:rPr>
          <w:rFonts w:ascii="Arial" w:hAnsi="Arial" w:eastAsia="Arial" w:cs="Arial"/>
          <w:sz w:val="24"/>
          <w:szCs w:val="24"/>
        </w:rPr>
      </w:pPr>
      <w:r>
        <w:rPr>
          <w:rFonts w:eastAsia="Arial" w:cs="Arial" w:ascii="Arial" w:hAnsi="Arial"/>
          <w:sz w:val="24"/>
          <w:szCs w:val="24"/>
        </w:rPr>
      </w:r>
    </w:p>
    <w:tbl>
      <w:tblPr>
        <w:tblStyle w:val="Table13"/>
        <w:tblW w:w="7770" w:type="dxa"/>
        <w:jc w:val="center"/>
        <w:tblInd w:w="0" w:type="dxa"/>
        <w:tblCellMar>
          <w:top w:w="100" w:type="dxa"/>
          <w:left w:w="100" w:type="dxa"/>
          <w:bottom w:w="100" w:type="dxa"/>
          <w:right w:w="100" w:type="dxa"/>
        </w:tblCellMar>
        <w:tblLook w:val="0600"/>
      </w:tblPr>
      <w:tblGrid>
        <w:gridCol w:w="7770"/>
      </w:tblGrid>
      <w:tr>
        <w:trPr/>
        <w:tc>
          <w:tcPr>
            <w:tcW w:w="777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left"/>
              <w:rPr>
                <w:rFonts w:ascii="Space Mono" w:hAnsi="Space Mono" w:eastAsia="Space Mono" w:cs="Space Mono"/>
                <w:i/>
                <w:i/>
                <w:color w:val="666666"/>
              </w:rPr>
            </w:pPr>
            <w:r>
              <w:rPr>
                <w:rFonts w:eastAsia="Space Mono" w:cs="Space Mono" w:ascii="Space Mono" w:hAnsi="Space Mono"/>
                <w:i/>
                <w:color w:val="666666"/>
              </w:rPr>
              <w:t># Data configuration</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ID_NAME</w:t>
            </w:r>
            <w:r>
              <w:rPr>
                <w:rFonts w:eastAsia="Space Mono" w:cs="Space Mono" w:ascii="Space Mono" w:hAnsi="Space Mono"/>
              </w:rPr>
              <w:t>=</w:t>
            </w:r>
            <w:r>
              <w:rPr>
                <w:rFonts w:eastAsia="Space Mono" w:cs="Space Mono" w:ascii="Space Mono" w:hAnsi="Space Mono"/>
                <w:color w:val="43AA41"/>
              </w:rPr>
              <w:t>"palavas_campaign"</w:t>
            </w:r>
          </w:p>
          <w:p>
            <w:pPr>
              <w:pStyle w:val="Normal1"/>
              <w:widowControl w:val="false"/>
              <w:spacing w:lineRule="auto" w:line="240" w:before="0" w:after="0"/>
              <w:jc w:val="left"/>
              <w:rPr>
                <w:rFonts w:ascii="Space Mono" w:hAnsi="Space Mono" w:eastAsia="Space Mono" w:cs="Space Mono"/>
              </w:rPr>
            </w:pPr>
            <w:r>
              <w:rPr>
                <w:rFonts w:eastAsia="Space Mono" w:cs="Space Mono" w:ascii="Space Mono" w:hAnsi="Space Mono"/>
                <w:i/>
                <w:color w:val="0000FF"/>
              </w:rPr>
              <w:t>START_DATE</w:t>
            </w:r>
            <w:r>
              <w:rPr>
                <w:rFonts w:eastAsia="Space Mono" w:cs="Space Mono" w:ascii="Space Mono" w:hAnsi="Space Mono"/>
              </w:rPr>
              <w:t>=</w:t>
            </w:r>
            <w:r>
              <w:rPr>
                <w:rFonts w:eastAsia="Space Mono" w:cs="Space Mono" w:ascii="Space Mono" w:hAnsi="Space Mono"/>
                <w:color w:val="43AA41"/>
              </w:rPr>
              <w:t>""</w:t>
            </w:r>
          </w:p>
          <w:p>
            <w:pPr>
              <w:pStyle w:val="Normal1"/>
              <w:widowControl w:val="false"/>
              <w:spacing w:lineRule="auto" w:line="240" w:before="0" w:after="0"/>
              <w:jc w:val="left"/>
              <w:rPr>
                <w:rFonts w:ascii="Space Mono" w:hAnsi="Space Mono" w:eastAsia="Space Mono" w:cs="Space Mono"/>
              </w:rPr>
            </w:pPr>
            <w:r>
              <w:rPr>
                <w:rFonts w:eastAsia="Space Mono" w:cs="Space Mono" w:ascii="Space Mono" w:hAnsi="Space Mono"/>
                <w:i/>
                <w:color w:val="0000FF"/>
              </w:rPr>
              <w:t>N_DAYS</w:t>
            </w:r>
            <w:r>
              <w:rPr>
                <w:rFonts w:eastAsia="Space Mono" w:cs="Space Mono" w:ascii="Space Mono" w:hAnsi="Space Mono"/>
              </w:rPr>
              <w:t>=</w:t>
            </w:r>
            <w:r>
              <w:rPr>
                <w:rFonts w:eastAsia="Space Mono" w:cs="Space Mono" w:ascii="Space Mono" w:hAnsi="Space Mono"/>
                <w:color w:val="43AA41"/>
              </w:rPr>
              <w:t>2</w:t>
            </w:r>
          </w:p>
          <w:p>
            <w:pPr>
              <w:pStyle w:val="Normal1"/>
              <w:widowControl w:val="false"/>
              <w:spacing w:lineRule="auto" w:line="240" w:before="0" w:after="0"/>
              <w:jc w:val="left"/>
              <w:rPr>
                <w:rFonts w:ascii="Space Mono" w:hAnsi="Space Mono" w:eastAsia="Space Mono" w:cs="Space Mono"/>
              </w:rPr>
            </w:pPr>
            <w:r>
              <w:rPr>
                <w:rFonts w:eastAsia="Space Mono" w:cs="Space Mono" w:ascii="Space Mono" w:hAnsi="Space Mono"/>
                <w:i/>
                <w:color w:val="0000FF"/>
              </w:rPr>
              <w:t>GRID_RESOLUTION</w:t>
            </w:r>
            <w:r>
              <w:rPr>
                <w:rFonts w:eastAsia="Space Mono" w:cs="Space Mono" w:ascii="Space Mono" w:hAnsi="Space Mono"/>
              </w:rPr>
              <w:t>=</w:t>
            </w:r>
            <w:r>
              <w:rPr>
                <w:rFonts w:eastAsia="Space Mono" w:cs="Space Mono" w:ascii="Space Mono" w:hAnsi="Space Mono"/>
                <w:color w:val="43AA41"/>
              </w:rPr>
              <w:t>"0.1"</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LAT_MIN</w:t>
            </w:r>
            <w:r>
              <w:rPr>
                <w:rFonts w:eastAsia="Space Mono" w:cs="Space Mono" w:ascii="Space Mono" w:hAnsi="Space Mono"/>
              </w:rPr>
              <w:t>=</w:t>
            </w:r>
            <w:r>
              <w:rPr>
                <w:rFonts w:eastAsia="Space Mono" w:cs="Space Mono" w:ascii="Space Mono" w:hAnsi="Space Mono"/>
                <w:color w:val="43AA41"/>
              </w:rPr>
              <w:t>"26.56"</w:t>
            </w:r>
          </w:p>
          <w:p>
            <w:pPr>
              <w:pStyle w:val="Normal1"/>
              <w:widowControl w:val="false"/>
              <w:spacing w:lineRule="auto" w:line="240" w:before="0" w:after="0"/>
              <w:jc w:val="left"/>
              <w:rPr>
                <w:rFonts w:ascii="Space Mono" w:hAnsi="Space Mono" w:eastAsia="Space Mono" w:cs="Space Mono"/>
              </w:rPr>
            </w:pPr>
            <w:r>
              <w:rPr>
                <w:rFonts w:eastAsia="Space Mono" w:cs="Space Mono" w:ascii="Space Mono" w:hAnsi="Space Mono"/>
                <w:i/>
                <w:color w:val="0000FF"/>
              </w:rPr>
              <w:t>LAT_MAX</w:t>
            </w:r>
            <w:r>
              <w:rPr>
                <w:rFonts w:eastAsia="Space Mono" w:cs="Space Mono" w:ascii="Space Mono" w:hAnsi="Space Mono"/>
              </w:rPr>
              <w:t>=</w:t>
            </w:r>
            <w:r>
              <w:rPr>
                <w:rFonts w:eastAsia="Space Mono" w:cs="Space Mono" w:ascii="Space Mono" w:hAnsi="Space Mono"/>
                <w:color w:val="43AA41"/>
              </w:rPr>
              <w:t>"28.92"</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LON_MIN</w:t>
            </w:r>
            <w:r>
              <w:rPr>
                <w:rFonts w:eastAsia="Space Mono" w:cs="Space Mono" w:ascii="Space Mono" w:hAnsi="Space Mono"/>
              </w:rPr>
              <w:t>=</w:t>
            </w:r>
            <w:r>
              <w:rPr>
                <w:rFonts w:eastAsia="Space Mono" w:cs="Space Mono" w:ascii="Space Mono" w:hAnsi="Space Mono"/>
                <w:color w:val="43AA41"/>
              </w:rPr>
              <w:t>"6.02"</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LON_MAX</w:t>
            </w:r>
            <w:r>
              <w:rPr>
                <w:rFonts w:eastAsia="Space Mono" w:cs="Space Mono" w:ascii="Space Mono" w:hAnsi="Space Mono"/>
              </w:rPr>
              <w:t>=</w:t>
            </w:r>
            <w:r>
              <w:rPr>
                <w:rFonts w:eastAsia="Space Mono" w:cs="Space Mono" w:ascii="Space Mono" w:hAnsi="Space Mono"/>
                <w:color w:val="43AA41"/>
              </w:rPr>
              <w:t>"10.00"</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WORKING_DIR</w:t>
            </w:r>
            <w:r>
              <w:rPr>
                <w:rFonts w:eastAsia="Space Mono" w:cs="Space Mono" w:ascii="Space Mono" w:hAnsi="Space Mono"/>
              </w:rPr>
              <w:t>=</w:t>
            </w:r>
            <w:r>
              <w:rPr>
                <w:rFonts w:eastAsia="Space Mono" w:cs="Space Mono" w:ascii="Space Mono" w:hAnsi="Space Mono"/>
                <w:color w:val="43AA41"/>
              </w:rPr>
              <w:t>"/home/user/bamed"</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DATA_DIR</w:t>
            </w:r>
            <w:r>
              <w:rPr>
                <w:rFonts w:eastAsia="Space Mono" w:cs="Space Mono" w:ascii="Space Mono" w:hAnsi="Space Mono"/>
              </w:rPr>
              <w:t>=</w:t>
            </w:r>
            <w:r>
              <w:rPr>
                <w:rFonts w:eastAsia="Space Mono" w:cs="Space Mono" w:ascii="Space Mono" w:hAnsi="Space Mono"/>
                <w:color w:val="43AA41"/>
              </w:rPr>
              <w:t>"/root/data/bamed_data"</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SERVER_USER</w:t>
            </w:r>
            <w:r>
              <w:rPr>
                <w:rFonts w:eastAsia="Space Mono" w:cs="Space Mono" w:ascii="Space Mono" w:hAnsi="Space Mono"/>
              </w:rPr>
              <w:t>=</w:t>
            </w:r>
            <w:r>
              <w:rPr>
                <w:rFonts w:eastAsia="Space Mono" w:cs="Space Mono" w:ascii="Space Mono" w:hAnsi="Space Mono"/>
                <w:color w:val="43AA41"/>
              </w:rPr>
              <w:t>"remote_user"</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SERVER_ADDRESS</w:t>
            </w:r>
            <w:r>
              <w:rPr>
                <w:rFonts w:eastAsia="Space Mono" w:cs="Space Mono" w:ascii="Space Mono" w:hAnsi="Space Mono"/>
              </w:rPr>
              <w:t>=</w:t>
            </w:r>
            <w:r>
              <w:rPr>
                <w:rFonts w:eastAsia="Space Mono" w:cs="Space Mono" w:ascii="Space Mono" w:hAnsi="Space Mono"/>
                <w:color w:val="43AA41"/>
              </w:rPr>
              <w:t>"remote.server.com"</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SERVER_DATA_DIR</w:t>
            </w:r>
            <w:r>
              <w:rPr>
                <w:rFonts w:eastAsia="Space Mono" w:cs="Space Mono" w:ascii="Space Mono" w:hAnsi="Space Mono"/>
              </w:rPr>
              <w:t>=</w:t>
            </w:r>
            <w:r>
              <w:rPr>
                <w:rFonts w:eastAsia="Space Mono" w:cs="Space Mono" w:ascii="Space Mono" w:hAnsi="Space Mono"/>
                <w:color w:val="43AA41"/>
              </w:rPr>
              <w:t>"/remote_root/remote_bamed_data"</w:t>
            </w:r>
          </w:p>
          <w:p>
            <w:pPr>
              <w:pStyle w:val="Normal1"/>
              <w:widowControl w:val="false"/>
              <w:spacing w:lineRule="auto" w:line="240" w:before="0" w:after="0"/>
              <w:jc w:val="left"/>
              <w:rPr>
                <w:rFonts w:ascii="Space Mono" w:hAnsi="Space Mono" w:eastAsia="Space Mono" w:cs="Space Mono"/>
                <w:i/>
                <w:i/>
                <w:color w:val="666666"/>
              </w:rPr>
            </w:pPr>
            <w:r>
              <w:rPr>
                <w:rFonts w:eastAsia="Space Mono" w:cs="Space Mono" w:ascii="Space Mono" w:hAnsi="Space Mono"/>
                <w:i/>
                <w:color w:val="666666"/>
              </w:rPr>
              <w:t># Simulation configuration</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LAUNCH_SIMULATION</w:t>
            </w:r>
            <w:r>
              <w:rPr>
                <w:rFonts w:eastAsia="Space Mono" w:cs="Space Mono" w:ascii="Space Mono" w:hAnsi="Space Mono"/>
                <w:i/>
                <w:color w:val="43AA41"/>
              </w:rPr>
              <w:t>=true</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LAUNCH_DATE</w:t>
            </w:r>
            <w:r>
              <w:rPr>
                <w:rFonts w:eastAsia="Space Mono" w:cs="Space Mono" w:ascii="Space Mono" w:hAnsi="Space Mono"/>
                <w:color w:val="43AA41"/>
              </w:rPr>
              <w:t>="20230701"</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LAUNCH_TIME</w:t>
            </w:r>
            <w:r>
              <w:rPr>
                <w:rFonts w:eastAsia="Space Mono" w:cs="Space Mono" w:ascii="Space Mono" w:hAnsi="Space Mono"/>
                <w:color w:val="43AA41"/>
              </w:rPr>
              <w:t>="0300/0900/1500"</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LAUNCH_SITE_NAME</w:t>
            </w:r>
            <w:r>
              <w:rPr>
                <w:rFonts w:eastAsia="Space Mono" w:cs="Space Mono" w:ascii="Space Mono" w:hAnsi="Space Mono"/>
                <w:color w:val="43AA41"/>
              </w:rPr>
              <w:t>="Italy/Germany"</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LAUNCH_LAT</w:t>
            </w:r>
            <w:r>
              <w:rPr>
                <w:rFonts w:eastAsia="Space Mono" w:cs="Space Mono" w:ascii="Space Mono" w:hAnsi="Space Mono"/>
                <w:color w:val="43AA41"/>
              </w:rPr>
              <w:t>="44.468/48.503"</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LAUNCH_LON</w:t>
            </w:r>
            <w:r>
              <w:rPr>
                <w:rFonts w:eastAsia="Space Mono" w:cs="Space Mono" w:ascii="Space Mono" w:hAnsi="Space Mono"/>
                <w:color w:val="43AA41"/>
              </w:rPr>
              <w:t>="11.324/9.246"</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BALOONS_DENSITY</w:t>
            </w:r>
            <w:r>
              <w:rPr>
                <w:rFonts w:eastAsia="Space Mono" w:cs="Space Mono" w:ascii="Space Mono" w:hAnsi="Space Mono"/>
                <w:color w:val="43AA41"/>
              </w:rPr>
              <w:t>="0.90/0.95/1.00"</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SIMULATION_DURATION</w:t>
            </w:r>
            <w:r>
              <w:rPr>
                <w:rFonts w:eastAsia="Space Mono" w:cs="Space Mono" w:ascii="Space Mono" w:hAnsi="Space Mono"/>
                <w:color w:val="43AA41"/>
              </w:rPr>
              <w:t>="3"</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SIMULATION_TIMESTEP</w:t>
            </w:r>
            <w:r>
              <w:rPr>
                <w:rFonts w:eastAsia="Space Mono" w:cs="Space Mono" w:ascii="Space Mono" w:hAnsi="Space Mono"/>
                <w:color w:val="43AA41"/>
              </w:rPr>
              <w:t>="360"</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SINGULARITY_CONTAINER_REMOTE_PATH</w:t>
            </w:r>
            <w:r>
              <w:rPr>
                <w:rFonts w:eastAsia="Space Mono" w:cs="Space Mono" w:ascii="Space Mono" w:hAnsi="Space Mono"/>
                <w:color w:val="43AA41"/>
              </w:rPr>
              <w:t>="/home/user/bamed/bamed_image.sif"</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PYTHON_REMOTE_PATH</w:t>
            </w:r>
            <w:r>
              <w:rPr>
                <w:rFonts w:eastAsia="Space Mono" w:cs="Space Mono" w:ascii="Space Mono" w:hAnsi="Space Mono"/>
                <w:color w:val="43AA41"/>
              </w:rPr>
              <w:t>="/home/user/bamed/bamed/py"</w:t>
            </w:r>
          </w:p>
        </w:tc>
      </w:tr>
    </w:tbl>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 xml:space="preserve">The </w:t>
      </w:r>
      <w:r>
        <w:rPr>
          <w:rFonts w:eastAsia="Space Mono" w:cs="Space Mono" w:ascii="Space Mono" w:hAnsi="Space Mono"/>
          <w:i/>
          <w:color w:val="0000FF"/>
        </w:rPr>
        <w:t>ID_NAME</w:t>
      </w:r>
      <w:r>
        <w:rPr>
          <w:rFonts w:eastAsia="Arial" w:cs="Arial" w:ascii="Arial" w:hAnsi="Arial"/>
          <w:sz w:val="24"/>
          <w:szCs w:val="24"/>
        </w:rPr>
        <w:t xml:space="preserve"> parameter can be a name or an ID character sequence that will allow you to distinguish between your different data requests. Along with the log file of your request that will contain this ID name in the filename, the directory with your corresponding data will also be entitled with this ID.</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 xml:space="preserve">The </w:t>
      </w:r>
      <w:r>
        <w:rPr>
          <w:rFonts w:eastAsia="Space Mono" w:cs="Space Mono" w:ascii="Space Mono" w:hAnsi="Space Mono"/>
          <w:i/>
          <w:color w:val="0000FF"/>
        </w:rPr>
        <w:t>START_DATE</w:t>
      </w:r>
      <w:r>
        <w:rPr>
          <w:rFonts w:eastAsia="Arial" w:cs="Arial" w:ascii="Arial" w:hAnsi="Arial"/>
          <w:sz w:val="24"/>
          <w:szCs w:val="24"/>
        </w:rPr>
        <w:t xml:space="preserve"> corresponds to the start date of the time period for which you would like to extract the data. This date can be anything  up until the current day’s date and you can also leave it empty. Leaving it empty is equivalent to putting a “today” date.</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 xml:space="preserve">The </w:t>
      </w:r>
      <w:r>
        <w:rPr>
          <w:rFonts w:eastAsia="Space Mono" w:cs="Space Mono" w:ascii="Space Mono" w:hAnsi="Space Mono"/>
          <w:i/>
          <w:color w:val="0000FF"/>
        </w:rPr>
        <w:t>N_DAYS</w:t>
      </w:r>
      <w:r>
        <w:rPr>
          <w:rFonts w:eastAsia="Arial" w:cs="Arial" w:ascii="Arial" w:hAnsi="Arial"/>
          <w:sz w:val="24"/>
          <w:szCs w:val="24"/>
        </w:rPr>
        <w:t xml:space="preserve"> value is a number of days in your time period or which you would like to extract the data. Note, that the maximum forecast period is 10 days (D+240h). Based on the starting date and the duration of the extraction, if the requested dates are in the past or past+future, the data timestep will be of 3h. The “past” part will have the analysis fields every 6h and the filling of 3h is done with the forecast fields of the corresponding date. The “future” part will be the forecast fields of every 3h. However, if the requested data is only in the future (forecast only), the step is adapted based on the ending date of the request: 1h step if up to +90h, 3h step up to +144h and 6h step for up to +240h. This variable timestep in the forecast data is governed by the ECMWF.</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 xml:space="preserve">The parameters </w:t>
      </w:r>
      <w:r>
        <w:rPr>
          <w:rFonts w:eastAsia="Space Mono" w:cs="Space Mono" w:ascii="Space Mono" w:hAnsi="Space Mono"/>
          <w:i/>
          <w:color w:val="0000FF"/>
        </w:rPr>
        <w:t>GRID_RESOLUTION</w:t>
      </w:r>
      <w:r>
        <w:rPr>
          <w:rFonts w:eastAsia="Arial" w:cs="Arial" w:ascii="Arial" w:hAnsi="Arial"/>
          <w:sz w:val="24"/>
          <w:szCs w:val="24"/>
        </w:rPr>
        <w:t xml:space="preserve"> and </w:t>
      </w:r>
      <w:r>
        <w:rPr>
          <w:rFonts w:eastAsia="Space Mono" w:cs="Space Mono" w:ascii="Space Mono" w:hAnsi="Space Mono"/>
          <w:i/>
          <w:color w:val="0000FF"/>
        </w:rPr>
        <w:t>LAT[LON]_MIN[MAX]</w:t>
      </w:r>
      <w:r>
        <w:rPr>
          <w:rFonts w:eastAsia="Arial" w:cs="Arial" w:ascii="Arial" w:hAnsi="Arial"/>
          <w:sz w:val="24"/>
          <w:szCs w:val="24"/>
        </w:rPr>
        <w:t xml:space="preserve"> allow the user to configure the geographical extent and spatial resolution of the data. It is important to note that the values of the lat/lon are the boundaries of your ROI and not the coordinates of boundary pixels’ centers.</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 xml:space="preserve">The </w:t>
      </w:r>
      <w:r>
        <w:rPr>
          <w:rFonts w:eastAsia="Space Mono" w:cs="Space Mono" w:ascii="Space Mono" w:hAnsi="Space Mono"/>
          <w:i/>
          <w:color w:val="0000FF"/>
        </w:rPr>
        <w:t>WORKING_DIR</w:t>
      </w:r>
      <w:r>
        <w:rPr>
          <w:rFonts w:eastAsia="Arial" w:cs="Arial" w:ascii="Arial" w:hAnsi="Arial"/>
          <w:sz w:val="24"/>
          <w:szCs w:val="24"/>
        </w:rPr>
        <w:t xml:space="preserve"> parameter corresponds to the directory on the MARS server where the ID directory for the extraction will be created in order to store the working files.</w:t>
      </w:r>
    </w:p>
    <w:p>
      <w:pPr>
        <w:pStyle w:val="Normal1"/>
        <w:spacing w:lineRule="auto" w:line="276" w:before="0" w:after="0"/>
        <w:ind w:firstLine="720"/>
        <w:rPr>
          <w:rFonts w:ascii="Arial" w:hAnsi="Arial" w:eastAsia="Arial" w:cs="Arial"/>
          <w:sz w:val="24"/>
          <w:szCs w:val="24"/>
        </w:rPr>
      </w:pPr>
      <w:r>
        <w:rPr>
          <w:rFonts w:eastAsia="Space Mono" w:cs="Space Mono" w:ascii="Space Mono" w:hAnsi="Space Mono"/>
          <w:i/>
          <w:color w:val="0000FF"/>
        </w:rPr>
        <w:t>DATA_DIR</w:t>
      </w:r>
      <w:r>
        <w:rPr>
          <w:rFonts w:eastAsia="Arial" w:cs="Arial" w:ascii="Arial" w:hAnsi="Arial"/>
          <w:sz w:val="24"/>
          <w:szCs w:val="24"/>
        </w:rPr>
        <w:t xml:space="preserve"> is the directory on the MARS server where the final data will be stored. Depending on the volume of data, you should consult the documentation [1] to find a suitable directory based on its available free disk space.</w:t>
      </w:r>
    </w:p>
    <w:p>
      <w:pPr>
        <w:pStyle w:val="Normal1"/>
        <w:spacing w:lineRule="auto" w:line="276" w:before="0" w:after="0"/>
        <w:ind w:firstLine="720"/>
        <w:rPr>
          <w:rFonts w:ascii="Arial" w:hAnsi="Arial" w:eastAsia="Arial" w:cs="Arial"/>
          <w:sz w:val="24"/>
          <w:szCs w:val="24"/>
        </w:rPr>
      </w:pPr>
      <w:r>
        <w:rPr>
          <w:rFonts w:eastAsia="Space Mono" w:cs="Space Mono" w:ascii="Space Mono" w:hAnsi="Space Mono"/>
          <w:i/>
          <w:color w:val="0000FF"/>
        </w:rPr>
        <w:t>SERVER_USER[ADDRESS][DATA_DIR]</w:t>
      </w:r>
      <w:r>
        <w:rPr>
          <w:rFonts w:eastAsia="Arial" w:cs="Arial" w:ascii="Arial" w:hAnsi="Arial"/>
          <w:sz w:val="24"/>
          <w:szCs w:val="24"/>
        </w:rPr>
        <w:t xml:space="preserve"> allows you to send the data onto your local server where you would like to store the data and run simulations. The script anticipates the ssh-copy-id command to establish the password-free connection between the MARS and your final server for the data transfer. If this command has never been executed before, first launch could ask you for your password in order to initiate the automatic authentication. These parameters can also be left empty. In this case, no files will be transferred, you can find the data in your data directory of the MARS server.</w:t>
      </w:r>
    </w:p>
    <w:p>
      <w:pPr>
        <w:pStyle w:val="Normal1"/>
        <w:spacing w:lineRule="auto" w:line="276" w:before="0" w:after="0"/>
        <w:ind w:firstLine="720"/>
        <w:rPr>
          <w:rFonts w:ascii="Arial" w:hAnsi="Arial" w:eastAsia="Arial" w:cs="Arial"/>
          <w:sz w:val="24"/>
          <w:szCs w:val="24"/>
        </w:rPr>
      </w:pPr>
      <w:r>
        <w:rPr>
          <w:rFonts w:eastAsia="Space Mono" w:cs="Space Mono" w:ascii="Space Mono" w:hAnsi="Space Mono"/>
          <w:i/>
          <w:color w:val="0000FF"/>
        </w:rPr>
        <w:t>LAUNCH_DATE[TIME][SITE_NAME][LAT][LON]</w:t>
      </w:r>
      <w:r>
        <w:rPr>
          <w:rFonts w:eastAsia="Arial" w:cs="Arial" w:ascii="Arial" w:hAnsi="Arial"/>
          <w:sz w:val="24"/>
          <w:szCs w:val="24"/>
        </w:rPr>
        <w:t xml:space="preserve">, </w:t>
      </w:r>
      <w:r>
        <w:rPr>
          <w:rFonts w:eastAsia="Space Mono" w:cs="Space Mono" w:ascii="Space Mono" w:hAnsi="Space Mono"/>
          <w:i/>
          <w:color w:val="0000FF"/>
        </w:rPr>
        <w:t xml:space="preserve">BALOONS_DENSITY, SIMULATION_DURATION[TIMESTEP] </w:t>
      </w:r>
      <w:r>
        <w:rPr>
          <w:rFonts w:eastAsia="Arial" w:cs="Arial" w:ascii="Arial" w:hAnsi="Arial"/>
          <w:sz w:val="24"/>
          <w:szCs w:val="24"/>
        </w:rPr>
        <w:t>and</w:t>
      </w:r>
      <w:r>
        <w:rPr>
          <w:rFonts w:eastAsia="Space Mono" w:cs="Space Mono" w:ascii="Space Mono" w:hAnsi="Space Mono"/>
          <w:i/>
          <w:color w:val="0000FF"/>
        </w:rPr>
        <w:t xml:space="preserve"> SERVER_WORKING_DIR </w:t>
      </w:r>
      <w:r>
        <w:rPr>
          <w:rFonts w:eastAsia="Arial" w:cs="Arial" w:ascii="Arial" w:hAnsi="Arial"/>
          <w:sz w:val="24"/>
          <w:szCs w:val="24"/>
        </w:rPr>
        <w:t xml:space="preserve">are parameters that will be used in the XML configuration file for the BAMED Python script described in the previous chapter. Multiple launch dates (and times) can be configured via writing required dates (or times) separated by the slash. The code will then run simulations for every combination of launch date/time. Same method can be applied to multiple density values configuration and the launch sites. For the launch sites, names, latitudes and longitudes are each separated by the slash in the respective variable setting in the parameter file. </w:t>
      </w:r>
      <w:r>
        <w:rPr>
          <w:rFonts w:eastAsia="Space Mono" w:cs="Space Mono" w:ascii="Space Mono" w:hAnsi="Space Mono"/>
          <w:i/>
          <w:color w:val="0000FF"/>
        </w:rPr>
        <w:t xml:space="preserve">SERVER_WORKING_DIR </w:t>
      </w:r>
      <w:r>
        <w:rPr>
          <w:rFonts w:eastAsia="Arial" w:cs="Arial" w:ascii="Arial" w:hAnsi="Arial"/>
          <w:sz w:val="24"/>
          <w:szCs w:val="24"/>
        </w:rPr>
        <w:t>is a remote directory where the simulation will be run.</w:t>
      </w:r>
    </w:p>
    <w:p>
      <w:pPr>
        <w:pStyle w:val="Normal1"/>
        <w:widowControl w:val="false"/>
        <w:spacing w:lineRule="auto" w:line="240" w:before="0" w:after="0"/>
        <w:jc w:val="left"/>
        <w:rPr>
          <w:rFonts w:ascii="Space Mono" w:hAnsi="Space Mono" w:eastAsia="Space Mono" w:cs="Space Mono"/>
          <w:color w:val="43AA41"/>
        </w:rPr>
      </w:pPr>
      <w:r>
        <w:rPr>
          <w:rFonts w:eastAsia="Space Mono" w:cs="Space Mono" w:ascii="Space Mono" w:hAnsi="Space Mono"/>
          <w:i/>
          <w:color w:val="0000FF"/>
        </w:rPr>
        <w:tab/>
        <w:t xml:space="preserve">SINGULARITY_CONTAINER_REMOTE_PATH </w:t>
      </w:r>
      <w:r>
        <w:rPr>
          <w:rFonts w:eastAsia="Space Mono" w:cs="Space Mono" w:ascii="Arial" w:hAnsi="Arial"/>
          <w:i w:val="false"/>
          <w:iCs w:val="false"/>
          <w:color w:val="000000"/>
        </w:rPr>
        <w:t>and</w:t>
      </w:r>
      <w:r>
        <w:rPr>
          <w:rFonts w:eastAsia="Space Mono" w:cs="Space Mono" w:ascii="Space Mono" w:hAnsi="Space Mono"/>
          <w:i/>
          <w:color w:val="0000FF"/>
        </w:rPr>
        <w:t xml:space="preserve"> </w:t>
      </w:r>
      <w:r>
        <w:rPr>
          <w:rFonts w:eastAsia="Space Mono" w:cs="Space Mono" w:ascii="Space Mono" w:hAnsi="Space Mono"/>
          <w:i/>
          <w:color w:val="0000FF"/>
          <w:sz w:val="20"/>
          <w:szCs w:val="20"/>
        </w:rPr>
        <w:t>PYTHON_REMOTE_PATH</w:t>
      </w:r>
      <w:r>
        <w:rPr>
          <w:rFonts w:eastAsia="Space Mono" w:cs="Space Mono" w:ascii="Space Mono" w:hAnsi="Space Mono"/>
          <w:i/>
          <w:color w:val="43AA41"/>
          <w:sz w:val="24"/>
          <w:szCs w:val="24"/>
        </w:rPr>
        <w:t xml:space="preserve"> </w:t>
      </w:r>
      <w:r>
        <w:rPr>
          <w:rFonts w:eastAsia="Arial" w:cs="Arial" w:ascii="Arial" w:hAnsi="Arial"/>
          <w:i w:val="false"/>
          <w:iCs w:val="false"/>
          <w:color w:val="000000"/>
          <w:sz w:val="24"/>
          <w:szCs w:val="24"/>
        </w:rPr>
        <w:t>indicates paths on the remote server, where to find the Singularity image of the BAMED tool and the main Python script for the simulation launch.</w:t>
      </w:r>
    </w:p>
    <w:p>
      <w:pPr>
        <w:pStyle w:val="Normal1"/>
        <w:widowControl w:val="false"/>
        <w:spacing w:lineRule="auto" w:line="240" w:before="0" w:after="0"/>
        <w:jc w:val="left"/>
        <w:rPr>
          <w:rFonts w:ascii="Space Mono" w:hAnsi="Space Mono" w:eastAsia="Space Mono" w:cs="Space Mono"/>
          <w:color w:val="43AA41"/>
        </w:rPr>
      </w:pPr>
      <w:r>
        <w:rPr/>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 xml:space="preserve">If all the parameters are set properly, then the script will perform all of the steps as indicated in the introduction of this chapter: extract the ECMWF data, send it to your “working” server, prepare the Python configuration file and launch Python </w:t>
      </w:r>
      <w:r>
        <w:rPr>
          <w:rFonts w:eastAsia="Arial" w:cs="Arial" w:ascii="Arial" w:hAnsi="Arial"/>
          <w:sz w:val="24"/>
          <w:szCs w:val="24"/>
        </w:rPr>
        <w:t xml:space="preserve">remotely </w:t>
      </w:r>
      <w:r>
        <w:rPr>
          <w:rFonts w:eastAsia="Arial" w:cs="Arial" w:ascii="Arial" w:hAnsi="Arial"/>
          <w:sz w:val="24"/>
          <w:szCs w:val="24"/>
        </w:rPr>
        <w:t xml:space="preserve">inside the singularity container </w:t>
      </w:r>
      <w:r>
        <w:rPr>
          <w:rFonts w:eastAsia="Arial" w:cs="Arial" w:ascii="Arial" w:hAnsi="Arial"/>
          <w:sz w:val="24"/>
          <w:szCs w:val="24"/>
        </w:rPr>
        <w:t>on the remote server</w:t>
      </w:r>
      <w:r>
        <w:rPr>
          <w:rFonts w:eastAsia="Arial" w:cs="Arial" w:ascii="Arial" w:hAnsi="Arial"/>
          <w:sz w:val="24"/>
          <w:szCs w:val="24"/>
        </w:rPr>
        <w:t>. The log messages of an eventual error or warnings will be logged in log files or displayed on the screen. Two cases are offered to the user :</w:t>
      </w:r>
    </w:p>
    <w:p>
      <w:pPr>
        <w:pStyle w:val="Normal1"/>
        <w:numPr>
          <w:ilvl w:val="0"/>
          <w:numId w:val="8"/>
        </w:numPr>
        <w:spacing w:lineRule="auto" w:line="276" w:before="0" w:after="0"/>
        <w:ind w:left="720" w:hanging="360"/>
        <w:rPr>
          <w:rFonts w:ascii="Arial" w:hAnsi="Arial" w:eastAsia="Arial" w:cs="Arial"/>
          <w:sz w:val="24"/>
          <w:szCs w:val="24"/>
        </w:rPr>
      </w:pPr>
      <w:r>
        <w:rPr>
          <w:rFonts w:eastAsia="Space Mono" w:cs="Space Mono" w:ascii="Space Mono" w:hAnsi="Space Mono"/>
          <w:i/>
          <w:color w:val="0000FF"/>
          <w:sz w:val="20"/>
          <w:szCs w:val="20"/>
        </w:rPr>
        <w:t>LAUNCH_SIMULATION</w:t>
      </w:r>
      <w:r>
        <w:rPr>
          <w:rFonts w:eastAsia="Space Mono" w:cs="Space Mono" w:ascii="Space Mono" w:hAnsi="Space Mono"/>
          <w:i/>
          <w:color w:val="43AA41"/>
          <w:sz w:val="20"/>
          <w:szCs w:val="20"/>
        </w:rPr>
        <w:t>=true</w:t>
      </w:r>
      <w:r>
        <w:rPr>
          <w:rFonts w:eastAsia="Arial" w:cs="Arial" w:ascii="Arial" w:hAnsi="Arial"/>
          <w:sz w:val="24"/>
          <w:szCs w:val="24"/>
        </w:rPr>
        <w:t xml:space="preserve"> means data extraction, data trasnfer to the remote server and simulation launch, if all </w:t>
      </w:r>
      <w:r>
        <w:rPr>
          <w:rFonts w:eastAsia="Arial" w:cs="Arial" w:ascii="Arial" w:hAnsi="Arial"/>
          <w:sz w:val="24"/>
          <w:szCs w:val="24"/>
        </w:rPr>
        <w:t xml:space="preserve">the parameters </w:t>
      </w:r>
      <w:r>
        <w:rPr>
          <w:rFonts w:eastAsia="Arial" w:cs="Arial" w:ascii="Arial" w:hAnsi="Arial"/>
          <w:sz w:val="24"/>
          <w:szCs w:val="24"/>
        </w:rPr>
        <w:t xml:space="preserve">are set </w:t>
      </w:r>
      <w:r>
        <w:rPr>
          <w:rFonts w:eastAsia="Arial" w:cs="Arial" w:ascii="Arial" w:hAnsi="Arial"/>
          <w:sz w:val="24"/>
          <w:szCs w:val="24"/>
        </w:rPr>
        <w:t>correctly</w:t>
      </w:r>
    </w:p>
    <w:p>
      <w:pPr>
        <w:pStyle w:val="Normal1"/>
        <w:spacing w:lineRule="auto" w:line="276" w:before="0" w:after="0"/>
        <w:rPr>
          <w:rFonts w:ascii="Arial" w:hAnsi="Arial" w:eastAsia="Arial" w:cs="Arial"/>
          <w:sz w:val="24"/>
          <w:szCs w:val="24"/>
        </w:rPr>
      </w:pPr>
      <w:r>
        <w:rPr>
          <w:rFonts w:eastAsia="Arial" w:cs="Arial" w:ascii="Arial" w:hAnsi="Arial"/>
          <w:sz w:val="24"/>
          <w:szCs w:val="24"/>
        </w:rPr>
        <w:t>or</w:t>
      </w:r>
    </w:p>
    <w:p>
      <w:pPr>
        <w:pStyle w:val="Normal1"/>
        <w:numPr>
          <w:ilvl w:val="0"/>
          <w:numId w:val="9"/>
        </w:numPr>
        <w:spacing w:lineRule="auto" w:line="276" w:before="0" w:after="0"/>
        <w:ind w:left="720" w:hanging="360"/>
        <w:rPr>
          <w:rFonts w:ascii="Arial" w:hAnsi="Arial" w:eastAsia="Arial" w:cs="Arial"/>
          <w:sz w:val="24"/>
          <w:szCs w:val="24"/>
        </w:rPr>
      </w:pPr>
      <w:r>
        <w:rPr>
          <w:rFonts w:eastAsia="Space Mono" w:cs="Space Mono" w:ascii="Space Mono" w:hAnsi="Space Mono"/>
          <w:i/>
          <w:color w:val="0000FF"/>
          <w:sz w:val="20"/>
          <w:szCs w:val="20"/>
        </w:rPr>
        <w:t>LAUNCH_SIMULATION</w:t>
      </w:r>
      <w:r>
        <w:rPr>
          <w:rFonts w:eastAsia="Space Mono" w:cs="Space Mono" w:ascii="Space Mono" w:hAnsi="Space Mono"/>
          <w:i/>
          <w:color w:val="43AA41"/>
          <w:sz w:val="20"/>
          <w:szCs w:val="20"/>
        </w:rPr>
        <w:t>=false</w:t>
      </w:r>
      <w:r>
        <w:rPr>
          <w:rFonts w:eastAsia="Arial" w:cs="Arial" w:ascii="Arial" w:hAnsi="Arial"/>
          <w:sz w:val="24"/>
          <w:szCs w:val="24"/>
        </w:rPr>
        <w:t xml:space="preserve"> </w:t>
      </w:r>
      <w:r>
        <w:rPr>
          <w:rFonts w:eastAsia="Arial" w:cs="Arial" w:ascii="Arial" w:hAnsi="Arial"/>
          <w:sz w:val="24"/>
          <w:szCs w:val="24"/>
        </w:rPr>
        <w:t xml:space="preserve">means only data extraction, and eventual data transfer to the remote server if the </w:t>
      </w:r>
      <w:r>
        <w:rPr>
          <w:rFonts w:eastAsia="Arial" w:cs="Arial" w:ascii="Arial" w:hAnsi="Arial"/>
          <w:sz w:val="24"/>
          <w:szCs w:val="24"/>
        </w:rPr>
        <w:t xml:space="preserve">parameters </w:t>
      </w:r>
      <w:r>
        <w:rPr>
          <w:rFonts w:eastAsia="Space Mono" w:cs="Space Mono" w:ascii="Space Mono" w:hAnsi="Space Mono"/>
          <w:i/>
          <w:color w:val="0000FF"/>
        </w:rPr>
        <w:t>SERVER_USER[ADDRESS][DATA_DIR]</w:t>
      </w:r>
      <w:r>
        <w:rPr>
          <w:rFonts w:eastAsia="Arial" w:cs="Arial" w:ascii="Arial" w:hAnsi="Arial"/>
          <w:sz w:val="24"/>
          <w:szCs w:val="24"/>
        </w:rPr>
        <w:t xml:space="preserve"> </w:t>
      </w:r>
      <w:r>
        <w:rPr>
          <w:rFonts w:eastAsia="Arial" w:cs="Arial" w:ascii="Arial" w:hAnsi="Arial"/>
          <w:sz w:val="24"/>
          <w:szCs w:val="24"/>
        </w:rPr>
        <w:t>are set correctly; no simulation will be performed in this case, but t</w:t>
      </w:r>
      <w:r>
        <w:rPr>
          <w:rFonts w:eastAsia="Arial" w:cs="Arial" w:ascii="Arial" w:hAnsi="Arial"/>
          <w:sz w:val="24"/>
          <w:szCs w:val="24"/>
        </w:rPr>
        <w:t>he extracted data is perfectly suitable for subsequent simulations.</w:t>
      </w:r>
    </w:p>
    <w:p>
      <w:pPr>
        <w:pStyle w:val="Titre2"/>
        <w:rPr/>
      </w:pPr>
      <w:bookmarkStart w:id="19" w:name="_wlxpuhodmt20"/>
      <w:bookmarkEnd w:id="19"/>
      <w:r>
        <w:rPr/>
        <w:t>2.3 Data and folder organization</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 xml:space="preserve">The structure of your working and data folders is summarized on Fig. 8. For a given campaign and a start date with N days duration, the folder </w:t>
      </w:r>
      <w:r>
        <w:rPr>
          <w:rFonts w:eastAsia="Courier New" w:cs="Courier New" w:ascii="Courier New" w:hAnsi="Courier New"/>
          <w:sz w:val="24"/>
          <w:szCs w:val="24"/>
        </w:rPr>
        <w:t xml:space="preserve">“campaign_name” </w:t>
      </w:r>
      <w:r>
        <w:rPr>
          <w:rFonts w:eastAsia="Arial" w:cs="Arial" w:ascii="Arial" w:hAnsi="Arial"/>
          <w:sz w:val="24"/>
          <w:szCs w:val="24"/>
        </w:rPr>
        <w:t xml:space="preserve">with a folder </w:t>
      </w:r>
      <w:r>
        <w:rPr>
          <w:rFonts w:eastAsia="Courier New" w:cs="Courier New" w:ascii="Courier New" w:hAnsi="Courier New"/>
          <w:sz w:val="24"/>
          <w:szCs w:val="24"/>
        </w:rPr>
        <w:t>“&lt;start_date&gt;_&lt;end_date&gt;”</w:t>
      </w:r>
      <w:r>
        <w:rPr>
          <w:rFonts w:eastAsia="Arial" w:cs="Arial" w:ascii="Arial" w:hAnsi="Arial"/>
          <w:sz w:val="24"/>
          <w:szCs w:val="24"/>
        </w:rPr>
        <w:t xml:space="preserve"> inside it will be created in your working directory, and the same thing will be created in the data directory as well.</w:t>
      </w:r>
    </w:p>
    <w:p>
      <w:pPr>
        <w:pStyle w:val="Normal1"/>
        <w:spacing w:lineRule="auto" w:line="276" w:before="0" w:after="0"/>
        <w:jc w:val="center"/>
        <w:rPr>
          <w:rFonts w:ascii="Arial" w:hAnsi="Arial" w:eastAsia="Arial" w:cs="Arial"/>
          <w:sz w:val="24"/>
          <w:szCs w:val="24"/>
        </w:rPr>
      </w:pPr>
      <w:r>
        <w:rPr/>
        <w:drawing>
          <wp:inline distT="0" distB="0" distL="0" distR="0">
            <wp:extent cx="4572000" cy="2594610"/>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1"/>
                    <a:srcRect l="6476" t="10213" r="13786" b="25751"/>
                    <a:stretch>
                      <a:fillRect/>
                    </a:stretch>
                  </pic:blipFill>
                  <pic:spPr bwMode="auto">
                    <a:xfrm>
                      <a:off x="0" y="0"/>
                      <a:ext cx="4572000" cy="2594610"/>
                    </a:xfrm>
                    <a:prstGeom prst="rect">
                      <a:avLst/>
                    </a:prstGeom>
                  </pic:spPr>
                </pic:pic>
              </a:graphicData>
            </a:graphic>
          </wp:inline>
        </w:drawing>
      </w:r>
    </w:p>
    <w:p>
      <w:pPr>
        <w:pStyle w:val="Normal1"/>
        <w:widowControl w:val="false"/>
        <w:spacing w:lineRule="auto" w:line="276" w:before="0" w:after="0"/>
        <w:jc w:val="center"/>
        <w:rPr>
          <w:rFonts w:ascii="Arial" w:hAnsi="Arial" w:eastAsia="Arial" w:cs="Arial"/>
          <w:i/>
          <w:i/>
          <w:color w:val="666666"/>
          <w:sz w:val="22"/>
          <w:szCs w:val="22"/>
        </w:rPr>
      </w:pPr>
      <w:r>
        <w:rPr>
          <w:rFonts w:eastAsia="Arial" w:cs="Arial" w:ascii="Arial" w:hAnsi="Arial"/>
          <w:i/>
          <w:color w:val="666666"/>
          <w:sz w:val="22"/>
          <w:szCs w:val="22"/>
        </w:rPr>
        <w:t xml:space="preserve">Figure </w:t>
      </w:r>
      <w:r>
        <w:rPr>
          <w:rFonts w:eastAsia="Arial" w:cs="Arial" w:ascii="Arial" w:hAnsi="Arial"/>
          <w:i/>
          <w:color w:val="666666"/>
          <w:sz w:val="22"/>
          <w:szCs w:val="22"/>
        </w:rPr>
        <w:t>8</w:t>
      </w:r>
      <w:r>
        <w:rPr>
          <w:rFonts w:eastAsia="Arial" w:cs="Arial" w:ascii="Arial" w:hAnsi="Arial"/>
          <w:i/>
          <w:color w:val="666666"/>
          <w:sz w:val="22"/>
          <w:szCs w:val="22"/>
        </w:rPr>
        <w:t xml:space="preserve"> : user’s folder organization of different simulations on the MARS server</w:t>
      </w:r>
    </w:p>
    <w:p>
      <w:pPr>
        <w:pStyle w:val="Titre2"/>
        <w:rPr/>
      </w:pPr>
      <w:bookmarkStart w:id="20" w:name="_dyfyn9fgh5ui"/>
      <w:bookmarkEnd w:id="20"/>
      <w:r>
        <w:rPr/>
        <w:t>2.4 Data extraction launch</w:t>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To extract the data, you should follow next steps:</w:t>
      </w:r>
    </w:p>
    <w:p>
      <w:pPr>
        <w:pStyle w:val="Normal1"/>
        <w:numPr>
          <w:ilvl w:val="0"/>
          <w:numId w:val="5"/>
        </w:numPr>
        <w:spacing w:lineRule="auto" w:line="276" w:before="0" w:after="0"/>
        <w:ind w:left="720" w:hanging="360"/>
        <w:rPr>
          <w:rFonts w:ascii="Arial" w:hAnsi="Arial" w:eastAsia="Arial" w:cs="Arial"/>
          <w:sz w:val="24"/>
          <w:szCs w:val="24"/>
        </w:rPr>
      </w:pPr>
      <w:r>
        <w:rPr>
          <w:rFonts w:eastAsia="Arial" w:cs="Arial" w:ascii="Arial" w:hAnsi="Arial"/>
          <w:sz w:val="24"/>
          <w:szCs w:val="24"/>
        </w:rPr>
        <w:t>log in to the ECMWF MARS server</w:t>
      </w:r>
    </w:p>
    <w:p>
      <w:pPr>
        <w:pStyle w:val="Normal1"/>
        <w:numPr>
          <w:ilvl w:val="0"/>
          <w:numId w:val="5"/>
        </w:numPr>
        <w:spacing w:lineRule="auto" w:line="276" w:before="0" w:after="0"/>
        <w:ind w:left="720" w:hanging="360"/>
        <w:rPr>
          <w:rFonts w:ascii="Arial" w:hAnsi="Arial" w:eastAsia="Arial" w:cs="Arial"/>
          <w:sz w:val="24"/>
          <w:szCs w:val="24"/>
        </w:rPr>
      </w:pPr>
      <w:r>
        <w:rPr>
          <w:rFonts w:eastAsia="Arial" w:cs="Arial" w:ascii="Arial" w:hAnsi="Arial"/>
          <w:sz w:val="24"/>
          <w:szCs w:val="24"/>
        </w:rPr>
        <w:t>set up parameters in your configuration file [.conf]</w:t>
      </w:r>
    </w:p>
    <w:p>
      <w:pPr>
        <w:pStyle w:val="Normal1"/>
        <w:numPr>
          <w:ilvl w:val="0"/>
          <w:numId w:val="5"/>
        </w:numPr>
        <w:spacing w:lineRule="auto" w:line="276" w:before="0" w:after="0"/>
        <w:ind w:left="720" w:hanging="360"/>
        <w:jc w:val="left"/>
        <w:rPr>
          <w:rFonts w:ascii="Arial" w:hAnsi="Arial" w:eastAsia="Arial" w:cs="Arial"/>
          <w:sz w:val="24"/>
          <w:szCs w:val="24"/>
        </w:rPr>
      </w:pPr>
      <w:r>
        <w:rPr>
          <w:rFonts w:eastAsia="Arial" w:cs="Arial" w:ascii="Arial" w:hAnsi="Arial"/>
          <w:sz w:val="24"/>
          <w:szCs w:val="24"/>
        </w:rPr>
        <w:t xml:space="preserve">do : </w:t>
      </w:r>
      <w:r>
        <w:rPr>
          <w:rFonts w:eastAsia="Courier New" w:cs="Courier New" w:ascii="Courier New" w:hAnsi="Courier New"/>
          <w:color w:val="0000FF"/>
          <w:sz w:val="24"/>
          <w:szCs w:val="24"/>
        </w:rPr>
        <w:t>path/to/the/bamed_extraction.sh --config \  path/to/the/conf_file.conf</w:t>
      </w:r>
    </w:p>
    <w:p>
      <w:pPr>
        <w:pStyle w:val="Normal1"/>
        <w:spacing w:lineRule="auto" w:line="276" w:before="0" w:after="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The script will launch the extraction based on your set up parameters, and then continue with the data copy and simulation launch. It is advised to launch this script as a SLURM job on the MARS server, otherwise the shell will be inaccessible and the script might take longer to perform. To launch this script as a job, you can use the following syntax :</w:t>
      </w:r>
    </w:p>
    <w:p>
      <w:pPr>
        <w:pStyle w:val="Normal1"/>
        <w:spacing w:lineRule="auto" w:line="276" w:before="0" w:after="0"/>
        <w:jc w:val="left"/>
        <w:rPr>
          <w:rFonts w:ascii="Courier New" w:hAnsi="Courier New" w:eastAsia="Courier New" w:cs="Courier New"/>
          <w:color w:val="0000FF"/>
          <w:sz w:val="24"/>
          <w:szCs w:val="24"/>
        </w:rPr>
      </w:pPr>
      <w:r>
        <w:rPr>
          <w:rFonts w:eastAsia="Courier New" w:cs="Courier New" w:ascii="Courier New" w:hAnsi="Courier New"/>
          <w:color w:val="0000FF"/>
          <w:sz w:val="24"/>
          <w:szCs w:val="24"/>
        </w:rPr>
        <w:t>sbatch --wrap=”path/to/the/bamed_extraction.sh --config \  path/to/the/conf_file.conf”</w:t>
      </w:r>
    </w:p>
    <w:p>
      <w:pPr>
        <w:pStyle w:val="Normal1"/>
        <w:spacing w:lineRule="auto" w:line="276" w:before="0" w:after="0"/>
        <w:rPr>
          <w:rFonts w:ascii="Courier New" w:hAnsi="Courier New" w:eastAsia="Courier New" w:cs="Courier New"/>
          <w:color w:val="0000FF"/>
          <w:sz w:val="24"/>
          <w:szCs w:val="24"/>
        </w:rPr>
      </w:pPr>
      <w:r>
        <w:rPr>
          <w:rFonts w:eastAsia="Arial" w:cs="Arial" w:ascii="Arial" w:hAnsi="Arial"/>
          <w:sz w:val="24"/>
          <w:szCs w:val="24"/>
        </w:rPr>
        <w:t>This command will launch a SLURM job with your configuration file and create a .out log file in the directory from where the command was called. You can consult the SLURM documentation [2] to see how you can customize this call and add features like job name or mail user for notifications.</w:t>
      </w:r>
    </w:p>
    <w:p>
      <w:pPr>
        <w:pStyle w:val="Normal1"/>
        <w:spacing w:lineRule="auto" w:line="276" w:before="0" w:after="0"/>
        <w:rPr>
          <w:rFonts w:ascii="Arial" w:hAnsi="Arial" w:eastAsia="Arial" w:cs="Arial"/>
          <w:sz w:val="24"/>
          <w:szCs w:val="24"/>
        </w:rPr>
      </w:pPr>
      <w:r>
        <w:rPr>
          <w:rFonts w:eastAsia="Arial" w:cs="Arial" w:ascii="Arial" w:hAnsi="Arial"/>
          <w:sz w:val="24"/>
          <w:szCs w:val="24"/>
        </w:rPr>
      </w:r>
    </w:p>
    <w:p>
      <w:pPr>
        <w:pStyle w:val="Normal1"/>
        <w:spacing w:lineRule="auto" w:line="276" w:before="0" w:after="0"/>
        <w:ind w:firstLine="720"/>
        <w:rPr>
          <w:rFonts w:ascii="Arial" w:hAnsi="Arial" w:eastAsia="Arial" w:cs="Arial"/>
          <w:sz w:val="24"/>
          <w:szCs w:val="24"/>
        </w:rPr>
      </w:pPr>
      <w:r>
        <w:rPr>
          <w:rFonts w:eastAsia="Arial" w:cs="Arial" w:ascii="Arial" w:hAnsi="Arial"/>
          <w:sz w:val="24"/>
          <w:szCs w:val="24"/>
        </w:rPr>
        <w:t>In the end of the extraction and file formatting the data will be transferred to your server (if indicated), and you will receive an email notification that the job has been completed, if you enabled the mail notifications of the job [2]. The job can exit if an error occurs during the data extraction, data transfer or simulation job submission. If the simulation itself has not succeeded, you should check the simulation log output on your distant server to investigate the error.</w:t>
      </w:r>
      <w:r>
        <w:br w:type="page"/>
      </w:r>
    </w:p>
    <w:p>
      <w:pPr>
        <w:pStyle w:val="Titre1"/>
        <w:spacing w:lineRule="auto" w:line="276" w:before="0" w:after="0"/>
        <w:rPr/>
      </w:pPr>
      <w:bookmarkStart w:id="21" w:name="_i5emtyb1ladi"/>
      <w:bookmarkEnd w:id="21"/>
      <w:r>
        <w:rPr/>
        <w:t>References</w:t>
      </w:r>
    </w:p>
    <w:p>
      <w:pPr>
        <w:pStyle w:val="Normal1"/>
        <w:rPr/>
      </w:pPr>
      <w:r>
        <w:rPr/>
      </w:r>
    </w:p>
    <w:p>
      <w:pPr>
        <w:pStyle w:val="Normal1"/>
        <w:spacing w:lineRule="auto" w:line="276" w:before="0" w:after="0"/>
        <w:ind w:left="0" w:hanging="0"/>
        <w:rPr>
          <w:rFonts w:ascii="Arial" w:hAnsi="Arial" w:eastAsia="Arial" w:cs="Arial"/>
          <w:sz w:val="24"/>
          <w:szCs w:val="24"/>
        </w:rPr>
      </w:pPr>
      <w:r>
        <w:rPr>
          <w:rFonts w:eastAsia="Arial" w:cs="Arial" w:ascii="Arial" w:hAnsi="Arial"/>
          <w:sz w:val="24"/>
          <w:szCs w:val="24"/>
        </w:rPr>
        <w:t>[1]  ECMWF MARS server filesystems</w:t>
      </w:r>
    </w:p>
    <w:p>
      <w:pPr>
        <w:pStyle w:val="Normal1"/>
        <w:spacing w:lineRule="auto" w:line="276" w:before="0" w:after="0"/>
        <w:ind w:firstLine="720"/>
        <w:rPr>
          <w:rFonts w:ascii="Arial" w:hAnsi="Arial" w:eastAsia="Arial" w:cs="Arial"/>
          <w:sz w:val="24"/>
          <w:szCs w:val="24"/>
        </w:rPr>
      </w:pPr>
      <w:hyperlink r:id="rId12">
        <w:r>
          <w:rPr>
            <w:rFonts w:eastAsia="Arial" w:cs="Arial" w:ascii="Arial" w:hAnsi="Arial"/>
            <w:color w:val="1155CC"/>
            <w:sz w:val="24"/>
            <w:szCs w:val="24"/>
            <w:u w:val="single"/>
          </w:rPr>
          <w:t>https://confluence.ecmwf.int/display/UDOC/HPC2020%3A+Filesystems</w:t>
        </w:r>
      </w:hyperlink>
    </w:p>
    <w:p>
      <w:pPr>
        <w:pStyle w:val="Normal1"/>
        <w:spacing w:lineRule="auto" w:line="276" w:before="0" w:after="0"/>
        <w:ind w:left="0" w:hanging="0"/>
        <w:rPr>
          <w:rFonts w:ascii="Arial" w:hAnsi="Arial" w:eastAsia="Arial" w:cs="Arial"/>
          <w:sz w:val="24"/>
          <w:szCs w:val="24"/>
        </w:rPr>
      </w:pPr>
      <w:r>
        <w:rPr>
          <w:rFonts w:eastAsia="Arial" w:cs="Arial" w:ascii="Arial" w:hAnsi="Arial"/>
          <w:sz w:val="24"/>
          <w:szCs w:val="24"/>
        </w:rPr>
      </w:r>
    </w:p>
    <w:p>
      <w:pPr>
        <w:pStyle w:val="Normal1"/>
        <w:spacing w:lineRule="auto" w:line="276" w:before="0" w:after="0"/>
        <w:ind w:left="0" w:hanging="0"/>
        <w:rPr>
          <w:rFonts w:ascii="Arial" w:hAnsi="Arial" w:eastAsia="Arial" w:cs="Arial"/>
          <w:sz w:val="24"/>
          <w:szCs w:val="24"/>
        </w:rPr>
      </w:pPr>
      <w:r>
        <w:rPr>
          <w:rFonts w:eastAsia="Arial" w:cs="Arial" w:ascii="Arial" w:hAnsi="Arial"/>
          <w:sz w:val="24"/>
          <w:szCs w:val="24"/>
        </w:rPr>
        <w:t>[2] SLURM sbatch command input options</w:t>
      </w:r>
    </w:p>
    <w:p>
      <w:pPr>
        <w:pStyle w:val="Normal1"/>
        <w:spacing w:lineRule="auto" w:line="276" w:before="0" w:after="0"/>
        <w:ind w:left="0" w:firstLine="720"/>
        <w:rPr>
          <w:rFonts w:ascii="Arial" w:hAnsi="Arial" w:eastAsia="Arial" w:cs="Arial"/>
          <w:sz w:val="24"/>
          <w:szCs w:val="24"/>
        </w:rPr>
      </w:pPr>
      <w:hyperlink r:id="rId13">
        <w:r>
          <w:rPr>
            <w:rFonts w:eastAsia="Arial" w:cs="Arial" w:ascii="Arial" w:hAnsi="Arial"/>
            <w:color w:val="1155CC"/>
            <w:sz w:val="24"/>
            <w:szCs w:val="24"/>
            <w:u w:val="single"/>
          </w:rPr>
          <w:t>https://slurm.schedmd.com/sbatch.html</w:t>
        </w:r>
      </w:hyperlink>
    </w:p>
    <w:p>
      <w:pPr>
        <w:pStyle w:val="Normal1"/>
        <w:spacing w:lineRule="auto" w:line="240" w:before="60" w:after="200"/>
        <w:ind w:left="0" w:hanging="0"/>
        <w:rPr/>
      </w:pPr>
      <w:r>
        <w:rPr/>
      </w:r>
    </w:p>
    <w:sectPr>
      <w:headerReference w:type="default" r:id="rId14"/>
      <w:footerReference w:type="default" r:id="rId15"/>
      <w:footnotePr>
        <w:numFmt w:val="decimal"/>
      </w:footnotePr>
      <w:type w:val="nextPage"/>
      <w:pgSz w:w="11906" w:h="16838"/>
      <w:pgMar w:left="1134" w:right="1134" w:header="720" w:top="1418" w:footer="396" w:bottom="1134"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Liberation Sans">
    <w:altName w:val="Arial"/>
    <w:charset w:val="01"/>
    <w:family w:val="swiss"/>
    <w:pitch w:val="variable"/>
  </w:font>
  <w:font w:name="Georgia">
    <w:charset w:val="01"/>
    <w:family w:val="roman"/>
    <w:pitch w:val="variable"/>
  </w:font>
  <w:font w:name="Calibri">
    <w:charset w:val="01"/>
    <w:family w:val="roman"/>
    <w:pitch w:val="variable"/>
  </w:font>
  <w:font w:name="Arial">
    <w:charset w:val="01"/>
    <w:family w:val="roman"/>
    <w:pitch w:val="variable"/>
  </w:font>
  <w:font w:name="Courier New">
    <w:charset w:val="01"/>
    <w:family w:val="roman"/>
    <w:pitch w:val="variable"/>
  </w:font>
  <w:font w:name="Space Mono">
    <w:charset w:val="01"/>
    <w:family w:val="roman"/>
    <w:pitch w:val="variable"/>
  </w:font>
  <w:font w:name="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pageBreakBefore w:val="false"/>
      <w:spacing w:before="60" w:after="60"/>
      <w:jc w:val="center"/>
      <w:rPr/>
    </w:pPr>
    <w:r>
      <w:rPr>
        <w:rFonts w:eastAsia="Arial" w:cs="Arial" w:ascii="Arial" w:hAnsi="Arial"/>
        <w:i/>
        <w:sz w:val="22"/>
        <w:szCs w:val="22"/>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pageBreakBefore w:val="false"/>
      <w:tabs>
        <w:tab w:val="clear" w:pos="720"/>
        <w:tab w:val="left" w:pos="10330" w:leader="none"/>
      </w:tabs>
      <w:spacing w:lineRule="auto" w:line="240" w:before="0" w:after="60"/>
      <w:jc w:val="center"/>
      <w:rPr>
        <w:position w:val="0"/>
        <w:sz w:val="14"/>
        <w:sz w:val="14"/>
        <w:szCs w:val="14"/>
        <w:vertAlign w:val="baseline"/>
      </w:rPr>
    </w:pPr>
    <w:r>
      <w:rPr>
        <w:position w:val="0"/>
        <w:sz w:val="14"/>
        <w:sz w:val="14"/>
        <w:szCs w:val="14"/>
        <w:vertAlign w:val="baseline"/>
      </w:rPr>
    </w:r>
  </w:p>
  <w:p>
    <w:pPr>
      <w:pStyle w:val="Normal1"/>
      <w:keepNext w:val="false"/>
      <w:keepLines w:val="false"/>
      <w:pageBreakBefore w:val="false"/>
      <w:widowControl/>
      <w:pBdr/>
      <w:shd w:val="clear" w:fill="auto"/>
      <w:spacing w:lineRule="auto" w:line="240" w:before="60" w:after="60"/>
      <w:ind w:left="0" w:right="0" w:hanging="0"/>
      <w:jc w:val="center"/>
      <w:rPr>
        <w:i/>
        <w:i/>
        <w:sz w:val="14"/>
        <w:szCs w:val="14"/>
      </w:rPr>
    </w:pPr>
    <w:r>
      <w:rPr>
        <w:i/>
        <w:sz w:val="14"/>
        <w:szCs w:val="14"/>
      </w:rPr>
    </w:r>
  </w:p>
  <w:tbl>
    <w:tblPr>
      <w:tblStyle w:val="Table15"/>
      <w:tblW w:w="10035" w:type="dxa"/>
      <w:jc w:val="center"/>
      <w:tblInd w:w="0" w:type="dxa"/>
      <w:tblCellMar>
        <w:top w:w="100" w:type="dxa"/>
        <w:left w:w="100" w:type="dxa"/>
        <w:bottom w:w="100" w:type="dxa"/>
        <w:right w:w="100" w:type="dxa"/>
      </w:tblCellMar>
      <w:tblLook w:val="0600"/>
    </w:tblPr>
    <w:tblGrid>
      <w:gridCol w:w="4620"/>
      <w:gridCol w:w="5414"/>
    </w:tblGrid>
    <w:tr>
      <w:trPr>
        <w:trHeight w:val="240" w:hRule="atLeast"/>
      </w:trPr>
      <w:tc>
        <w:tcPr>
          <w:tcW w:w="4620" w:type="dxa"/>
          <w:tcBorders>
            <w:top w:val="single" w:sz="8" w:space="0" w:color="FFFFFF"/>
            <w:left w:val="single" w:sz="8" w:space="0" w:color="FFFFFF"/>
            <w:bottom w:val="single" w:sz="8" w:space="0" w:color="FFFFFF"/>
            <w:right w:val="single" w:sz="8" w:space="0" w:color="FFFFFF"/>
          </w:tcBorders>
          <w:shd w:fill="auto" w:val="clear"/>
        </w:tcPr>
        <w:p>
          <w:pPr>
            <w:pStyle w:val="Normal1"/>
            <w:widowControl w:val="false"/>
            <w:tabs>
              <w:tab w:val="clear" w:pos="720"/>
              <w:tab w:val="left" w:pos="1418" w:leader="none"/>
            </w:tabs>
            <w:spacing w:lineRule="auto" w:line="240" w:before="120" w:after="120"/>
            <w:rPr>
              <w:i/>
              <w:i/>
              <w:sz w:val="14"/>
              <w:szCs w:val="14"/>
            </w:rPr>
          </w:pPr>
          <w:r>
            <w:rPr/>
            <w:drawing>
              <wp:inline distT="0" distB="0" distL="0" distR="0">
                <wp:extent cx="617855" cy="35877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
                        <a:stretch>
                          <a:fillRect/>
                        </a:stretch>
                      </pic:blipFill>
                      <pic:spPr bwMode="auto">
                        <a:xfrm>
                          <a:off x="0" y="0"/>
                          <a:ext cx="617855" cy="358775"/>
                        </a:xfrm>
                        <a:prstGeom prst="rect">
                          <a:avLst/>
                        </a:prstGeom>
                      </pic:spPr>
                    </pic:pic>
                  </a:graphicData>
                </a:graphic>
              </wp:inline>
            </w:drawing>
          </w:r>
        </w:p>
      </w:tc>
      <w:tc>
        <w:tcPr>
          <w:tcW w:w="5414" w:type="dxa"/>
          <w:tcBorders>
            <w:top w:val="single" w:sz="8" w:space="0" w:color="FFFFFF"/>
            <w:left w:val="single" w:sz="8" w:space="0" w:color="FFFFFF"/>
            <w:bottom w:val="single" w:sz="8" w:space="0" w:color="FFFFFF"/>
            <w:right w:val="single" w:sz="8" w:space="0" w:color="FFFFFF"/>
          </w:tcBorders>
          <w:shd w:fill="auto" w:val="clear"/>
        </w:tcPr>
        <w:p>
          <w:pPr>
            <w:pStyle w:val="Normal1"/>
            <w:spacing w:before="60" w:after="60"/>
            <w:jc w:val="right"/>
            <w:rPr>
              <w:i/>
              <w:i/>
            </w:rPr>
          </w:pPr>
          <w:r>
            <w:rPr>
              <w:i/>
            </w:rPr>
            <w:t xml:space="preserve">page </w:t>
          </w:r>
          <w:r>
            <w:rPr/>
            <w:fldChar w:fldCharType="begin"/>
          </w:r>
          <w:r>
            <w:rPr/>
            <w:instrText> PAGE </w:instrText>
          </w:r>
          <w:r>
            <w:rPr/>
            <w:fldChar w:fldCharType="separate"/>
          </w:r>
          <w:r>
            <w:rPr/>
            <w:t>21</w:t>
          </w:r>
          <w:r>
            <w:rPr/>
            <w:fldChar w:fldCharType="end"/>
          </w:r>
          <w:r>
            <w:rPr>
              <w:i/>
            </w:rPr>
            <w:t>/</w:t>
          </w:r>
          <w:r>
            <w:rPr/>
            <w:fldChar w:fldCharType="begin"/>
          </w:r>
          <w:r>
            <w:rPr/>
            <w:instrText> NUMPAGES </w:instrText>
          </w:r>
          <w:r>
            <w:rPr/>
            <w:fldChar w:fldCharType="separate"/>
          </w:r>
          <w:r>
            <w:rPr/>
            <w:t>22</w:t>
          </w:r>
          <w:r>
            <w:rPr/>
            <w:fldChar w:fldCharType="end"/>
          </w:r>
        </w:p>
      </w:tc>
    </w:tr>
  </w:tbl>
  <w:p>
    <w:pPr>
      <w:pStyle w:val="Normal1"/>
      <w:keepNext w:val="false"/>
      <w:keepLines w:val="false"/>
      <w:widowControl/>
      <w:pBdr/>
      <w:shd w:val="clear" w:fill="auto"/>
      <w:spacing w:lineRule="auto" w:line="240" w:before="60" w:after="60"/>
      <w:ind w:left="0" w:right="0" w:hanging="0"/>
      <w:jc w:val="left"/>
      <w:rPr>
        <w:rFonts w:ascii="Verdana" w:hAnsi="Verdana" w:eastAsia="Verdana" w:cs="Verdana"/>
        <w:b w:val="false"/>
        <w:b w:val="false"/>
        <w:i/>
        <w:i/>
        <w:caps w:val="false"/>
        <w:smallCaps w:val="false"/>
        <w:strike w:val="false"/>
        <w:dstrike w:val="false"/>
        <w:color w:val="000000"/>
        <w:position w:val="0"/>
        <w:sz w:val="20"/>
        <w:sz w:val="14"/>
        <w:szCs w:val="14"/>
        <w:u w:val="none"/>
        <w:vertAlign w:val="baseline"/>
      </w:rPr>
    </w:pPr>
    <w:r>
      <w:rPr>
        <w:rFonts w:eastAsia="Verdana" w:cs="Verdana"/>
        <w:b w:val="false"/>
        <w:i/>
        <w:caps w:val="false"/>
        <w:smallCaps w:val="false"/>
        <w:strike w:val="false"/>
        <w:dstrike w:val="false"/>
        <w:color w:val="000000"/>
        <w:position w:val="0"/>
        <w:sz w:val="14"/>
        <w:sz w:val="14"/>
        <w:szCs w:val="14"/>
        <w:u w:val="none"/>
        <w:shd w:fill="auto" w:val="clear"/>
        <w:vertAlign w:val="baseline"/>
      </w:rPr>
      <w:t>.</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1"/>
        <w:spacing w:lineRule="auto" w:line="240" w:before="0" w:after="0"/>
        <w:ind w:firstLine="720"/>
        <w:rPr>
          <w:rFonts w:ascii="Arial" w:hAnsi="Arial" w:eastAsia="Arial" w:cs="Arial"/>
        </w:rPr>
      </w:pPr>
      <w:r>
        <w:rPr>
          <w:rStyle w:val="Caractresdenotedebasdepage"/>
        </w:rPr>
        <w:footnoteRef/>
      </w:r>
      <w:r>
        <w:rPr>
          <w:rFonts w:eastAsia="Arial" w:cs="Arial" w:ascii="Arial" w:hAnsi="Arial"/>
        </w:rPr>
        <w:t xml:space="preserve"> </w:t>
      </w:r>
      <w:r>
        <w:rPr>
          <w:rFonts w:eastAsia="Arial" w:cs="Arial" w:ascii="Arial" w:hAnsi="Arial"/>
        </w:rPr>
        <w:t>the short name of the field in the parentheses corresponds to the short name of this field in the ECMWF MARS database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pageBreakBefore w:val="false"/>
      <w:widowControl w:val="false"/>
      <w:tabs>
        <w:tab w:val="clear" w:pos="720"/>
        <w:tab w:val="left" w:pos="1418" w:leader="none"/>
      </w:tabs>
      <w:spacing w:lineRule="auto" w:line="240" w:before="120" w:after="120"/>
      <w:rPr>
        <w:rFonts w:ascii="Calibri" w:hAnsi="Calibri" w:eastAsia="Calibri" w:cs="Calibri"/>
        <w:sz w:val="22"/>
        <w:szCs w:val="22"/>
      </w:rPr>
    </w:pPr>
    <w:r>
      <w:rPr>
        <w:rFonts w:eastAsia="Calibri" w:cs="Calibri" w:ascii="Calibri" w:hAnsi="Calibri"/>
        <w:sz w:val="22"/>
        <w:szCs w:val="22"/>
      </w:rPr>
    </w:r>
  </w:p>
  <w:tbl>
    <w:tblPr>
      <w:tblStyle w:val="Table16"/>
      <w:tblW w:w="9638" w:type="dxa"/>
      <w:jc w:val="left"/>
      <w:tblInd w:w="0" w:type="dxa"/>
      <w:tblCellMar>
        <w:top w:w="100" w:type="dxa"/>
        <w:left w:w="100" w:type="dxa"/>
        <w:bottom w:w="100" w:type="dxa"/>
        <w:right w:w="100" w:type="dxa"/>
      </w:tblCellMar>
      <w:tblLook w:val="0600"/>
    </w:tblPr>
    <w:tblGrid>
      <w:gridCol w:w="3212"/>
      <w:gridCol w:w="3213"/>
      <w:gridCol w:w="3213"/>
    </w:tblGrid>
    <w:tr>
      <w:trPr/>
      <w:tc>
        <w:tcPr>
          <w:tcW w:w="3212" w:type="dxa"/>
          <w:tcBorders>
            <w:top w:val="single" w:sz="8" w:space="0" w:color="FFFFFF"/>
            <w:left w:val="single" w:sz="8" w:space="0" w:color="FFFFFF"/>
            <w:bottom w:val="single" w:sz="8" w:space="0" w:color="FFFFFF"/>
            <w:right w:val="single" w:sz="8" w:space="0" w:color="FFFFFF"/>
          </w:tcBorders>
          <w:shd w:fill="auto" w:val="clear"/>
        </w:tcPr>
        <w:p>
          <w:pPr>
            <w:pStyle w:val="Normal1"/>
            <w:widowControl w:val="false"/>
            <w:tabs>
              <w:tab w:val="clear" w:pos="720"/>
              <w:tab w:val="left" w:pos="1418" w:leader="none"/>
            </w:tabs>
            <w:spacing w:lineRule="auto" w:line="240" w:before="120" w:after="120"/>
            <w:rPr>
              <w:rFonts w:ascii="Calibri" w:hAnsi="Calibri" w:eastAsia="Calibri" w:cs="Calibri"/>
              <w:sz w:val="22"/>
              <w:szCs w:val="22"/>
            </w:rPr>
          </w:pPr>
          <w:r>
            <w:rPr>
              <w:rFonts w:eastAsia="Calibri" w:cs="Calibri" w:ascii="Calibri" w:hAnsi="Calibri"/>
              <w:sz w:val="22"/>
              <w:szCs w:val="22"/>
            </w:rPr>
          </w:r>
        </w:p>
      </w:tc>
      <w:tc>
        <w:tcPr>
          <w:tcW w:w="3213" w:type="dxa"/>
          <w:tcBorders>
            <w:top w:val="single" w:sz="8" w:space="0" w:color="FFFFFF"/>
            <w:left w:val="single" w:sz="8" w:space="0" w:color="FFFFFF"/>
            <w:bottom w:val="single" w:sz="8" w:space="0" w:color="FFFFFF"/>
            <w:right w:val="single" w:sz="8" w:space="0" w:color="FFFFFF"/>
          </w:tcBorders>
          <w:shd w:fill="auto" w:val="clear"/>
        </w:tcPr>
        <w:p>
          <w:pPr>
            <w:pStyle w:val="Normal1"/>
            <w:widowControl w:val="false"/>
            <w:tabs>
              <w:tab w:val="clear" w:pos="720"/>
              <w:tab w:val="left" w:pos="1418" w:leader="none"/>
            </w:tabs>
            <w:spacing w:lineRule="auto" w:line="240" w:before="120" w:after="120"/>
            <w:ind w:left="430" w:hanging="0"/>
            <w:jc w:val="center"/>
            <w:rPr>
              <w:rFonts w:ascii="Calibri" w:hAnsi="Calibri" w:eastAsia="Calibri" w:cs="Calibri"/>
              <w:sz w:val="22"/>
              <w:szCs w:val="22"/>
            </w:rPr>
          </w:pPr>
          <w:r>
            <w:rPr/>
            <w:drawing>
              <wp:inline distT="0" distB="0" distL="0" distR="0">
                <wp:extent cx="1380490" cy="802005"/>
                <wp:effectExtent l="0" t="0" r="0" b="0"/>
                <wp:docPr id="1"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jpg" descr=""/>
                        <pic:cNvPicPr>
                          <a:picLocks noChangeAspect="1" noChangeArrowheads="1"/>
                        </pic:cNvPicPr>
                      </pic:nvPicPr>
                      <pic:blipFill>
                        <a:blip r:embed="rId1"/>
                        <a:stretch>
                          <a:fillRect/>
                        </a:stretch>
                      </pic:blipFill>
                      <pic:spPr bwMode="auto">
                        <a:xfrm>
                          <a:off x="0" y="0"/>
                          <a:ext cx="1380490" cy="802005"/>
                        </a:xfrm>
                        <a:prstGeom prst="rect">
                          <a:avLst/>
                        </a:prstGeom>
                      </pic:spPr>
                    </pic:pic>
                  </a:graphicData>
                </a:graphic>
              </wp:inline>
            </w:drawing>
          </w:r>
        </w:p>
      </w:tc>
      <w:tc>
        <w:tcPr>
          <w:tcW w:w="3213" w:type="dxa"/>
          <w:tcBorders>
            <w:top w:val="single" w:sz="8" w:space="0" w:color="FFFFFF"/>
            <w:left w:val="single" w:sz="8" w:space="0" w:color="FFFFFF"/>
            <w:bottom w:val="single" w:sz="8" w:space="0" w:color="FFFFFF"/>
            <w:right w:val="single" w:sz="8" w:space="0" w:color="FFFFFF"/>
          </w:tcBorders>
          <w:shd w:fill="auto" w:val="clear"/>
        </w:tcPr>
        <w:p>
          <w:pPr>
            <w:pStyle w:val="Normal1"/>
            <w:widowControl w:val="false"/>
            <w:tabs>
              <w:tab w:val="clear" w:pos="720"/>
              <w:tab w:val="left" w:pos="1418" w:leader="none"/>
            </w:tabs>
            <w:spacing w:lineRule="auto" w:line="240" w:before="120" w:after="120"/>
            <w:ind w:left="430" w:hanging="0"/>
            <w:jc w:val="center"/>
            <w:rPr>
              <w:rFonts w:ascii="Calibri" w:hAnsi="Calibri" w:eastAsia="Calibri" w:cs="Calibri"/>
              <w:sz w:val="22"/>
              <w:szCs w:val="22"/>
            </w:rPr>
          </w:pPr>
          <w:r>
            <w:rPr>
              <w:rFonts w:eastAsia="Calibri" w:cs="Calibri" w:ascii="Calibri" w:hAnsi="Calibri"/>
              <w:sz w:val="22"/>
              <w:szCs w:val="22"/>
            </w:rPr>
          </w:r>
        </w:p>
      </w:tc>
    </w:tr>
  </w:tbl>
  <w:p>
    <w:pPr>
      <w:pStyle w:val="Normal1"/>
      <w:pageBreakBefore w:val="false"/>
      <w:spacing w:before="60" w:after="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pageBreakBefore w:val="false"/>
      <w:spacing w:before="60" w:after="60"/>
      <w:jc w:val="center"/>
      <w:rPr/>
    </w:pPr>
    <w:r>
      <w:rPr/>
    </w:r>
  </w:p>
  <w:tbl>
    <w:tblPr>
      <w:tblStyle w:val="Table14"/>
      <w:tblW w:w="9690" w:type="dxa"/>
      <w:jc w:val="center"/>
      <w:tblInd w:w="0" w:type="dxa"/>
      <w:tblCellMar>
        <w:top w:w="100" w:type="dxa"/>
        <w:left w:w="100" w:type="dxa"/>
        <w:bottom w:w="100" w:type="dxa"/>
        <w:right w:w="100" w:type="dxa"/>
      </w:tblCellMar>
      <w:tblLook w:val="0600"/>
    </w:tblPr>
    <w:tblGrid>
      <w:gridCol w:w="5865"/>
      <w:gridCol w:w="3824"/>
    </w:tblGrid>
    <w:tr>
      <w:trPr/>
      <w:tc>
        <w:tcPr>
          <w:tcW w:w="5865" w:type="dxa"/>
          <w:tcBorders>
            <w:top w:val="single" w:sz="8" w:space="0" w:color="FFFFFF"/>
            <w:left w:val="single" w:sz="8" w:space="0" w:color="FFFFFF"/>
            <w:bottom w:val="single" w:sz="12" w:space="0" w:color="5090C8"/>
            <w:right w:val="single" w:sz="8" w:space="0" w:color="FFFFFF"/>
          </w:tcBorders>
          <w:shd w:fill="auto" w:val="clear"/>
        </w:tcPr>
        <w:p>
          <w:pPr>
            <w:pStyle w:val="Normal1"/>
            <w:widowControl w:val="false"/>
            <w:spacing w:lineRule="auto" w:line="240" w:before="0" w:after="0"/>
            <w:jc w:val="left"/>
            <w:rPr/>
          </w:pPr>
          <w:r>
            <w:rPr/>
            <w:t>SEDOO</w:t>
          </w:r>
        </w:p>
        <w:p>
          <w:pPr>
            <w:pStyle w:val="Normal1"/>
            <w:widowControl w:val="false"/>
            <w:spacing w:lineRule="auto" w:line="240" w:before="0" w:after="0"/>
            <w:jc w:val="left"/>
            <w:rPr/>
          </w:pPr>
          <w:r>
            <w:rPr/>
            <w:t>Technical Document &amp; User Manual</w:t>
          </w:r>
        </w:p>
      </w:tc>
      <w:tc>
        <w:tcPr>
          <w:tcW w:w="3824" w:type="dxa"/>
          <w:tcBorders>
            <w:top w:val="single" w:sz="8" w:space="0" w:color="FFFFFF"/>
            <w:left w:val="single" w:sz="8" w:space="0" w:color="FFFFFF"/>
            <w:bottom w:val="single" w:sz="12" w:space="0" w:color="5090C8"/>
            <w:right w:val="single" w:sz="8" w:space="0" w:color="FFFFFF"/>
          </w:tcBorders>
          <w:shd w:fill="auto" w:val="clear"/>
        </w:tcPr>
        <w:p>
          <w:pPr>
            <w:pStyle w:val="Normal1"/>
            <w:widowControl w:val="false"/>
            <w:spacing w:lineRule="auto" w:line="240" w:before="0" w:after="0"/>
            <w:jc w:val="left"/>
            <w:rPr>
              <w:sz w:val="16"/>
              <w:szCs w:val="16"/>
            </w:rPr>
          </w:pPr>
          <w:r>
            <w:rPr>
              <w:sz w:val="16"/>
              <w:szCs w:val="16"/>
            </w:rPr>
            <w:t xml:space="preserve">Ref.: SEDOO-DT-002-MAG_ATBD  </w:t>
          </w:r>
        </w:p>
        <w:p>
          <w:pPr>
            <w:pStyle w:val="Normal1"/>
            <w:widowControl w:val="false"/>
            <w:spacing w:lineRule="auto" w:line="240" w:before="0" w:after="0"/>
            <w:jc w:val="left"/>
            <w:rPr>
              <w:sz w:val="16"/>
              <w:szCs w:val="16"/>
            </w:rPr>
          </w:pPr>
          <w:r>
            <w:rPr>
              <w:sz w:val="16"/>
              <w:szCs w:val="16"/>
            </w:rPr>
            <w:t>Date: 13/10/2023</w:t>
            <w:br/>
            <w:t>Issue: 2.0</w:t>
          </w:r>
        </w:p>
      </w:tc>
    </w:tr>
  </w:tbl>
  <w:p>
    <w:pPr>
      <w:pStyle w:val="Normal1"/>
      <w:spacing w:before="60" w:after="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60"/>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Verdana" w:cs="Verdana"/>
        <w:lang w:val="en-US" w:eastAsia="zh-CN" w:bidi="hi-IN"/>
      </w:rPr>
    </w:rPrDefault>
    <w:pPrDefault>
      <w:pPr>
        <w:suppressAutoHyphens w:val="true"/>
      </w:pPr>
    </w:pPrDefault>
  </w:docDefaults>
  <w:style w:type="paragraph" w:styleId="Normal">
    <w:name w:val="Normal"/>
    <w:qFormat/>
    <w:pPr>
      <w:widowControl/>
      <w:bidi w:val="0"/>
      <w:spacing w:lineRule="auto" w:line="240" w:before="60" w:after="60"/>
      <w:jc w:val="both"/>
    </w:pPr>
    <w:rPr>
      <w:rFonts w:ascii="Verdana" w:hAnsi="Verdana" w:eastAsia="Verdana" w:cs="Verdana"/>
      <w:color w:val="auto"/>
      <w:kern w:val="0"/>
      <w:sz w:val="20"/>
      <w:szCs w:val="20"/>
      <w:lang w:val="en-US" w:eastAsia="zh-CN" w:bidi="hi-IN"/>
    </w:rPr>
  </w:style>
  <w:style w:type="paragraph" w:styleId="Titre1">
    <w:name w:val="Heading 1"/>
    <w:basedOn w:val="Normal1"/>
    <w:next w:val="Normal1"/>
    <w:qFormat/>
    <w:pPr>
      <w:keepNext w:val="true"/>
      <w:keepLines/>
      <w:pageBreakBefore w:val="false"/>
      <w:pBdr>
        <w:top w:val="single" w:sz="12" w:space="1" w:color="5090C8"/>
      </w:pBdr>
      <w:tabs>
        <w:tab w:val="clear" w:pos="720"/>
        <w:tab w:val="left" w:pos="567" w:leader="none"/>
      </w:tabs>
      <w:spacing w:lineRule="auto" w:line="240" w:before="600" w:after="360"/>
    </w:pPr>
    <w:rPr>
      <w:b/>
      <w:sz w:val="40"/>
      <w:szCs w:val="40"/>
    </w:rPr>
  </w:style>
  <w:style w:type="paragraph" w:styleId="Titre2">
    <w:name w:val="Heading 2"/>
    <w:basedOn w:val="Normal1"/>
    <w:next w:val="Normal1"/>
    <w:qFormat/>
    <w:pPr>
      <w:keepNext w:val="true"/>
      <w:keepLines/>
      <w:pageBreakBefore w:val="false"/>
      <w:pBdr>
        <w:top w:val="single" w:sz="4" w:space="1" w:color="5090C8"/>
      </w:pBdr>
      <w:tabs>
        <w:tab w:val="clear" w:pos="720"/>
        <w:tab w:val="left" w:pos="567" w:leader="none"/>
      </w:tabs>
      <w:spacing w:lineRule="auto" w:line="240" w:before="600" w:after="240"/>
    </w:pPr>
    <w:rPr>
      <w:b/>
      <w:sz w:val="32"/>
      <w:szCs w:val="32"/>
    </w:rPr>
  </w:style>
  <w:style w:type="paragraph" w:styleId="Titre3">
    <w:name w:val="Heading 3"/>
    <w:basedOn w:val="Normal1"/>
    <w:next w:val="Normal1"/>
    <w:qFormat/>
    <w:pPr>
      <w:keepNext w:val="true"/>
      <w:keepLines/>
      <w:pageBreakBefore w:val="false"/>
      <w:tabs>
        <w:tab w:val="clear" w:pos="720"/>
        <w:tab w:val="left" w:pos="993" w:leader="none"/>
      </w:tabs>
      <w:spacing w:lineRule="auto" w:line="240" w:before="280" w:after="80"/>
    </w:pPr>
    <w:rPr>
      <w:b/>
      <w:sz w:val="28"/>
      <w:szCs w:val="28"/>
    </w:rPr>
  </w:style>
  <w:style w:type="paragraph" w:styleId="Titre4">
    <w:name w:val="Heading 4"/>
    <w:basedOn w:val="Normal1"/>
    <w:next w:val="Normal1"/>
    <w:qFormat/>
    <w:pPr>
      <w:keepNext w:val="true"/>
      <w:keepLines/>
      <w:pageBreakBefore w:val="false"/>
      <w:spacing w:lineRule="auto" w:line="240" w:before="240" w:after="40"/>
    </w:pPr>
    <w:rPr>
      <w:b/>
      <w:sz w:val="24"/>
      <w:szCs w:val="24"/>
    </w:rPr>
  </w:style>
  <w:style w:type="paragraph" w:styleId="Titre5">
    <w:name w:val="Heading 5"/>
    <w:basedOn w:val="Normal1"/>
    <w:next w:val="Normal1"/>
    <w:qFormat/>
    <w:pPr>
      <w:keepNext w:val="true"/>
      <w:keepLines/>
      <w:pageBreakBefore w:val="false"/>
      <w:spacing w:lineRule="auto" w:line="240" w:before="220" w:after="40"/>
    </w:pPr>
    <w:rPr>
      <w:b/>
      <w:sz w:val="22"/>
      <w:szCs w:val="22"/>
    </w:rPr>
  </w:style>
  <w:style w:type="paragraph" w:styleId="Titre6">
    <w:name w:val="Heading 6"/>
    <w:basedOn w:val="Normal1"/>
    <w:next w:val="Normal1"/>
    <w:qFormat/>
    <w:pPr>
      <w:keepNext w:val="true"/>
      <w:keepLines/>
      <w:pageBreakBefore w:val="false"/>
      <w:spacing w:lineRule="auto" w:line="240" w:before="200" w:after="40"/>
    </w:pPr>
    <w:rPr>
      <w:b/>
      <w:sz w:val="20"/>
      <w:szCs w:val="20"/>
    </w:rPr>
  </w:style>
  <w:style w:type="character" w:styleId="LienInternet">
    <w:name w:val="Lien Internet"/>
    <w:rPr>
      <w:color w:val="000080"/>
      <w:u w:val="single"/>
      <w:lang w:val="zxx" w:eastAsia="zxx" w:bidi="zxx"/>
    </w:rPr>
  </w:style>
  <w:style w:type="character" w:styleId="Sautdindex">
    <w:name w:val="Saut d'index"/>
    <w:qFormat/>
    <w:rPr/>
  </w:style>
  <w:style w:type="character" w:styleId="Ancredenotedebasdepage">
    <w:name w:val="Ancre de note de bas de page"/>
    <w:rPr>
      <w:vertAlign w:val="superscript"/>
    </w:rPr>
  </w:style>
  <w:style w:type="character" w:styleId="Caractresdenotedebasdepage">
    <w:name w:val="Caractères de note de bas de page"/>
    <w:qFormat/>
    <w:rPr/>
  </w:style>
  <w:style w:type="character" w:styleId="Ancredenotedefin">
    <w:name w:val="Ancre de note de fin"/>
    <w:rPr>
      <w:vertAlign w:val="superscript"/>
    </w:rPr>
  </w:style>
  <w:style w:type="character" w:styleId="Caractresdenotedefin">
    <w:name w:val="Caractères de note de fin"/>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40" w:before="60" w:after="60"/>
      <w:jc w:val="both"/>
    </w:pPr>
    <w:rPr>
      <w:rFonts w:ascii="Verdana" w:hAnsi="Verdana" w:eastAsia="Verdana" w:cs="Verdana"/>
      <w:color w:val="auto"/>
      <w:kern w:val="0"/>
      <w:sz w:val="20"/>
      <w:szCs w:val="20"/>
      <w:lang w:val="en-US" w:eastAsia="zh-CN" w:bidi="hi-IN"/>
    </w:rPr>
  </w:style>
  <w:style w:type="paragraph" w:styleId="Titreprincipal">
    <w:name w:val="Title"/>
    <w:basedOn w:val="Normal1"/>
    <w:next w:val="Normal1"/>
    <w:qFormat/>
    <w:pPr>
      <w:keepNext w:val="true"/>
      <w:keepLines/>
      <w:pageBreakBefore w:val="false"/>
      <w:spacing w:lineRule="auto" w:line="240" w:before="480" w:after="120"/>
    </w:pPr>
    <w:rPr>
      <w:b/>
      <w:sz w:val="72"/>
      <w:szCs w:val="72"/>
    </w:rPr>
  </w:style>
  <w:style w:type="paragraph" w:styleId="Soustitr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Entteetpieddepage">
    <w:name w:val="En-tête et pied de page"/>
    <w:basedOn w:val="Normal"/>
    <w:qFormat/>
    <w:pPr/>
    <w:rPr/>
  </w:style>
  <w:style w:type="paragraph" w:styleId="Entte">
    <w:name w:val="Header"/>
    <w:basedOn w:val="Entteetpieddepage"/>
    <w:pPr/>
    <w:rPr/>
  </w:style>
  <w:style w:type="paragraph" w:styleId="Pieddepage">
    <w:name w:val="Footer"/>
    <w:basedOn w:val="Entteetpieddepage"/>
    <w:pPr/>
    <w:rPr/>
  </w:style>
  <w:style w:type="paragraph" w:styleId="Notedebasdepage">
    <w:name w:val="Footnote Text"/>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confluence.ecmwf.int/display/UDOC/HPC2020%3A+Filesystems" TargetMode="External"/><Relationship Id="rId13" Type="http://schemas.openxmlformats.org/officeDocument/2006/relationships/hyperlink" Target="https://slurm.schedmd.com/sbatch.html" TargetMode="Externa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footer2.xml.rels><?xml version="1.0" encoding="UTF-8"?>
<Relationships xmlns="http://schemas.openxmlformats.org/package/2006/relationships"><Relationship Id="rId1" Type="http://schemas.openxmlformats.org/officeDocument/2006/relationships/image" Target="media/image10.jpeg"/>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TotalTime>
  <Application>LibreOffice/6.4.7.2$Linux_X86_64 LibreOffice_project/40$Build-2</Application>
  <Pages>22</Pages>
  <Words>4197</Words>
  <Characters>23504</Characters>
  <CharactersWithSpaces>27386</CharactersWithSpaces>
  <Paragraphs>392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2024-04-02T14:47:53Z</dcterms:modified>
  <cp:revision>2</cp:revision>
  <dc:subject/>
  <dc:title/>
</cp:coreProperties>
</file>