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0D" w:rsidRPr="007E681C" w:rsidRDefault="00F36E0D" w:rsidP="00F36E0D">
      <w:pPr>
        <w:pStyle w:val="KonuBal"/>
        <w:rPr>
          <w:lang w:val="en-GB"/>
        </w:rPr>
      </w:pPr>
      <w:r w:rsidRPr="007E681C">
        <w:rPr>
          <w:lang w:val="en-GB"/>
        </w:rPr>
        <w:t>OOP Project</w:t>
      </w:r>
    </w:p>
    <w:p w:rsidR="00F36E0D" w:rsidRPr="007E681C" w:rsidRDefault="00F36E0D" w:rsidP="00F36E0D">
      <w:pPr>
        <w:pStyle w:val="Balk1"/>
        <w:rPr>
          <w:rFonts w:ascii="Arial" w:hAnsi="Arial" w:cs="Arial"/>
          <w:b/>
          <w:sz w:val="60"/>
          <w:szCs w:val="60"/>
          <w:lang w:val="en-GB"/>
        </w:rPr>
      </w:pPr>
      <w:bookmarkStart w:id="0" w:name="_Toc3142565"/>
      <w:bookmarkStart w:id="1" w:name="_Toc3146606"/>
      <w:bookmarkStart w:id="2" w:name="_Toc3395914"/>
      <w:r w:rsidRPr="007E681C">
        <w:rPr>
          <w:noProof/>
          <w:lang w:val="en-GB" w:eastAsia="tr-TR"/>
        </w:rPr>
        <w:drawing>
          <wp:anchor distT="0" distB="0" distL="114300" distR="114300" simplePos="0" relativeHeight="251659264" behindDoc="0" locked="0" layoutInCell="1" allowOverlap="1" wp14:anchorId="27787281" wp14:editId="52CD7BEE">
            <wp:simplePos x="0" y="0"/>
            <wp:positionH relativeFrom="column">
              <wp:posOffset>3818255</wp:posOffset>
            </wp:positionH>
            <wp:positionV relativeFrom="paragraph">
              <wp:posOffset>818515</wp:posOffset>
            </wp:positionV>
            <wp:extent cx="2076450" cy="2617470"/>
            <wp:effectExtent l="0" t="0" r="0" b="0"/>
            <wp:wrapSquare wrapText="bothSides"/>
            <wp:docPr id="4" name="Resim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" t="1755" r="1778" b="2281"/>
                    <a:stretch/>
                  </pic:blipFill>
                  <pic:spPr bwMode="auto">
                    <a:xfrm>
                      <a:off x="0" y="0"/>
                      <a:ext cx="207645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81C">
        <w:rPr>
          <w:rFonts w:ascii="Arial" w:hAnsi="Arial" w:cs="Arial"/>
          <w:b/>
          <w:sz w:val="60"/>
          <w:szCs w:val="60"/>
          <w:lang w:val="en-GB"/>
        </w:rPr>
        <w:t>Project Design Report: Iteration 1</w:t>
      </w:r>
      <w:bookmarkEnd w:id="0"/>
      <w:bookmarkEnd w:id="1"/>
      <w:bookmarkEnd w:id="2"/>
    </w:p>
    <w:p w:rsidR="00F36E0D" w:rsidRPr="007E681C" w:rsidRDefault="00F36E0D" w:rsidP="00F36E0D">
      <w:pPr>
        <w:pStyle w:val="Altyaz"/>
        <w:rPr>
          <w:lang w:val="en-GB"/>
        </w:rPr>
      </w:pPr>
      <w:r w:rsidRPr="007E681C">
        <w:rPr>
          <w:lang w:val="en-GB"/>
        </w:rPr>
        <w:t>CS 319 Object Oriented Software Engineering</w:t>
      </w:r>
      <w:r w:rsidRPr="007E681C">
        <w:rPr>
          <w:lang w:val="en-GB"/>
        </w:rPr>
        <w:br/>
      </w:r>
      <w:r w:rsidRPr="00F324EA">
        <w:t>Eray TÜZÜN</w:t>
      </w:r>
      <w:r w:rsidRPr="007E681C">
        <w:rPr>
          <w:lang w:val="en-GB"/>
        </w:rPr>
        <w:br/>
        <w:t>Group 1-I: Private Moon Inc.</w:t>
      </w:r>
    </w:p>
    <w:p w:rsidR="00F36E0D" w:rsidRPr="007E681C" w:rsidRDefault="00F36E0D" w:rsidP="00F36E0D">
      <w:pPr>
        <w:pStyle w:val="Altyaz"/>
        <w:rPr>
          <w:lang w:val="en-GB"/>
        </w:rPr>
      </w:pPr>
      <w:r w:rsidRPr="007E681C">
        <w:rPr>
          <w:lang w:val="en-GB"/>
        </w:rPr>
        <w:t>Project Group Members</w:t>
      </w:r>
    </w:p>
    <w:p w:rsidR="00F36E0D" w:rsidRPr="007E681C" w:rsidRDefault="00F36E0D" w:rsidP="00F36E0D">
      <w:pPr>
        <w:pStyle w:val="Altyaz"/>
        <w:rPr>
          <w:noProof/>
          <w:lang w:val="en-GB" w:eastAsia="tr-TR"/>
        </w:rPr>
      </w:pPr>
      <w:r w:rsidRPr="007E681C">
        <w:rPr>
          <w:lang w:val="en-GB"/>
        </w:rPr>
        <w:t>•</w:t>
      </w:r>
      <w:r w:rsidRPr="007E681C">
        <w:rPr>
          <w:lang w:val="en-GB"/>
        </w:rPr>
        <w:tab/>
      </w:r>
      <w:r w:rsidRPr="00F324EA">
        <w:t>Doğa Oruç</w:t>
      </w:r>
      <w:r w:rsidRPr="007E681C">
        <w:rPr>
          <w:lang w:val="en-GB"/>
        </w:rPr>
        <w:t xml:space="preserve"> – 21602022</w:t>
      </w:r>
    </w:p>
    <w:p w:rsidR="00F36E0D" w:rsidRPr="007E681C" w:rsidRDefault="00F36E0D" w:rsidP="00F36E0D">
      <w:pPr>
        <w:pStyle w:val="Altyaz"/>
        <w:rPr>
          <w:lang w:val="en-GB"/>
        </w:rPr>
      </w:pPr>
      <w:r w:rsidRPr="007E681C">
        <w:rPr>
          <w:lang w:val="en-GB"/>
        </w:rPr>
        <w:t>•</w:t>
      </w:r>
      <w:r w:rsidRPr="007E681C">
        <w:rPr>
          <w:lang w:val="en-GB"/>
        </w:rPr>
        <w:tab/>
      </w:r>
      <w:r w:rsidRPr="00F324EA">
        <w:t>Çağrı Orhan</w:t>
      </w:r>
      <w:r w:rsidRPr="007E681C">
        <w:rPr>
          <w:lang w:val="en-GB"/>
        </w:rPr>
        <w:t xml:space="preserve"> - 21503102</w:t>
      </w:r>
    </w:p>
    <w:p w:rsidR="00F36E0D" w:rsidRPr="007E681C" w:rsidRDefault="00F36E0D" w:rsidP="00F36E0D">
      <w:pPr>
        <w:pStyle w:val="Altyaz"/>
        <w:rPr>
          <w:lang w:val="en-GB"/>
        </w:rPr>
      </w:pPr>
      <w:r w:rsidRPr="007E681C">
        <w:rPr>
          <w:lang w:val="en-GB"/>
        </w:rPr>
        <w:t>•</w:t>
      </w:r>
      <w:r w:rsidRPr="007E681C">
        <w:rPr>
          <w:lang w:val="en-GB"/>
        </w:rPr>
        <w:tab/>
      </w:r>
      <w:r w:rsidRPr="00F324EA">
        <w:t>Fazilet Simge Er</w:t>
      </w:r>
      <w:r w:rsidRPr="007E681C">
        <w:rPr>
          <w:lang w:val="en-GB"/>
        </w:rPr>
        <w:t xml:space="preserve"> - 21602358</w:t>
      </w:r>
    </w:p>
    <w:p w:rsidR="00F36E0D" w:rsidRPr="007E681C" w:rsidRDefault="00F36E0D" w:rsidP="00F36E0D">
      <w:pPr>
        <w:pStyle w:val="Altyaz"/>
        <w:rPr>
          <w:lang w:val="en-GB"/>
        </w:rPr>
      </w:pPr>
      <w:r w:rsidRPr="007E681C">
        <w:rPr>
          <w:lang w:val="en-GB"/>
        </w:rPr>
        <w:t>•</w:t>
      </w:r>
      <w:r w:rsidRPr="007E681C">
        <w:rPr>
          <w:lang w:val="en-GB"/>
        </w:rPr>
        <w:tab/>
      </w:r>
      <w:r w:rsidRPr="00F324EA">
        <w:t>Kaan Ünlü</w:t>
      </w:r>
      <w:r w:rsidRPr="007E681C">
        <w:rPr>
          <w:lang w:val="en-GB"/>
        </w:rPr>
        <w:t xml:space="preserve"> - 21602622</w:t>
      </w:r>
    </w:p>
    <w:p w:rsidR="00F36E0D" w:rsidRPr="007E681C" w:rsidRDefault="00F36E0D" w:rsidP="00F36E0D">
      <w:pPr>
        <w:pStyle w:val="Altyaz"/>
        <w:rPr>
          <w:rFonts w:eastAsiaTheme="majorEastAsia"/>
          <w:lang w:val="en-GB"/>
        </w:rPr>
      </w:pPr>
      <w:r w:rsidRPr="007E681C">
        <w:rPr>
          <w:lang w:val="en-GB"/>
        </w:rPr>
        <w:t>•</w:t>
      </w:r>
      <w:r w:rsidRPr="007E681C">
        <w:rPr>
          <w:lang w:val="en-GB"/>
        </w:rPr>
        <w:tab/>
      </w:r>
      <w:r w:rsidRPr="00F324EA">
        <w:t>Ege Turan</w:t>
      </w:r>
      <w:r w:rsidRPr="007E681C">
        <w:rPr>
          <w:lang w:val="en-GB"/>
        </w:rPr>
        <w:t xml:space="preserve"> – 21502441</w:t>
      </w:r>
    </w:p>
    <w:p w:rsidR="00F36E0D" w:rsidRPr="007E681C" w:rsidRDefault="00F36E0D" w:rsidP="00F36E0D">
      <w:pPr>
        <w:rPr>
          <w:rFonts w:eastAsiaTheme="majorEastAsia"/>
          <w:color w:val="5A5A5A" w:themeColor="text1" w:themeTint="A5"/>
          <w:spacing w:val="15"/>
          <w:lang w:val="en-GB"/>
        </w:rPr>
      </w:pPr>
      <w:r w:rsidRPr="007E681C">
        <w:rPr>
          <w:rFonts w:eastAsiaTheme="majorEastAsia"/>
          <w:lang w:val="en-GB"/>
        </w:rPr>
        <w:br w:type="page"/>
      </w:r>
    </w:p>
    <w:sdt>
      <w:sdtPr>
        <w:rPr>
          <w:lang w:val="en-GB"/>
        </w:rPr>
        <w:id w:val="17246301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681C" w:rsidRPr="00F324EA" w:rsidRDefault="007E681C">
          <w:pPr>
            <w:pStyle w:val="TBal"/>
            <w:rPr>
              <w:lang w:val="en-GB"/>
            </w:rPr>
          </w:pPr>
          <w:r w:rsidRPr="00F324EA">
            <w:rPr>
              <w:lang w:val="en-GB"/>
            </w:rPr>
            <w:t>Contents</w:t>
          </w:r>
        </w:p>
        <w:p w:rsidR="00F324EA" w:rsidRPr="00F324EA" w:rsidRDefault="007E681C">
          <w:pPr>
            <w:pStyle w:val="T1"/>
            <w:tabs>
              <w:tab w:val="right" w:leader="dot" w:pos="9016"/>
            </w:tabs>
            <w:rPr>
              <w:noProof/>
              <w:lang w:val="en-GB" w:eastAsia="tr-TR"/>
            </w:rPr>
          </w:pPr>
          <w:r w:rsidRPr="00F324EA">
            <w:rPr>
              <w:b/>
              <w:bCs/>
              <w:lang w:val="en-GB"/>
            </w:rPr>
            <w:fldChar w:fldCharType="begin"/>
          </w:r>
          <w:r w:rsidRPr="00F324EA">
            <w:rPr>
              <w:b/>
              <w:bCs/>
              <w:lang w:val="en-GB"/>
            </w:rPr>
            <w:instrText xml:space="preserve"> TOC \o "1-3" \h \z \u </w:instrText>
          </w:r>
          <w:r w:rsidRPr="00F324EA">
            <w:rPr>
              <w:b/>
              <w:bCs/>
              <w:lang w:val="en-GB"/>
            </w:rPr>
            <w:fldChar w:fldCharType="separate"/>
          </w:r>
          <w:hyperlink w:anchor="_Toc3395914" w:history="1">
            <w:r w:rsidR="00F324EA" w:rsidRPr="00F324EA">
              <w:rPr>
                <w:rStyle w:val="Kpr"/>
                <w:rFonts w:ascii="Arial" w:hAnsi="Arial" w:cs="Arial"/>
                <w:b/>
                <w:noProof/>
                <w:lang w:val="en-GB"/>
              </w:rPr>
              <w:t>Project Design Report: Iteration 1</w:t>
            </w:r>
            <w:r w:rsidR="00F324EA" w:rsidRPr="00F324EA">
              <w:rPr>
                <w:noProof/>
                <w:webHidden/>
                <w:lang w:val="en-GB"/>
              </w:rPr>
              <w:tab/>
            </w:r>
            <w:r w:rsidR="00F324EA" w:rsidRPr="00F324EA">
              <w:rPr>
                <w:noProof/>
                <w:webHidden/>
                <w:lang w:val="en-GB"/>
              </w:rPr>
              <w:fldChar w:fldCharType="begin"/>
            </w:r>
            <w:r w:rsidR="00F324EA" w:rsidRPr="00F324EA">
              <w:rPr>
                <w:noProof/>
                <w:webHidden/>
                <w:lang w:val="en-GB"/>
              </w:rPr>
              <w:instrText xml:space="preserve"> PAGEREF _Toc3395914 \h </w:instrText>
            </w:r>
            <w:r w:rsidR="00F324EA" w:rsidRPr="00F324EA">
              <w:rPr>
                <w:noProof/>
                <w:webHidden/>
                <w:lang w:val="en-GB"/>
              </w:rPr>
            </w:r>
            <w:r w:rsidR="00F324EA" w:rsidRPr="00F324EA">
              <w:rPr>
                <w:noProof/>
                <w:webHidden/>
                <w:lang w:val="en-GB"/>
              </w:rPr>
              <w:fldChar w:fldCharType="separate"/>
            </w:r>
            <w:r w:rsidR="00F324EA" w:rsidRPr="00F324EA">
              <w:rPr>
                <w:noProof/>
                <w:webHidden/>
                <w:lang w:val="en-GB"/>
              </w:rPr>
              <w:t>1</w:t>
            </w:r>
            <w:r w:rsidR="00F324EA"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1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15" w:history="1">
            <w:r w:rsidRPr="00F324EA">
              <w:rPr>
                <w:rStyle w:val="Kpr"/>
                <w:noProof/>
                <w:lang w:val="en-GB"/>
              </w:rPr>
              <w:t>1 Introduction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_Toc3395915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16" w:history="1">
            <w:r w:rsidRPr="00F324EA">
              <w:rPr>
                <w:rStyle w:val="Kpr"/>
                <w:noProof/>
                <w:lang w:val="en-GB"/>
              </w:rPr>
              <w:t>1.1 Purpose of the system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_Toc3395916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17" w:history="1">
            <w:r w:rsidRPr="00F324EA">
              <w:rPr>
                <w:rStyle w:val="Kpr"/>
                <w:noProof/>
                <w:lang w:val="en-GB"/>
              </w:rPr>
              <w:t>1.2 Design goals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_Toc3395917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1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18" w:history="1">
            <w:r w:rsidRPr="00F324EA">
              <w:rPr>
                <w:rStyle w:val="Kpr"/>
                <w:noProof/>
                <w:lang w:val="en-GB"/>
              </w:rPr>
              <w:t>2 High-level software architecture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_Toc3395918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19" w:history="1">
            <w:r w:rsidRPr="00F324EA">
              <w:rPr>
                <w:rStyle w:val="Kpr"/>
                <w:noProof/>
                <w:lang w:val="en-GB"/>
              </w:rPr>
              <w:t>2.1 Subsystem decomposition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_Toc3395919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20" w:history="1">
            <w:r w:rsidRPr="00F324EA">
              <w:rPr>
                <w:rStyle w:val="Kpr"/>
                <w:noProof/>
                <w:lang w:val="en-GB"/>
              </w:rPr>
              <w:t>2.2 Hardware/software mapping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_Toc3395920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21" w:history="1">
            <w:r w:rsidRPr="00F324EA">
              <w:rPr>
                <w:rStyle w:val="Kpr"/>
                <w:noProof/>
                <w:lang w:val="en-GB"/>
              </w:rPr>
              <w:t>2.3 Persistent data management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_Toc3395921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22" w:history="1">
            <w:r w:rsidRPr="00F324EA">
              <w:rPr>
                <w:rStyle w:val="Kpr"/>
                <w:noProof/>
                <w:lang w:val="en-GB"/>
              </w:rPr>
              <w:t>2.4 Access control and security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_Toc3395922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23" w:history="1">
            <w:r w:rsidRPr="00F324EA">
              <w:rPr>
                <w:rStyle w:val="Kpr"/>
                <w:noProof/>
                <w:lang w:val="en-GB"/>
              </w:rPr>
              <w:t>2.5 Boundary conditions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_Toc3395923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1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24" w:history="1">
            <w:r w:rsidRPr="00F324EA">
              <w:rPr>
                <w:rStyle w:val="Kpr"/>
                <w:noProof/>
                <w:lang w:val="en-GB"/>
              </w:rPr>
              <w:t>3 Subsystem services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_Toc3395924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1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25" w:history="1">
            <w:r w:rsidRPr="00F324EA">
              <w:rPr>
                <w:rStyle w:val="Kpr"/>
                <w:noProof/>
                <w:lang w:val="en-GB"/>
              </w:rPr>
              <w:t>4 Low-level design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_Toc3395925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26" w:history="1">
            <w:r w:rsidRPr="00F324EA">
              <w:rPr>
                <w:rStyle w:val="Kpr"/>
                <w:noProof/>
                <w:lang w:val="en-GB"/>
              </w:rPr>
              <w:t>4.1 Object design trade-offs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_Toc3395926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27" w:history="1">
            <w:r w:rsidRPr="00F324EA">
              <w:rPr>
                <w:rStyle w:val="Kpr"/>
                <w:noProof/>
                <w:lang w:val="en-GB"/>
              </w:rPr>
              <w:t>4.2 Final object design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_Toc3395927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28" w:history="1">
            <w:r w:rsidRPr="00F324EA">
              <w:rPr>
                <w:rStyle w:val="Kpr"/>
                <w:noProof/>
                <w:lang w:val="en-GB"/>
              </w:rPr>
              <w:t>4.3 Packages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_Toc3395928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2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29" w:history="1">
            <w:r w:rsidRPr="00F324EA">
              <w:rPr>
                <w:rStyle w:val="Kpr"/>
                <w:noProof/>
                <w:lang w:val="en-GB"/>
              </w:rPr>
              <w:t>4.4 Class Interfaces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_Toc3395929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F324EA" w:rsidRPr="00F324EA" w:rsidRDefault="00F324EA">
          <w:pPr>
            <w:pStyle w:val="T1"/>
            <w:tabs>
              <w:tab w:val="right" w:leader="dot" w:pos="9016"/>
            </w:tabs>
            <w:rPr>
              <w:noProof/>
              <w:lang w:val="en-GB" w:eastAsia="tr-TR"/>
            </w:rPr>
          </w:pPr>
          <w:hyperlink w:anchor="_Toc3395930" w:history="1">
            <w:r w:rsidRPr="00F324EA">
              <w:rPr>
                <w:rStyle w:val="Kpr"/>
                <w:noProof/>
                <w:lang w:val="en-GB"/>
              </w:rPr>
              <w:t>5 Glossary &amp; references</w:t>
            </w:r>
            <w:r w:rsidRPr="00F324EA">
              <w:rPr>
                <w:noProof/>
                <w:webHidden/>
                <w:lang w:val="en-GB"/>
              </w:rPr>
              <w:tab/>
            </w:r>
            <w:r w:rsidRPr="00F324EA">
              <w:rPr>
                <w:noProof/>
                <w:webHidden/>
                <w:lang w:val="en-GB"/>
              </w:rPr>
              <w:fldChar w:fldCharType="begin"/>
            </w:r>
            <w:r w:rsidRPr="00F324EA">
              <w:rPr>
                <w:noProof/>
                <w:webHidden/>
                <w:lang w:val="en-GB"/>
              </w:rPr>
              <w:instrText xml:space="preserve"> PAGEREF _Toc3395930 \h </w:instrText>
            </w:r>
            <w:r w:rsidRPr="00F324EA">
              <w:rPr>
                <w:noProof/>
                <w:webHidden/>
                <w:lang w:val="en-GB"/>
              </w:rPr>
            </w:r>
            <w:r w:rsidRPr="00F324EA">
              <w:rPr>
                <w:noProof/>
                <w:webHidden/>
                <w:lang w:val="en-GB"/>
              </w:rPr>
              <w:fldChar w:fldCharType="separate"/>
            </w:r>
            <w:r w:rsidRPr="00F324EA">
              <w:rPr>
                <w:noProof/>
                <w:webHidden/>
                <w:lang w:val="en-GB"/>
              </w:rPr>
              <w:t>3</w:t>
            </w:r>
            <w:r w:rsidRPr="00F324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7E681C" w:rsidRPr="007E681C" w:rsidRDefault="007E681C">
          <w:pPr>
            <w:rPr>
              <w:lang w:val="en-GB"/>
            </w:rPr>
          </w:pPr>
          <w:r w:rsidRPr="00F324EA">
            <w:rPr>
              <w:b/>
              <w:bCs/>
              <w:lang w:val="en-GB"/>
            </w:rPr>
            <w:fldChar w:fldCharType="end"/>
          </w:r>
        </w:p>
      </w:sdtContent>
    </w:sdt>
    <w:p w:rsidR="007E681C" w:rsidRDefault="007E681C">
      <w:pPr>
        <w:rPr>
          <w:lang w:val="en-GB"/>
        </w:rPr>
      </w:pPr>
      <w:r>
        <w:rPr>
          <w:lang w:val="en-GB"/>
        </w:rPr>
        <w:br w:type="page"/>
      </w:r>
    </w:p>
    <w:p w:rsidR="00157885" w:rsidRDefault="00157885" w:rsidP="00157885">
      <w:pPr>
        <w:pStyle w:val="Balk1"/>
        <w:rPr>
          <w:lang w:val="en-GB"/>
        </w:rPr>
      </w:pPr>
      <w:bookmarkStart w:id="3" w:name="_Toc3395915"/>
      <w:r>
        <w:rPr>
          <w:lang w:val="en-GB"/>
        </w:rPr>
        <w:lastRenderedPageBreak/>
        <w:t xml:space="preserve">1 </w:t>
      </w:r>
      <w:r w:rsidRPr="00157885">
        <w:rPr>
          <w:lang w:val="en-GB"/>
        </w:rPr>
        <w:t>Introduction</w:t>
      </w:r>
      <w:bookmarkEnd w:id="3"/>
    </w:p>
    <w:p w:rsidR="00A77B0E" w:rsidRPr="00A77B0E" w:rsidRDefault="00A77B0E" w:rsidP="00A77B0E">
      <w:pPr>
        <w:rPr>
          <w:lang w:val="en-GB"/>
        </w:rPr>
      </w:pPr>
      <w:r>
        <w:rPr>
          <w:lang w:val="en-GB"/>
        </w:rPr>
        <w:t xml:space="preserve">Private Moon Inc.’s </w:t>
      </w:r>
      <w:r w:rsidR="00DD66FE">
        <w:rPr>
          <w:lang w:val="en-GB"/>
        </w:rPr>
        <w:t xml:space="preserve">Project </w:t>
      </w:r>
      <w:r>
        <w:rPr>
          <w:lang w:val="en-GB"/>
        </w:rPr>
        <w:t xml:space="preserve">Risk is a digital revival of the </w:t>
      </w:r>
      <w:r w:rsidR="00DD66FE">
        <w:rPr>
          <w:lang w:val="en-GB"/>
        </w:rPr>
        <w:t>1957 table-top classic Risk</w:t>
      </w:r>
      <w:sdt>
        <w:sdtPr>
          <w:rPr>
            <w:lang w:val="en-GB"/>
          </w:rPr>
          <w:id w:val="-266534722"/>
          <w:citation/>
        </w:sdtPr>
        <w:sdtContent>
          <w:r w:rsidR="00DD66FE">
            <w:rPr>
              <w:lang w:val="en-GB"/>
            </w:rPr>
            <w:fldChar w:fldCharType="begin"/>
          </w:r>
          <w:r w:rsidR="00DD66FE">
            <w:rPr>
              <w:lang w:val="en-US"/>
            </w:rPr>
            <w:instrText xml:space="preserve"> CITATION Dav13 \l 1033 </w:instrText>
          </w:r>
          <w:r w:rsidR="00DD66FE">
            <w:rPr>
              <w:lang w:val="en-GB"/>
            </w:rPr>
            <w:fldChar w:fldCharType="separate"/>
          </w:r>
          <w:r w:rsidR="00DD66FE">
            <w:rPr>
              <w:noProof/>
              <w:lang w:val="en-US"/>
            </w:rPr>
            <w:t xml:space="preserve"> </w:t>
          </w:r>
          <w:r w:rsidR="00DD66FE" w:rsidRPr="00DD66FE">
            <w:rPr>
              <w:noProof/>
              <w:lang w:val="en-US"/>
            </w:rPr>
            <w:t>[1]</w:t>
          </w:r>
          <w:r w:rsidR="00DD66FE">
            <w:rPr>
              <w:lang w:val="en-GB"/>
            </w:rPr>
            <w:fldChar w:fldCharType="end"/>
          </w:r>
        </w:sdtContent>
      </w:sdt>
      <w:r w:rsidR="00DD66FE">
        <w:rPr>
          <w:lang w:val="en-GB"/>
        </w:rPr>
        <w:t xml:space="preserve">. </w:t>
      </w:r>
      <w:bookmarkStart w:id="4" w:name="_GoBack"/>
      <w:bookmarkEnd w:id="4"/>
    </w:p>
    <w:p w:rsidR="00157885" w:rsidRPr="00157885" w:rsidRDefault="00157885" w:rsidP="00157885">
      <w:pPr>
        <w:pStyle w:val="Balk2"/>
        <w:rPr>
          <w:lang w:val="en-GB"/>
        </w:rPr>
      </w:pPr>
      <w:bookmarkStart w:id="5" w:name="_Toc3395916"/>
      <w:r w:rsidRPr="00157885">
        <w:rPr>
          <w:lang w:val="en-GB"/>
        </w:rPr>
        <w:t>1.1 Purpose of the system</w:t>
      </w:r>
      <w:bookmarkEnd w:id="5"/>
    </w:p>
    <w:p w:rsidR="00157885" w:rsidRPr="00157885" w:rsidRDefault="00157885" w:rsidP="00157885">
      <w:pPr>
        <w:pStyle w:val="Balk2"/>
        <w:rPr>
          <w:lang w:val="en-GB"/>
        </w:rPr>
      </w:pPr>
      <w:bookmarkStart w:id="6" w:name="_Toc3395917"/>
      <w:r w:rsidRPr="00157885">
        <w:rPr>
          <w:lang w:val="en-GB"/>
        </w:rPr>
        <w:t>1.2 Design goals</w:t>
      </w:r>
      <w:bookmarkEnd w:id="6"/>
    </w:p>
    <w:p w:rsidR="00157885" w:rsidRPr="00157885" w:rsidRDefault="00157885" w:rsidP="00157885">
      <w:pPr>
        <w:pStyle w:val="Balk1"/>
        <w:rPr>
          <w:lang w:val="en-GB"/>
        </w:rPr>
      </w:pPr>
      <w:bookmarkStart w:id="7" w:name="_Toc3395918"/>
      <w:r>
        <w:rPr>
          <w:lang w:val="en-GB"/>
        </w:rPr>
        <w:t xml:space="preserve">2 </w:t>
      </w:r>
      <w:r w:rsidRPr="00157885">
        <w:rPr>
          <w:lang w:val="en-GB"/>
        </w:rPr>
        <w:t>High-level software architecture</w:t>
      </w:r>
      <w:bookmarkEnd w:id="7"/>
    </w:p>
    <w:p w:rsidR="00157885" w:rsidRPr="00157885" w:rsidRDefault="00157885" w:rsidP="00157885">
      <w:pPr>
        <w:pStyle w:val="Balk2"/>
        <w:rPr>
          <w:lang w:val="en-GB"/>
        </w:rPr>
      </w:pPr>
      <w:bookmarkStart w:id="8" w:name="_Toc3395919"/>
      <w:r w:rsidRPr="00157885">
        <w:rPr>
          <w:lang w:val="en-GB"/>
        </w:rPr>
        <w:t>2.1 Subsystem decomposition</w:t>
      </w:r>
      <w:bookmarkEnd w:id="8"/>
    </w:p>
    <w:p w:rsidR="00157885" w:rsidRPr="00157885" w:rsidRDefault="00157885" w:rsidP="00157885">
      <w:pPr>
        <w:pStyle w:val="Balk2"/>
        <w:rPr>
          <w:lang w:val="en-GB"/>
        </w:rPr>
      </w:pPr>
      <w:bookmarkStart w:id="9" w:name="_Toc3395920"/>
      <w:r w:rsidRPr="00157885">
        <w:rPr>
          <w:lang w:val="en-GB"/>
        </w:rPr>
        <w:t>2.2 Hardware/software mapping</w:t>
      </w:r>
      <w:bookmarkEnd w:id="9"/>
    </w:p>
    <w:p w:rsidR="00157885" w:rsidRPr="00157885" w:rsidRDefault="00157885" w:rsidP="00157885">
      <w:pPr>
        <w:pStyle w:val="Balk2"/>
        <w:rPr>
          <w:lang w:val="en-GB"/>
        </w:rPr>
      </w:pPr>
      <w:bookmarkStart w:id="10" w:name="_Toc3395921"/>
      <w:r w:rsidRPr="00157885">
        <w:rPr>
          <w:lang w:val="en-GB"/>
        </w:rPr>
        <w:t>2.3 Persistent data management</w:t>
      </w:r>
      <w:bookmarkEnd w:id="10"/>
    </w:p>
    <w:p w:rsidR="00157885" w:rsidRPr="00157885" w:rsidRDefault="00157885" w:rsidP="00157885">
      <w:pPr>
        <w:pStyle w:val="Balk2"/>
        <w:rPr>
          <w:lang w:val="en-GB"/>
        </w:rPr>
      </w:pPr>
      <w:bookmarkStart w:id="11" w:name="_Toc3395922"/>
      <w:r w:rsidRPr="00157885">
        <w:rPr>
          <w:lang w:val="en-GB"/>
        </w:rPr>
        <w:t>2.4 Access control and security</w:t>
      </w:r>
      <w:bookmarkEnd w:id="11"/>
    </w:p>
    <w:p w:rsidR="00157885" w:rsidRPr="00157885" w:rsidRDefault="00157885" w:rsidP="00157885">
      <w:pPr>
        <w:pStyle w:val="Balk2"/>
        <w:rPr>
          <w:lang w:val="en-GB"/>
        </w:rPr>
      </w:pPr>
      <w:bookmarkStart w:id="12" w:name="_Toc3395923"/>
      <w:r w:rsidRPr="00157885">
        <w:rPr>
          <w:lang w:val="en-GB"/>
        </w:rPr>
        <w:t>2.5 Boundary conditions</w:t>
      </w:r>
      <w:bookmarkEnd w:id="12"/>
    </w:p>
    <w:p w:rsidR="00157885" w:rsidRPr="00157885" w:rsidRDefault="00157885" w:rsidP="00157885">
      <w:pPr>
        <w:pStyle w:val="Balk1"/>
        <w:rPr>
          <w:lang w:val="en-GB"/>
        </w:rPr>
      </w:pPr>
      <w:bookmarkStart w:id="13" w:name="_Toc3395924"/>
      <w:r w:rsidRPr="00157885">
        <w:rPr>
          <w:lang w:val="en-GB"/>
        </w:rPr>
        <w:t>3</w:t>
      </w:r>
      <w:r>
        <w:rPr>
          <w:lang w:val="en-GB"/>
        </w:rPr>
        <w:t xml:space="preserve"> </w:t>
      </w:r>
      <w:r w:rsidRPr="00157885">
        <w:rPr>
          <w:lang w:val="en-GB"/>
        </w:rPr>
        <w:t>Subsystem services</w:t>
      </w:r>
      <w:bookmarkEnd w:id="13"/>
    </w:p>
    <w:p w:rsidR="00157885" w:rsidRPr="00157885" w:rsidRDefault="00157885" w:rsidP="00157885">
      <w:pPr>
        <w:pStyle w:val="Balk1"/>
        <w:rPr>
          <w:lang w:val="en-GB"/>
        </w:rPr>
      </w:pPr>
      <w:bookmarkStart w:id="14" w:name="_Toc3395925"/>
      <w:r w:rsidRPr="00157885">
        <w:rPr>
          <w:lang w:val="en-GB"/>
        </w:rPr>
        <w:t>4</w:t>
      </w:r>
      <w:r>
        <w:rPr>
          <w:lang w:val="en-GB"/>
        </w:rPr>
        <w:t xml:space="preserve"> </w:t>
      </w:r>
      <w:r w:rsidRPr="00157885">
        <w:rPr>
          <w:lang w:val="en-GB"/>
        </w:rPr>
        <w:t>Low-level design</w:t>
      </w:r>
      <w:bookmarkEnd w:id="14"/>
    </w:p>
    <w:p w:rsidR="00157885" w:rsidRPr="00157885" w:rsidRDefault="00157885" w:rsidP="00157885">
      <w:pPr>
        <w:pStyle w:val="Balk2"/>
        <w:rPr>
          <w:lang w:val="en-GB"/>
        </w:rPr>
      </w:pPr>
      <w:bookmarkStart w:id="15" w:name="_Toc3395926"/>
      <w:r w:rsidRPr="00157885">
        <w:rPr>
          <w:lang w:val="en-GB"/>
        </w:rPr>
        <w:t>4.1 Object design trade-offs</w:t>
      </w:r>
      <w:bookmarkEnd w:id="15"/>
    </w:p>
    <w:p w:rsidR="00157885" w:rsidRPr="00157885" w:rsidRDefault="00157885" w:rsidP="00157885">
      <w:pPr>
        <w:pStyle w:val="Balk2"/>
        <w:rPr>
          <w:lang w:val="en-GB"/>
        </w:rPr>
      </w:pPr>
      <w:bookmarkStart w:id="16" w:name="_Toc3395927"/>
      <w:r w:rsidRPr="00157885">
        <w:rPr>
          <w:lang w:val="en-GB"/>
        </w:rPr>
        <w:t>4.2 Final object design</w:t>
      </w:r>
      <w:bookmarkEnd w:id="16"/>
    </w:p>
    <w:p w:rsidR="00157885" w:rsidRPr="00157885" w:rsidRDefault="00157885" w:rsidP="00157885">
      <w:pPr>
        <w:pStyle w:val="Balk2"/>
        <w:rPr>
          <w:lang w:val="en-GB"/>
        </w:rPr>
      </w:pPr>
      <w:bookmarkStart w:id="17" w:name="_Toc3395928"/>
      <w:r w:rsidRPr="00157885">
        <w:rPr>
          <w:lang w:val="en-GB"/>
        </w:rPr>
        <w:t>4.3 Packages</w:t>
      </w:r>
      <w:bookmarkEnd w:id="17"/>
    </w:p>
    <w:p w:rsidR="00157885" w:rsidRPr="00157885" w:rsidRDefault="00157885" w:rsidP="00F324EA">
      <w:pPr>
        <w:pStyle w:val="Balk2"/>
        <w:rPr>
          <w:lang w:val="en-GB"/>
        </w:rPr>
      </w:pPr>
      <w:bookmarkStart w:id="18" w:name="_Toc3395929"/>
      <w:r w:rsidRPr="00157885">
        <w:rPr>
          <w:lang w:val="en-GB"/>
        </w:rPr>
        <w:t>4.4 Class Interfaces</w:t>
      </w:r>
      <w:bookmarkEnd w:id="18"/>
    </w:p>
    <w:p w:rsidR="00CD1FCE" w:rsidRPr="007E681C" w:rsidRDefault="00F324EA" w:rsidP="00157885">
      <w:pPr>
        <w:pStyle w:val="Balk1"/>
        <w:rPr>
          <w:lang w:val="en-GB"/>
        </w:rPr>
      </w:pPr>
      <w:bookmarkStart w:id="19" w:name="_Toc3395930"/>
      <w:r>
        <w:rPr>
          <w:lang w:val="en-GB"/>
        </w:rPr>
        <w:t>5</w:t>
      </w:r>
      <w:r w:rsidR="00157885">
        <w:rPr>
          <w:lang w:val="en-GB"/>
        </w:rPr>
        <w:t xml:space="preserve"> </w:t>
      </w:r>
      <w:r w:rsidR="00157885" w:rsidRPr="00157885">
        <w:rPr>
          <w:lang w:val="en-GB"/>
        </w:rPr>
        <w:t>Glossary &amp; references</w:t>
      </w:r>
      <w:bookmarkEnd w:id="19"/>
    </w:p>
    <w:sectPr w:rsidR="00CD1FCE" w:rsidRPr="007E681C" w:rsidSect="007E681C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A68" w:rsidRDefault="00F37A68" w:rsidP="007E681C">
      <w:pPr>
        <w:spacing w:after="0" w:line="240" w:lineRule="auto"/>
      </w:pPr>
      <w:r>
        <w:separator/>
      </w:r>
    </w:p>
  </w:endnote>
  <w:endnote w:type="continuationSeparator" w:id="0">
    <w:p w:rsidR="00F37A68" w:rsidRDefault="00F37A68" w:rsidP="007E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2638437"/>
      <w:docPartObj>
        <w:docPartGallery w:val="Page Numbers (Bottom of Page)"/>
        <w:docPartUnique/>
      </w:docPartObj>
    </w:sdtPr>
    <w:sdtContent>
      <w:p w:rsidR="007E681C" w:rsidRDefault="007E681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6FE">
          <w:rPr>
            <w:noProof/>
          </w:rPr>
          <w:t>3</w:t>
        </w:r>
        <w:r>
          <w:fldChar w:fldCharType="end"/>
        </w:r>
      </w:p>
    </w:sdtContent>
  </w:sdt>
  <w:p w:rsidR="007E681C" w:rsidRDefault="007E681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A68" w:rsidRDefault="00F37A68" w:rsidP="007E681C">
      <w:pPr>
        <w:spacing w:after="0" w:line="240" w:lineRule="auto"/>
      </w:pPr>
      <w:r>
        <w:separator/>
      </w:r>
    </w:p>
  </w:footnote>
  <w:footnote w:type="continuationSeparator" w:id="0">
    <w:p w:rsidR="00F37A68" w:rsidRDefault="00F37A68" w:rsidP="007E68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0D"/>
    <w:rsid w:val="00157885"/>
    <w:rsid w:val="007E681C"/>
    <w:rsid w:val="007F5A69"/>
    <w:rsid w:val="00A77B0E"/>
    <w:rsid w:val="00CD1FCE"/>
    <w:rsid w:val="00DD66FE"/>
    <w:rsid w:val="00DE3057"/>
    <w:rsid w:val="00F324EA"/>
    <w:rsid w:val="00F36E0D"/>
    <w:rsid w:val="00F3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CE020-709A-440E-B668-1100487B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E0D"/>
    <w:rPr>
      <w:rFonts w:eastAsiaTheme="minorEastAsia"/>
    </w:rPr>
  </w:style>
  <w:style w:type="paragraph" w:styleId="Balk1">
    <w:name w:val="heading 1"/>
    <w:basedOn w:val="Normal"/>
    <w:next w:val="Normal"/>
    <w:link w:val="Balk1Char"/>
    <w:uiPriority w:val="9"/>
    <w:qFormat/>
    <w:rsid w:val="00F36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57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6E0D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F36E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6E0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6E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F36E0D"/>
    <w:rPr>
      <w:rFonts w:eastAsiaTheme="minorEastAsia"/>
      <w:color w:val="5A5A5A" w:themeColor="text1" w:themeTint="A5"/>
      <w:spacing w:val="15"/>
    </w:rPr>
  </w:style>
  <w:style w:type="paragraph" w:styleId="TBal">
    <w:name w:val="TOC Heading"/>
    <w:basedOn w:val="Balk1"/>
    <w:next w:val="Normal"/>
    <w:uiPriority w:val="39"/>
    <w:unhideWhenUsed/>
    <w:qFormat/>
    <w:rsid w:val="007E681C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7E681C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7E681C"/>
    <w:rPr>
      <w:color w:val="AD1F1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6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E681C"/>
    <w:rPr>
      <w:rFonts w:eastAsiaTheme="minorEastAsia"/>
    </w:rPr>
  </w:style>
  <w:style w:type="paragraph" w:styleId="Altbilgi">
    <w:name w:val="footer"/>
    <w:basedOn w:val="Normal"/>
    <w:link w:val="AltbilgiChar"/>
    <w:uiPriority w:val="99"/>
    <w:unhideWhenUsed/>
    <w:rsid w:val="007E6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E681C"/>
    <w:rPr>
      <w:rFonts w:eastAsiaTheme="minorEastAsia"/>
    </w:rPr>
  </w:style>
  <w:style w:type="character" w:customStyle="1" w:styleId="Balk2Char">
    <w:name w:val="Başlık 2 Char"/>
    <w:basedOn w:val="VarsaylanParagrafYazTipi"/>
    <w:link w:val="Balk2"/>
    <w:uiPriority w:val="9"/>
    <w:rsid w:val="00157885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F324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Sarı Turuncu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Dav13</b:Tag>
    <b:SourceType>InternetSite</b:SourceType>
    <b:Guid>{6145F614-7BAF-4B77-B552-78B37ECA5254}</b:Guid>
    <b:Author>
      <b:Author>
        <b:NameList>
          <b:Person>
            <b:Last>Gordon</b:Last>
            <b:First>David</b:First>
          </b:Person>
        </b:NameList>
      </b:Author>
    </b:Author>
    <b:Title>TotalDiplomacy</b:Title>
    <b:InternetSiteTitle>The cardboard Republic</b:InternetSiteTitle>
    <b:Year>2013</b:Year>
    <b:Month>October</b:Month>
    <b:Day>4</b:Day>
    <b:URL>https://www.cardboardrepublic.com/classics/risk-vs-diplomacy</b:URL>
    <b:RefOrder>1</b:RefOrder>
  </b:Source>
</b:Sources>
</file>

<file path=customXml/itemProps1.xml><?xml version="1.0" encoding="utf-8"?>
<ds:datastoreItem xmlns:ds="http://schemas.openxmlformats.org/officeDocument/2006/customXml" ds:itemID="{9A88EE35-C317-46F6-8872-995AB700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ÜNLÜ</dc:creator>
  <cp:keywords/>
  <dc:description/>
  <cp:lastModifiedBy>Kaan ÜNLÜ</cp:lastModifiedBy>
  <cp:revision>1</cp:revision>
  <dcterms:created xsi:type="dcterms:W3CDTF">2019-03-13T14:15:00Z</dcterms:created>
  <dcterms:modified xsi:type="dcterms:W3CDTF">2019-03-14T09:01:00Z</dcterms:modified>
</cp:coreProperties>
</file>