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Adam Erler, Data Scientist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adam.erler101@gmail.com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| (224)388-8746 |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https://www.linkedin.com/in/adam-erler/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aerler101-1.github.io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before="100" w:line="240" w:lineRule="auto"/>
        <w:ind w:left="120" w:firstLine="0"/>
        <w:rPr>
          <w:rFonts w:ascii="Trebuchet MS" w:cs="Trebuchet MS" w:eastAsia="Trebuchet MS" w:hAnsi="Trebuchet MS"/>
          <w:color w:val="20252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202529"/>
          <w:sz w:val="20"/>
          <w:szCs w:val="20"/>
          <w:rtl w:val="0"/>
        </w:rPr>
        <w:t xml:space="preserve">Data scientist with a wealth of professional experience applying artificial intelligence in education and technology. A constant and continuous lifelong learner with a drive to fully understand and comprehend the issues presented to me. Avid dog lover and 3D printing nerd.</w:t>
      </w:r>
    </w:p>
    <w:p w:rsidR="00000000" w:rsidDel="00000000" w:rsidP="00000000" w:rsidRDefault="00000000" w:rsidRPr="00000000" w14:paraId="00000005">
      <w:pPr>
        <w:spacing w:before="100" w:line="240" w:lineRule="auto"/>
        <w:ind w:left="120" w:firstLine="0"/>
        <w:rPr>
          <w:rFonts w:ascii="Trebuchet MS" w:cs="Trebuchet MS" w:eastAsia="Trebuchet MS" w:hAnsi="Trebuchet MS"/>
          <w:color w:val="20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Education Strategy Consulting</w:t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  <w:tab/>
        <w:tab/>
        <w:tab/>
        <w:tab/>
        <w:tab/>
        <w:tab/>
        <w:t xml:space="preserve">           </w:t>
        <w:tab/>
        <w:t xml:space="preserve">          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Analyst</w:t>
      </w: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    </w:t>
        <w:tab/>
        <w:tab/>
        <w:tab/>
        <w:tab/>
        <w:tab/>
        <w:tab/>
        <w:tab/>
        <w:t xml:space="preserve">      </w:t>
        <w:tab/>
        <w:t xml:space="preserve">      06/2023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Present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02529"/>
          <w:sz w:val="20"/>
          <w:szCs w:val="20"/>
          <w:rtl w:val="0"/>
        </w:rPr>
        <w:t xml:space="preserve">Managed and optimized the entire ELT cycle for the education data in 5 states across multiple sources, enhancing data accuracy and usability to meet stringent client requirements for advanced visualization and analytical research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an automated API interface for programmatic Google searches, achieving an 80% reduction in workflow time for related tasks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Identified inefficiencies in the data analysis process and redesigned workflows, significantly enhancing efficiency and consistency across multiple data sources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Ensured optimal database functionality and performance on AWS S3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GLAN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</w:t>
        <w:tab/>
        <w:tab/>
        <w:tab/>
        <w:tab/>
        <w:tab/>
        <w:t xml:space="preserve">          </w:t>
        <w:tab/>
        <w:tab/>
        <w:tab/>
        <w:tab/>
        <w:t xml:space="preserve">         Remote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Scientist, Contract</w:t>
        <w:tab/>
        <w:tab/>
        <w:t xml:space="preserve">                  </w:t>
        <w:tab/>
        <w:tab/>
        <w:tab/>
        <w:tab/>
        <w:tab/>
        <w:t xml:space="preserve">        04/23 -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Collaborated with the research team to develop an algorithm that identifies connections between companies and human rights violations, slashing research time by 99%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full-stack web application using Flask, integrating front-end and back-end components to deliver a seamless user experience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API integrations with large language models (LLMs) to enhance data extrapolation and uncover deeper business insights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cross-document referencing tool using TF-IDF NLP techniques to improve information retrieval and document analysis efficiency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Concept Schools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    </w:t>
        <w:tab/>
        <w:tab/>
        <w:tab/>
        <w:tab/>
        <w:tab/>
        <w:t xml:space="preserve">          </w:t>
        <w:tab/>
        <w:tab/>
        <w:tab/>
        <w:t xml:space="preserve">Chicago, IL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Teacher, Data Analyst  </w:t>
        <w:tab/>
        <w:t xml:space="preserve">                  </w:t>
        <w:tab/>
        <w:tab/>
        <w:tab/>
        <w:tab/>
        <w:tab/>
        <w:t xml:space="preserve">           08/2019 - 06/2023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Taught a diverse curriculum including Dual Credit Pre-calculus, AP Physics, Computer Science Principles, Web Design, and Unity-Based Game 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Authored two grants, securing over $100,000 in funding for Project Lead The Way (PLTW) and Game Design classes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Implemented data-driven strategies that improved student performance on state tests by at least 5%.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Provided daily mentorship to new staff, facilitating the achievement of their professional goals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comprehensive four-year computer science program offering multiple pathways for students to pursue careers in technology and science, resulting in certifications in Unity 3D, Google, and PLTW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Sonam Technologies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ab/>
        <w:tab/>
        <w:t xml:space="preserve">          </w:t>
        <w:tab/>
        <w:tab/>
        <w:tab/>
        <w:t xml:space="preserve">         Crown Point, IN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Analyst, Contract</w:t>
        <w:tab/>
        <w:tab/>
        <w:t xml:space="preserve">                  </w:t>
        <w:tab/>
        <w:tab/>
        <w:tab/>
        <w:tab/>
        <w:tab/>
        <w:t xml:space="preserve">    05/2015 - 07/2018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cloud SQL database to collect and manage data from live products, enhancing real-time data accessibility and analysis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regression models using customer data to predict and identify normal playground degradation, enhancing maintenance strategies and product lifespan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Hammond Academy of Science and Technology</w:t>
      </w: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</w:t>
        <w:tab/>
        <w:tab/>
        <w:t xml:space="preserve">      </w:t>
        <w:tab/>
        <w:tab/>
        <w:tab/>
        <w:t xml:space="preserve">Hammond, IN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Teacher</w:t>
        <w:tab/>
        <w:tab/>
        <w:tab/>
        <w:t xml:space="preserve">                  </w:t>
        <w:tab/>
        <w:tab/>
        <w:tab/>
        <w:tab/>
        <w:tab/>
        <w:t xml:space="preserve">     </w:t>
        <w:tab/>
        <w:t xml:space="preserve">   06/2014 - 07/2019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Taught a diverse array of subjects including Algebra 1, Geometry, Web Design, and Computer Science Principles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 math remediation program that propelled the school to achieve the second-highest growth score in Indiana's 2018 10th grade math ISTEP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Collaborated with local business partners to secure over $30,000 in donations for new computer science equipment, significantly enhancing the program's resources.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Outreach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QuarkNet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ab/>
        <w:tab/>
        <w:tab/>
        <w:tab/>
        <w:tab/>
        <w:t xml:space="preserve">          </w:t>
        <w:tab/>
        <w:tab/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Hammond,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Lead Teacher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 xml:space="preserve">    </w:t>
        <w:tab/>
        <w:tab/>
        <w:tab/>
        <w:tab/>
        <w:t xml:space="preserve">           06/2014 - 08/2023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Orchestrated international workshops that connected high schools worldwide with live data from the Large Hadron Collider, fostering global educational collaborations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Collaborated with Fermilab's Silicon Detector Laboratory to identify and address production errors in readout chips for the Forward Pixel Detector at CMS 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Bellevue University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 xml:space="preserve">       </w:t>
        <w:tab/>
        <w:t xml:space="preserve">          Bellevue, NE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Master of Science, Data Science</w:t>
        <w:tab/>
        <w:tab/>
        <w:tab/>
        <w:tab/>
        <w:tab/>
        <w:t xml:space="preserve">        </w:t>
        <w:tab/>
        <w:t xml:space="preserve">        </w:t>
        <w:tab/>
        <w:tab/>
        <w:t xml:space="preserve">     12/2023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Purdue University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 xml:space="preserve">       </w:t>
        <w:tab/>
        <w:t xml:space="preserve">         Hammond, IN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Master of Science, Mathematics</w:t>
        <w:tab/>
        <w:tab/>
        <w:tab/>
        <w:tab/>
        <w:tab/>
        <w:t xml:space="preserve">        </w:t>
        <w:tab/>
        <w:t xml:space="preserve">        </w:t>
        <w:tab/>
        <w:tab/>
        <w:t xml:space="preserve">    05/2019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Southern Illinois University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 xml:space="preserve">       Carbondale, IL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Bachelors of Science, Mathematics</w:t>
        <w:tab/>
        <w:tab/>
        <w:tab/>
        <w:tab/>
        <w:tab/>
        <w:t xml:space="preserve">        </w:t>
        <w:tab/>
        <w:t xml:space="preserve">        </w:t>
        <w:tab/>
        <w:tab/>
        <w:t xml:space="preserve">     05/2014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Skills &amp; Interests [Optional]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Programming Languages: Python, JavaScript, R, MATLAB, SQL, HTML/CSS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Supervised Learning Techniques: Linear and Logistic Regressions, Decision Trees, Support Vector Machines (SVM)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Unsupervised Learning Techniques: K-Means Clustering, Principal Component Analysis (PCA)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Visualization Tools: Excel, Google Sheets, Seaborn, Matplotlib, Power BI, LaTeX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Human Skills: Effective Communication, Problem-Solving, Team Collaboration, Adaptability, Critical Thinking, Attention to Detail, Project Management, Curiosity and Learning, Ethical Judgment and Integrity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am-erler/" TargetMode="External"/><Relationship Id="rId7" Type="http://schemas.openxmlformats.org/officeDocument/2006/relationships/hyperlink" Target="http://aerler101-1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