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安全生产专项材料02</w:t>
      </w:r>
    </w:p>
    <w:p>
      <w:r>
        <w:t>一、安全生产工作</w:t>
      </w:r>
    </w:p>
    <w:p>
      <w:r>
        <w:t>全年排查隐患 56 处，整改完成率达到 92%。</w:t>
      </w:r>
    </w:p>
    <w:p>
      <w:r>
        <w:t>二、下一步打算</w:t>
      </w:r>
    </w:p>
    <w:p>
      <w:r>
        <w:t>着力完善制度机制，推进重点任务落地见效。</w:t>
      </w:r>
    </w:p>
    <w:p>
      <w:r>
        <w:t>（一）持续推进重点工作</w:t>
      </w:r>
    </w:p>
    <w:p>
      <w:r>
        <w:t>例如：在试点单位先行先试，形成可复制经验。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