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安全生产专项材料14</w:t>
      </w:r>
    </w:p>
    <w:p>
      <w:r>
        <w:t>一、安全生产工作</w:t>
      </w:r>
    </w:p>
    <w:p>
      <w:r>
        <w:t>全年排查隐患 49 处，整改完成率达到 63%。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