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数字化转型专项材料01</w:t>
      </w:r>
    </w:p>
    <w:p>
      <w:r>
        <w:t>一、数字化转型进展</w:t>
      </w:r>
    </w:p>
    <w:p>
      <w:r>
        <w:t>建成智能平台，覆盖基层网点 128 个，同比提升 15%。</w:t>
      </w:r>
    </w:p>
    <w:p>
      <w:r>
        <w:t>二、下一步打算</w:t>
      </w:r>
    </w:p>
    <w:p>
      <w:r>
        <w:t>仍存在短板：基层力量不足，制约业务协同。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