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数字化转型专项材料19</w:t>
      </w:r>
    </w:p>
    <w:p>
      <w:r>
        <w:t>一、数字化转型进展</w:t>
      </w:r>
    </w:p>
    <w:p>
      <w:r>
        <w:t>建成智能平台，覆盖基层网点 64 个，同比提升 68%。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