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财务合规专项材料18</w:t>
      </w:r>
    </w:p>
    <w:p>
      <w:r>
        <w:t>一、财务与内控</w:t>
      </w:r>
    </w:p>
    <w:p>
      <w:r>
        <w:t>审计发现问题 61 项，已整改 67%。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