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Valuation Framework and Institutional Mechanics of the Federal Investments Program: An Analysis of Treasury Security Pricing Methodologies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valuation of intra-governmental debt instruments within the United States Treasury represents a critical junction of federal accounting, debt management policy, and market-based benchmarking. Central to this operation is the Federal Investments Program (FIP), a specialized service managed by the Bureau of the Fiscal Service (Fiscal Service) that allows federal agencies with statutory authority to invest their fund balances in Government Account Series (GAS) securities.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Unlike the marketable Treasury securities available to the general public, GAS securities are non-marketable, book-entry obligations that exist only within the internal accounts of the Treasury.</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However, to ensure that these internal funds achieve a return consistent with broader market conditions, the Treasury employs a "Mirror-Image" pricing methodology for a significant portion of these investments.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This framework relies on a complex interplay between the Office of Debt Management (ODM), the Federal Reserve Bank of New York (FRBNY), and a network of primary dealers to establish the 'Price' field observed on the FedInvest platform.</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Institutional Architecture and Stakeholder Coordination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pricing of GAS securities is not an isolated administrative task but a coordinated effort across several key divisions of the federal financial apparatus. Each entity provides a specific layer of data, oversight, or execution to ensure that the prices reflected in the FedInvest system are both accurate and defensible under audit.</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Bureau of the Fiscal Service and the FIBB</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Bureau of the Fiscal Service, an agency within the Department of the Treasury, holds the delegated authority from the Secretary of the Treasury to manage the issuance and redemption of GAS securities.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Within this bureau, the Federal Investments and Borrowings Branch (FIBB) serves as the primary operational unit.</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FIBB is responsible for the maintenance of the InvestOne accounting system, which functions as the ledger of record for all intra-governmental investment transactions.</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FIBB's role in the pricing lifecycle is primarily one of consumption and implementation rather than independent valuation. The branch receives pricing files from the Office of Debt Management and loads them into the FedInvest web application, which serves as the interface for Federal Program Agencies (FPAs) to view their holdings and submit investment or redemption instructions.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The integrity of this data is managed through strict internal controls, including daily checklists and automated error-checking routines that prevent the entry of values outside of predetermined ranges.</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Office of Debt Management (ODM)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Office of Debt Management serves as the technical pricing authority for the Federal Investments Program.</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While FIBB manages the accounts, ODM determines the underlying value of the securities based on market data.</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This office is responsible for calculating the prices of market-based specials, determining the appropriate yields for zero-coupon bonds, and setting the interest rates for one-day certificates of indebtedness.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ODM’s role ensures that the pricing of internal debt is decoupled from the administrative branch of the Fiscal Service, providing a layer of separation that enhances the objectivity of the valuation process.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Federal Reserve Bank of New York (FRBNY)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Federal Reserve Bank of New York acts as the fiscal agent for the Treasury and is the primary source of market intelligence used in the FIP pricing model.</w:t>
      </w:r>
      <w:r w:rsidDel="00000000" w:rsidR="00000000" w:rsidRPr="00000000">
        <w:rPr>
          <w:rFonts w:ascii="Arial" w:cs="Arial" w:eastAsia="Arial" w:hAnsi="Arial"/>
          <w:sz w:val="24"/>
          <w:szCs w:val="24"/>
          <w:vertAlign w:val="superscript"/>
          <w:rtl w:val="0"/>
        </w:rPr>
        <w:t xml:space="preserve">11</w:t>
      </w:r>
      <w:r w:rsidDel="00000000" w:rsidR="00000000" w:rsidRPr="00000000">
        <w:rPr>
          <w:rFonts w:ascii="Arial" w:cs="Arial" w:eastAsia="Arial" w:hAnsi="Arial"/>
          <w:rtl w:val="0"/>
        </w:rPr>
        <w:t xml:space="preserve"> The FRBNY’s Trading Desk conducts daily surveys and market monitoring to support the implementation of monetary policy and the management of federal debt.</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rtl w:val="0"/>
        </w:rPr>
        <w:t xml:space="preserve"> For the purposes of the FedInvest 'Price' field, the FRBNY provides the raw bid and offer data collected from the secondary market, which ODM then refines into the final pricing files used by FIBB.</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Primary Dealers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Primary dealers are the financial institutions—large broker-dealers and banks—that serve as the FRBNY's counterparties in its implementation of monetary policy.</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rtl w:val="0"/>
        </w:rPr>
        <w:t xml:space="preserve"> These firms are required to participate in Treasury auctions and provide consistent, two-way liquidity in the secondary market for government securities.</w:t>
      </w:r>
      <w:r w:rsidDel="00000000" w:rsidR="00000000" w:rsidRPr="00000000">
        <w:rPr>
          <w:rFonts w:ascii="Arial" w:cs="Arial" w:eastAsia="Arial" w:hAnsi="Arial"/>
          <w:sz w:val="24"/>
          <w:szCs w:val="24"/>
          <w:vertAlign w:val="superscript"/>
          <w:rtl w:val="0"/>
        </w:rPr>
        <w:t xml:space="preserve">11</w:t>
      </w:r>
      <w:r w:rsidDel="00000000" w:rsidR="00000000" w:rsidRPr="00000000">
        <w:rPr>
          <w:rFonts w:ascii="Arial" w:cs="Arial" w:eastAsia="Arial" w:hAnsi="Arial"/>
          <w:rtl w:val="0"/>
        </w:rPr>
        <w:t xml:space="preserve"> As part of their relationship with the FRBNY, primary dealers respond to daily and periodic surveys regarding market prices and expectations.</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rtl w:val="0"/>
        </w:rPr>
        <w:t xml:space="preserve"> Their submissions provide the empirical basis for the "Mirror-Image" pricing of GAS securities, ensuring that the internal accounts of the government are valued using the same data points as the private market.</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Entity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Primary Role in Pricing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Key Output/Service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Bureau of the Fiscal Service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Administrative Authority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Management of GAS issuance and legal framework.</w:t>
            </w:r>
            <w:r w:rsidDel="00000000" w:rsidR="00000000" w:rsidRPr="00000000">
              <w:rPr>
                <w:rFonts w:ascii="Arial" w:cs="Arial" w:eastAsia="Arial" w:hAnsi="Arial"/>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FIBB (Branch of BFS)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Operational Execution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Maintenance of FedInvest, InvestOne, and transaction processing.</w:t>
            </w:r>
            <w:r w:rsidDel="00000000" w:rsidR="00000000" w:rsidRPr="00000000">
              <w:rPr>
                <w:rFonts w:ascii="Arial" w:cs="Arial" w:eastAsia="Arial" w:hAnsi="Arial"/>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Office of Debt Management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Technical Valuation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Calculation of prices, yields, and zero-coupon formulas.</w:t>
            </w:r>
            <w:r w:rsidDel="00000000" w:rsidR="00000000" w:rsidRPr="00000000">
              <w:rPr>
                <w:rFonts w:ascii="Arial" w:cs="Arial" w:eastAsia="Arial" w:hAnsi="Arial"/>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FRBNY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Market Intelligence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Conduction of daily surveys and collection of dealer quotes.</w:t>
            </w:r>
            <w:r w:rsidDel="00000000" w:rsidR="00000000" w:rsidRPr="00000000">
              <w:rPr>
                <w:rFonts w:ascii="Arial" w:cs="Arial" w:eastAsia="Arial" w:hAnsi="Arial"/>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Primary Dealers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Market Data Source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Provision of bid and offer quotes for marketable securities.</w:t>
            </w:r>
            <w:r w:rsidDel="00000000" w:rsidR="00000000" w:rsidRPr="00000000">
              <w:rPr>
                <w:rFonts w:ascii="Arial" w:cs="Arial" w:eastAsia="Arial" w:hAnsi="Arial"/>
                <w:sz w:val="24"/>
                <w:szCs w:val="24"/>
                <w:vertAlign w:val="superscript"/>
                <w:rtl w:val="0"/>
              </w:rPr>
              <w:t xml:space="preserve">12</w:t>
            </w:r>
          </w:p>
        </w:tc>
      </w:tr>
    </w:tbl>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Classification and Technical Characteristics of GAS Securities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Federal Investments Program manages two distinct classes of GAS securities, each with its own pricing logic and relationship to the broader market.</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The distinction between these classes is fundamental to understanding the 'Price' field displayed in the FedInvest interface.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Par-Value GAS Securities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Par-value securities are the most straightforward instruments within the FIP. As the name suggests, these securities are issued, held, and redeemed at exactly 100% of their face value (Par).</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They do not trade at a premium or discount. The return on these securities is derived solely from a fixed interest rate determined by the Treasury according to statutory formulas.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For an FPA holding par-value specials, the 'Price' field in FedInvest will consistently reflect 100.00, regardless of interest rate fluctuations in the secondary market.</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Interest on these securities is typically payable on June 30 and December 31, or upon redemption.</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Market-Based GAS Securities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Market-based GAS securities are designed to emulate the performance of specific marketable Treasury instruments.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These are subdivided into "Mirror-Image" and "Additional" market-based securities.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The Mirror-Image variety is specifically structured to track the price and yield characteristics of an existing marketable security (e.g., a specific 10-year note or a 52-week bill).</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primary advantage of market-based securities is that they allow federal trust funds to earn a return that is economically equivalent to what a private investor would earn in the open market, but without the transaction costs or liquidity risks associated with public trading.</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Because they mirror market terms, these securities can be purchased or redeemed at a price other than Par, leading to the recording of premiums or discounts on the agency’s balance sheet.</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Operational Pricing Lifecycle and the Noon Survey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determination of the 'Price' field follows a strictly timed daily sequence that ensures current market conditions are captured before the FIP’s daily transaction window closes.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This lifecycle is characterized by two distinct phases: the generation of "Noon Prices" and the finalization of "End of Day" prices.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Morning Survey (11:15 a.m. – 11:45 a.m. ET)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pricing process begins each business day with the FRBNY’s survey of primary dealers.</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Between approximately 11:15 a.m. and 11:45 a.m. Eastern Time, the FRBNY collects bid and offer quotes for all outstanding marketable Treasury securities.</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This mid-morning window is chosen because it represents a period of high liquidity and relatively stable price discovery in the New York market. The data collected during this window forms the basis for the "Mirror-Image" prices that will be used for that day’s intra-governmental transactions.</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1:00 p.m. ET Data Load and Availability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Once the FRBNY survey is complete, the data is transmitted to the Office of Debt Management.</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ODM analysts use this data to calculate the specific prices and yields for the various GAS security types, applying the necessary formulas for zero-coupon bonds and adjustments for TIPS.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By approximately 1:00 p.m. ET, ODM forwards the finalized pricing file to FIBB.</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FIBB accountants then load these prices into the FedInvest system.</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Consequently, current day prices are typically unavailable to agencies before 1:00 p.m. ET.</w:t>
      </w:r>
      <w:r w:rsidDel="00000000" w:rsidR="00000000" w:rsidRPr="00000000">
        <w:rPr>
          <w:rFonts w:ascii="Arial" w:cs="Arial" w:eastAsia="Arial" w:hAnsi="Arial"/>
          <w:sz w:val="24"/>
          <w:szCs w:val="24"/>
          <w:vertAlign w:val="superscript"/>
          <w:rtl w:val="0"/>
        </w:rPr>
        <w:t xml:space="preserve">16</w:t>
      </w:r>
      <w:r w:rsidDel="00000000" w:rsidR="00000000" w:rsidRPr="00000000">
        <w:rPr>
          <w:rFonts w:ascii="Arial" w:cs="Arial" w:eastAsia="Arial" w:hAnsi="Arial"/>
          <w:rtl w:val="0"/>
        </w:rPr>
        <w:t xml:space="preserve"> Once the prices are loaded, the system updates the 'Price' field for all market-based securities, and agencies can proceed with their investment or redemption activities at these newly established values.</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End of Day (EOD) Finalization and Accounting Anchor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While the 1:00 p.m. update provides the "transactional" price for the day, the "End of Day" price is the definitive anchor for financial reporting and auditing.</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At the close of each business day, the Bureau of the Fiscal Service finalizes the price file used to value the entire portfolio of intra-governmental debt.</w:t>
      </w:r>
      <w:r w:rsidDel="00000000" w:rsidR="00000000" w:rsidRPr="00000000">
        <w:rPr>
          <w:rFonts w:ascii="Arial" w:cs="Arial" w:eastAsia="Arial" w:hAnsi="Arial"/>
          <w:sz w:val="24"/>
          <w:szCs w:val="24"/>
          <w:vertAlign w:val="superscript"/>
          <w:rtl w:val="0"/>
        </w:rPr>
        <w:t xml:space="preserve">15</w:t>
      </w:r>
      <w:r w:rsidDel="00000000" w:rsidR="00000000" w:rsidRPr="00000000">
        <w:rPr>
          <w:rFonts w:ascii="Arial" w:cs="Arial" w:eastAsia="Arial" w:hAnsi="Arial"/>
          <w:rtl w:val="0"/>
        </w:rPr>
        <w:t xml:space="preserve"> This EOD price is used to calculate the amortized cost and accrued interest that will be reported on federal agency balance sheets.</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EOD process includes a "Production Control Daily Checklist" completed by ISS support personnel to verify that all pricing updates and amortization runs have been performed successfully.</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This ensures that the transactional data from the 1:00 p.m. window is reconciled with the master data tables for overnight reporting.</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Mathematical Methodologies for Security Valuation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'Price' field in FedInvest is not a simple average of market quotes but is derived through specific mathematical treatments tailored to the structure of different security types.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These methodologies are codified in the TFM to ensure consistency and auditability across all agencies.</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Market-Based Treasury Bills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For Treasury bills, which are issued at a discount to Par and do not pay a coupon, the valuation is based on the bank discount rate.</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Purchase Price:</w:t>
      </w:r>
      <w:r w:rsidDel="00000000" w:rsidR="00000000" w:rsidRPr="00000000">
        <w:rPr>
          <w:rFonts w:ascii="Arial" w:cs="Arial" w:eastAsia="Arial" w:hAnsi="Arial"/>
          <w:rtl w:val="0"/>
        </w:rPr>
        <w:t xml:space="preserve"> The discount rate used to calculate the purchase price is the average of the prevailing bid and offered bank discount rates reported in the FRBNY survey.</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Redemption Price:</w:t>
      </w:r>
      <w:r w:rsidDel="00000000" w:rsidR="00000000" w:rsidRPr="00000000">
        <w:rPr>
          <w:rFonts w:ascii="Arial" w:cs="Arial" w:eastAsia="Arial" w:hAnsi="Arial"/>
          <w:rtl w:val="0"/>
        </w:rPr>
        <w:t xml:space="preserve"> If an agency redeems a bill before maturity, the redemption price is calculated using the prevailing bank discount bid rate on the day of the redemption instruction.</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Nominal Floor:</w:t>
      </w:r>
      <w:r w:rsidDel="00000000" w:rsidR="00000000" w:rsidRPr="00000000">
        <w:rPr>
          <w:rFonts w:ascii="Arial" w:cs="Arial" w:eastAsia="Arial" w:hAnsi="Arial"/>
          <w:rtl w:val="0"/>
        </w:rPr>
        <w:t xml:space="preserve"> ODM maintains a policy that nominal bills will not be transacted at negative yields, establishing a pricing floor at zero percent.</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Fixed-Principal Notes and Bonds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Market-based notes and bonds pay a semi-annual coupon and are valued using their dollar price per $100 of par.</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Purchase Price:</w:t>
      </w:r>
      <w:r w:rsidDel="00000000" w:rsidR="00000000" w:rsidRPr="00000000">
        <w:rPr>
          <w:rFonts w:ascii="Arial" w:cs="Arial" w:eastAsia="Arial" w:hAnsi="Arial"/>
          <w:rtl w:val="0"/>
        </w:rPr>
        <w:t xml:space="preserve"> The price is the average of the prevailing bid and offered prices for the corresponding marketable security.</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Redemption Price:</w:t>
      </w:r>
      <w:r w:rsidDel="00000000" w:rsidR="00000000" w:rsidRPr="00000000">
        <w:rPr>
          <w:rFonts w:ascii="Arial" w:cs="Arial" w:eastAsia="Arial" w:hAnsi="Arial"/>
          <w:rtl w:val="0"/>
        </w:rPr>
        <w:t xml:space="preserve"> The redemption price is the prevailing bid price on the day the instruction is received.</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Nominal Floor:</w:t>
      </w:r>
      <w:r w:rsidDel="00000000" w:rsidR="00000000" w:rsidRPr="00000000">
        <w:rPr>
          <w:rFonts w:ascii="Arial" w:cs="Arial" w:eastAsia="Arial" w:hAnsi="Arial"/>
          <w:rtl w:val="0"/>
        </w:rPr>
        <w:t xml:space="preserve"> A zero percent yield floor is also applied to fixed-principal nominal notes and bonds, preventing the Treasury from issuing debt to internal accounts at a price that would guarantee a nominal loss.</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Treasury Inflation-Protected Securities (TIPS)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TIPS valuation is significantly more complex because it must account for both the market price of the security and the inflation adjustment to the principal.</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Valuation Logic:</w:t>
      </w:r>
      <w:r w:rsidDel="00000000" w:rsidR="00000000" w:rsidRPr="00000000">
        <w:rPr>
          <w:rFonts w:ascii="Arial" w:cs="Arial" w:eastAsia="Arial" w:hAnsi="Arial"/>
          <w:rtl w:val="0"/>
        </w:rPr>
        <w:t xml:space="preserve"> The price of a market-based TIPS is the average of the bid and offered prices from the FRBNY survey, but this price is applied to the "Inflation-Adjusted Principal".</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Index Ratio:</w:t>
      </w:r>
      <w:r w:rsidDel="00000000" w:rsidR="00000000" w:rsidRPr="00000000">
        <w:rPr>
          <w:rFonts w:ascii="Arial" w:cs="Arial" w:eastAsia="Arial" w:hAnsi="Arial"/>
          <w:rtl w:val="0"/>
        </w:rPr>
        <w:t xml:space="preserve"> The adjusted principal is calculated by multiplying the original par value by an index ratio, which is published daily by the Fiscal Service based on the Consumer Price Index (CPI-U).</w:t>
      </w:r>
      <w:r w:rsidDel="00000000" w:rsidR="00000000" w:rsidRPr="00000000">
        <w:rPr>
          <w:rFonts w:ascii="Arial" w:cs="Arial" w:eastAsia="Arial" w:hAnsi="Arial"/>
          <w:sz w:val="24"/>
          <w:szCs w:val="24"/>
          <w:vertAlign w:val="superscript"/>
          <w:rtl w:val="0"/>
        </w:rPr>
        <w:t xml:space="preserve">19</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Negative Real Yields:</w:t>
      </w:r>
      <w:r w:rsidDel="00000000" w:rsidR="00000000" w:rsidRPr="00000000">
        <w:rPr>
          <w:rFonts w:ascii="Arial" w:cs="Arial" w:eastAsia="Arial" w:hAnsi="Arial"/>
          <w:rtl w:val="0"/>
        </w:rPr>
        <w:t xml:space="preserve"> Unlike nominal securities, the zero percent yield floor does not apply to TIPS.</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Because the principal of a TIPS increases with inflation, the "real" yield (the yield above inflation) can and does trade at negative levels based on market expectations.</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Floating Rate Notes (FRNs)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pricing for FRNs follows the same general logic as fixed-principal notes (average of bid/offer for purchases; bid for redemptions), but with one key policy difference regarding the yield floor.</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The Treasury does not apply the zero percent yield floor to market-based FRNs.</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This is because FRNs have a variable coupon that resets frequently based on the 13-week Treasury bill auction; the Treasury's policy assumes that even if the initial yield is extremely low or negative, the security's yield may recover over time as market rates fluctuate.</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Market-Based Treasury Special Zero-Coupon Bonds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valuation of zero-coupon bonds represents the most intensive calculation within the ODM’s daily workflow.</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These securities do not pay periodic interest; their entire return is generated by the difference between the discount purchase price and the Par value at maturity.</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purchase or redemption price (P) for a zero-coupon bond is calculated using the following formula: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 = \frac{F}{(1 + \frac{i}{2})^{n + \frac{r}{s}}}$$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Where the variables are defined as:</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$P$ = Calculated Price per $100 of face value.</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$F$ = Face value (Par amount).</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$i$ = Discount rate (expressed as a decimal).</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$n$ = Number of full semi-annual periods from the valuation date to the maturity date.</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$r$ = Number of days from the valuation date to the next semi-annual interest payment date.</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$s$ = Number of days in the semi-annual period containing the valuation date.</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discount rate ($i$) for purchases is derived from the mean of the prevailing market bid and ask yields on the specific marketable Treasury STRIPS component (Separate Trading of Registered Interest and Principal of Securities) at 12:00 p.m. ET.</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For redemptions, the prevailing market bid yield on the same STRIPS component is used.</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Security Class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Pricing Logic for 'Price' 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Basis of Discount Rate/Price Quote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Yield Floor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T-Bills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(100 - Discount)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Average Bid/Offer Bank Discount Rate </w:t>
            </w:r>
            <w:r w:rsidDel="00000000" w:rsidR="00000000" w:rsidRPr="00000000">
              <w:rPr>
                <w:rFonts w:ascii="Arial" w:cs="Arial" w:eastAsia="Arial" w:hAnsi="Arial"/>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0% </w:t>
            </w:r>
            <w:r w:rsidDel="00000000" w:rsidR="00000000" w:rsidRPr="00000000">
              <w:rPr>
                <w:rFonts w:ascii="Arial" w:cs="Arial" w:eastAsia="Arial" w:hAnsi="Arial"/>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Fixed Notes/Bonds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Midpoint of Bid/Offer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Average Bid/Offer Price Quotes </w:t>
            </w:r>
            <w:r w:rsidDel="00000000" w:rsidR="00000000" w:rsidRPr="00000000">
              <w:rPr>
                <w:rFonts w:ascii="Arial" w:cs="Arial" w:eastAsia="Arial" w:hAnsi="Arial"/>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0% </w:t>
            </w:r>
            <w:r w:rsidDel="00000000" w:rsidR="00000000" w:rsidRPr="00000000">
              <w:rPr>
                <w:rFonts w:ascii="Arial" w:cs="Arial" w:eastAsia="Arial" w:hAnsi="Arial"/>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TIPS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Adjusted Midpoint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Average Price Quotes $\times$ Index Ratio </w:t>
            </w:r>
            <w:r w:rsidDel="00000000" w:rsidR="00000000" w:rsidRPr="00000000">
              <w:rPr>
                <w:rFonts w:ascii="Arial" w:cs="Arial" w:eastAsia="Arial" w:hAnsi="Arial"/>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N/A </w:t>
            </w:r>
            <w:r w:rsidDel="00000000" w:rsidR="00000000" w:rsidRPr="00000000">
              <w:rPr>
                <w:rFonts w:ascii="Arial" w:cs="Arial" w:eastAsia="Arial" w:hAnsi="Arial"/>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FRNs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Midpoint of Bid/Offer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Average Bid/Offer Price Quotes </w:t>
            </w:r>
            <w:r w:rsidDel="00000000" w:rsidR="00000000" w:rsidRPr="00000000">
              <w:rPr>
                <w:rFonts w:ascii="Arial" w:cs="Arial" w:eastAsia="Arial" w:hAnsi="Arial"/>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N/A </w:t>
            </w:r>
            <w:r w:rsidDel="00000000" w:rsidR="00000000" w:rsidRPr="00000000">
              <w:rPr>
                <w:rFonts w:ascii="Arial" w:cs="Arial" w:eastAsia="Arial" w:hAnsi="Arial"/>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Zero-Coupons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Present Value Formula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Mean of Bid/Ask Yields on STRIPS </w:t>
            </w:r>
            <w:r w:rsidDel="00000000" w:rsidR="00000000" w:rsidRPr="00000000">
              <w:rPr>
                <w:rFonts w:ascii="Arial" w:cs="Arial" w:eastAsia="Arial" w:hAnsi="Arial"/>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0% </w:t>
            </w:r>
            <w:r w:rsidDel="00000000" w:rsidR="00000000" w:rsidRPr="00000000">
              <w:rPr>
                <w:rFonts w:ascii="Arial" w:cs="Arial" w:eastAsia="Arial" w:hAnsi="Arial"/>
                <w:sz w:val="24"/>
                <w:szCs w:val="24"/>
                <w:vertAlign w:val="superscript"/>
                <w:rtl w:val="0"/>
              </w:rPr>
              <w:t xml:space="preserve">5</w:t>
            </w:r>
          </w:p>
        </w:tc>
      </w:tr>
    </w:tbl>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Intra-governmental Accounting and Amortization Logic</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'Price' field is the foundational input for the accounting and reporting requirements of the Federal Investments Program. Under the Statement of Federal Financial Accounting Standards (SFFAS) No. 5, "Accounting for Liabilities of the Federal Government," all internal Treasury securities must be reported at their amortized cost.</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Amortization Methods and Timing</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When an FPA purchases a market-based security at a price other than 100.00, the resulting premium or discount must be amortized over the life of the instrument to ensure that interest revenue is recognized accurately over time.</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Effective Interest Method:</w:t>
      </w:r>
      <w:r w:rsidDel="00000000" w:rsidR="00000000" w:rsidRPr="00000000">
        <w:rPr>
          <w:rFonts w:ascii="Arial" w:cs="Arial" w:eastAsia="Arial" w:hAnsi="Arial"/>
          <w:rtl w:val="0"/>
        </w:rPr>
        <w:t xml:space="preserve"> This is the primary method used for most market-based securities, including notes, bonds, TIPS, FRNs, and zero-coupon bonds.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 FedInvest system performs these calculations automatically, with amortization beginning on the day of purchase.</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Straight-Line Method:</w:t>
      </w:r>
      <w:r w:rsidDel="00000000" w:rsidR="00000000" w:rsidRPr="00000000">
        <w:rPr>
          <w:rFonts w:ascii="Arial" w:cs="Arial" w:eastAsia="Arial" w:hAnsi="Arial"/>
          <w:rtl w:val="0"/>
        </w:rPr>
        <w:t xml:space="preserve"> Market-based Treasury bills are amortized using the straight-line method.</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This is an acceptable simplification for short-term instruments. For bills, amortization begins the day after the purchase is recorded in the system.</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Call Date Amortization:</w:t>
      </w:r>
      <w:r w:rsidDel="00000000" w:rsidR="00000000" w:rsidRPr="00000000">
        <w:rPr>
          <w:rFonts w:ascii="Arial" w:cs="Arial" w:eastAsia="Arial" w:hAnsi="Arial"/>
          <w:rtl w:val="0"/>
        </w:rPr>
        <w:t xml:space="preserve"> If a market-based security is purchased at a premium and has a call feature, the premium is amortized to the call date rather than the maturity date.</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Redemption Logic: FIFO and Specific Identification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One of the more nuanced aspects of the FedInvest 'Price' methodology occurs when an agency redeems only a portion of its holdings in a specific security issue.</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Because an agency may have purchased different "lots" of the same security at different market prices on different days, it must determine which lot’s unamortized balance is being reduced.</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First-In/First-Out (FIFO):</w:t>
      </w:r>
      <w:r w:rsidDel="00000000" w:rsidR="00000000" w:rsidRPr="00000000">
        <w:rPr>
          <w:rFonts w:ascii="Arial" w:cs="Arial" w:eastAsia="Arial" w:hAnsi="Arial"/>
          <w:rtl w:val="0"/>
        </w:rPr>
        <w:t xml:space="preserve"> This is the default method used by the FedInvest system. The system automatically redeems the oldest tax lot first.</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Specific Identification:</w:t>
      </w:r>
      <w:r w:rsidDel="00000000" w:rsidR="00000000" w:rsidRPr="00000000">
        <w:rPr>
          <w:rFonts w:ascii="Arial" w:cs="Arial" w:eastAsia="Arial" w:hAnsi="Arial"/>
          <w:rtl w:val="0"/>
        </w:rPr>
        <w:t xml:space="preserve"> Agencies have the option to specify exactly which lot they wish to redeem.</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This can be important for agencies managing their unamortized premium and discount balances for financial reporting purposes.</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Interest Accruals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Interest on GAS securities is calculated using the actual number of calendar days in the year (actual/actual or actual/360) and begins to accrue the day after the purchase date.</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For TIPS, any inflation compensation earned during non-business days (holidays and weekends) is held in an interest accrual account until the next business day, at which point it is converted into principal.</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Data Integrity, Audit, and Control Systems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reliability of the 'Price' field is subject to intense scrutiny, both from internal Treasury controls and external auditors. The Federal Investments and Borrowings Branch undergoes an annual examination of its controls, conducted by independent public accounting firms under the oversight of the Treasury’s Office of Inspector General (OIG).</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Control Objectives for Valuation and Reporting</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Audit reports, such as those produced by KPMG, identify specific "Control Objectives" that FIBB must meet to ensure the integrity of the FedInvest system.</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Several of these objectives directly impact the security pricing field:</w:t>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Control Objective 8 (Item Capture):</w:t>
      </w:r>
      <w:r w:rsidDel="00000000" w:rsidR="00000000" w:rsidRPr="00000000">
        <w:rPr>
          <w:rFonts w:ascii="Arial" w:cs="Arial" w:eastAsia="Arial" w:hAnsi="Arial"/>
          <w:rtl w:val="0"/>
        </w:rPr>
        <w:t xml:space="preserve"> Ensures that all investment and redemption instructions are accurately captured and that the appropriate daily prices are applied to the transactions.</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Control Objective 11 (Interest Calculation):</w:t>
      </w:r>
      <w:r w:rsidDel="00000000" w:rsidR="00000000" w:rsidRPr="00000000">
        <w:rPr>
          <w:rFonts w:ascii="Arial" w:cs="Arial" w:eastAsia="Arial" w:hAnsi="Arial"/>
          <w:rtl w:val="0"/>
        </w:rPr>
        <w:t xml:space="preserve"> Validates that the interest and amortization calculations derived from the 'Price' field are accurate and consistent with the TFM and USSGL standards.</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Control Objective 12 (Statement Rendering):</w:t>
      </w:r>
      <w:r w:rsidDel="00000000" w:rsidR="00000000" w:rsidRPr="00000000">
        <w:rPr>
          <w:rFonts w:ascii="Arial" w:cs="Arial" w:eastAsia="Arial" w:hAnsi="Arial"/>
          <w:rtl w:val="0"/>
        </w:rPr>
        <w:t xml:space="preserve"> Confirms that the prices and balances shown on the monthly Statement of Account provided to FPAs are consistent with the daily transaction data.</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System Security and Error Handling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pricing files provided by ODM are loaded into a distributed environment managed by the Information and Security Services (ISS) division of the Fiscal Service.</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The FedInvest system includes "verification of entered data based on predetermined values and ranges".</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If a price file contains a value that deviates significantly from the previous day's data or exceeds a logical threshold, the system will reject the transaction immediately, requiring manual intervention and correction before any agency trades can occur.</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Technical Metadata and Data Access via FiscalData</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For analysts and developers seeking to automate the retrieval of FIP pricing data, the Treasury’s FiscalData portal provides the primary repository for technical metadata.</w:t>
      </w:r>
      <w:r w:rsidDel="00000000" w:rsidR="00000000" w:rsidRPr="00000000">
        <w:rPr>
          <w:rFonts w:ascii="Arial" w:cs="Arial" w:eastAsia="Arial" w:hAnsi="Arial"/>
          <w:sz w:val="24"/>
          <w:szCs w:val="24"/>
          <w:vertAlign w:val="superscript"/>
          <w:rtl w:val="0"/>
        </w:rPr>
        <w:t xml:space="preserve">20</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FedInvest Price File Dataset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While the TreasuryDirect website provides a human-readable interface for today's prices, the underlying dataset is often accessed via API or as a structured file download.</w:t>
      </w:r>
      <w:r w:rsidDel="00000000" w:rsidR="00000000" w:rsidRPr="00000000">
        <w:rPr>
          <w:rFonts w:ascii="Arial" w:cs="Arial" w:eastAsia="Arial" w:hAnsi="Arial"/>
          <w:sz w:val="24"/>
          <w:szCs w:val="24"/>
          <w:vertAlign w:val="superscript"/>
          <w:rtl w:val="0"/>
        </w:rPr>
        <w:t xml:space="preserve">20</w:t>
      </w:r>
      <w:r w:rsidDel="00000000" w:rsidR="00000000" w:rsidRPr="00000000">
        <w:rPr>
          <w:rFonts w:ascii="Arial" w:cs="Arial" w:eastAsia="Arial" w:hAnsi="Arial"/>
          <w:rtl w:val="0"/>
        </w:rPr>
        <w:t xml:space="preserve"> The technical metadata for these price files includes several critical fields:</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Record Date:</w:t>
      </w:r>
      <w:r w:rsidDel="00000000" w:rsidR="00000000" w:rsidRPr="00000000">
        <w:rPr>
          <w:rFonts w:ascii="Arial" w:cs="Arial" w:eastAsia="Arial" w:hAnsi="Arial"/>
          <w:rtl w:val="0"/>
        </w:rPr>
        <w:t xml:space="preserve"> The date the price was established (YYYY-MM-DD).</w:t>
      </w:r>
      <w:r w:rsidDel="00000000" w:rsidR="00000000" w:rsidRPr="00000000">
        <w:rPr>
          <w:rFonts w:ascii="Arial" w:cs="Arial" w:eastAsia="Arial" w:hAnsi="Arial"/>
          <w:sz w:val="24"/>
          <w:szCs w:val="24"/>
          <w:vertAlign w:val="superscript"/>
          <w:rtl w:val="0"/>
        </w:rPr>
        <w:t xml:space="preserve">20</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Security Type:</w:t>
      </w:r>
      <w:r w:rsidDel="00000000" w:rsidR="00000000" w:rsidRPr="00000000">
        <w:rPr>
          <w:rFonts w:ascii="Arial" w:cs="Arial" w:eastAsia="Arial" w:hAnsi="Arial"/>
          <w:rtl w:val="0"/>
        </w:rPr>
        <w:t xml:space="preserve"> A string identifying the instrument (e.g., "Market-Based Note", "TIPS").</w:t>
      </w:r>
      <w:r w:rsidDel="00000000" w:rsidR="00000000" w:rsidRPr="00000000">
        <w:rPr>
          <w:rFonts w:ascii="Arial" w:cs="Arial" w:eastAsia="Arial" w:hAnsi="Arial"/>
          <w:sz w:val="24"/>
          <w:szCs w:val="24"/>
          <w:vertAlign w:val="superscript"/>
          <w:rtl w:val="0"/>
        </w:rPr>
        <w:t xml:space="preserve">23</w:t>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Price:</w:t>
      </w:r>
      <w:r w:rsidDel="00000000" w:rsidR="00000000" w:rsidRPr="00000000">
        <w:rPr>
          <w:rFonts w:ascii="Arial" w:cs="Arial" w:eastAsia="Arial" w:hAnsi="Arial"/>
          <w:rtl w:val="0"/>
        </w:rPr>
        <w:t xml:space="preserve"> A high-precision number representing the dollar price per $100 of par.</w:t>
      </w:r>
      <w:r w:rsidDel="00000000" w:rsidR="00000000" w:rsidRPr="00000000">
        <w:rPr>
          <w:rFonts w:ascii="Arial" w:cs="Arial" w:eastAsia="Arial" w:hAnsi="Arial"/>
          <w:sz w:val="24"/>
          <w:szCs w:val="24"/>
          <w:vertAlign w:val="superscript"/>
          <w:rtl w:val="0"/>
        </w:rPr>
        <w:t xml:space="preserve">20</w:t>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Interest Rate/Yield:</w:t>
      </w:r>
      <w:r w:rsidDel="00000000" w:rsidR="00000000" w:rsidRPr="00000000">
        <w:rPr>
          <w:rFonts w:ascii="Arial" w:cs="Arial" w:eastAsia="Arial" w:hAnsi="Arial"/>
          <w:rtl w:val="0"/>
        </w:rPr>
        <w:t xml:space="preserve"> The annualized percentage rate associated with that price.</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API responses from FiscalData include a meta object that provides "labels" for each field, "dataTypes" (such as STRING or NUMBER), and "dataFormats" to ensure that programmatic consumption of the pricing data is accurate across different software platforms.</w:t>
      </w:r>
      <w:r w:rsidDel="00000000" w:rsidR="00000000" w:rsidRPr="00000000">
        <w:rPr>
          <w:rFonts w:ascii="Arial" w:cs="Arial" w:eastAsia="Arial" w:hAnsi="Arial"/>
          <w:sz w:val="24"/>
          <w:szCs w:val="24"/>
          <w:vertAlign w:val="superscript"/>
          <w:rtl w:val="0"/>
        </w:rPr>
        <w:t xml:space="preserve">20</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Integration with Other Datasets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pricing data does not exist in a vacuum but is linked to other critical datasets on FiscalData, such as:</w:t>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FIP Interest Cost by Fund:</w:t>
      </w:r>
      <w:r w:rsidDel="00000000" w:rsidR="00000000" w:rsidRPr="00000000">
        <w:rPr>
          <w:rFonts w:ascii="Arial" w:cs="Arial" w:eastAsia="Arial" w:hAnsi="Arial"/>
          <w:rtl w:val="0"/>
        </w:rPr>
        <w:t xml:space="preserve"> This dataset provides a monthly summary of the premiums, discounts, and inflation compensation resulting from the daily prices applied in FedInvest.</w:t>
      </w:r>
      <w:r w:rsidDel="00000000" w:rsidR="00000000" w:rsidRPr="00000000">
        <w:rPr>
          <w:rFonts w:ascii="Arial" w:cs="Arial" w:eastAsia="Arial" w:hAnsi="Arial"/>
          <w:sz w:val="24"/>
          <w:szCs w:val="24"/>
          <w:vertAlign w:val="superscript"/>
          <w:rtl w:val="0"/>
        </w:rPr>
        <w:t xml:space="preserve">24</w:t>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Principal Outstanding:</w:t>
      </w:r>
      <w:r w:rsidDel="00000000" w:rsidR="00000000" w:rsidRPr="00000000">
        <w:rPr>
          <w:rFonts w:ascii="Arial" w:cs="Arial" w:eastAsia="Arial" w:hAnsi="Arial"/>
          <w:rtl w:val="0"/>
        </w:rPr>
        <w:t xml:space="preserve"> Lists the total par value of all securities held by each investment agency, which, when combined with the price data, allows for the calculation of the total market value of the intra-governmental debt.</w:t>
      </w:r>
      <w:r w:rsidDel="00000000" w:rsidR="00000000" w:rsidRPr="00000000">
        <w:rPr>
          <w:rFonts w:ascii="Arial" w:cs="Arial" w:eastAsia="Arial" w:hAnsi="Arial"/>
          <w:sz w:val="24"/>
          <w:szCs w:val="24"/>
          <w:vertAlign w:val="superscript"/>
          <w:rtl w:val="0"/>
        </w:rPr>
        <w:t xml:space="preserve">21</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record_date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date for which the price is effective (noon price).</w:t>
            </w:r>
            <w:r w:rsidDel="00000000" w:rsidR="00000000" w:rsidRPr="00000000">
              <w:rPr>
                <w:rFonts w:ascii="Arial" w:cs="Arial" w:eastAsia="Arial" w:hAnsi="Arial"/>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security_description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Descriptive name of the specific Treasury issue.</w:t>
            </w:r>
            <w:r w:rsidDel="00000000" w:rsidR="00000000" w:rsidRPr="00000000">
              <w:rPr>
                <w:rFonts w:ascii="Arial" w:cs="Arial" w:eastAsia="Arial" w:hAnsi="Arial"/>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price_per_100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numeric price used for transactions and valuation.</w:t>
            </w:r>
            <w:r w:rsidDel="00000000" w:rsidR="00000000" w:rsidRPr="00000000">
              <w:rPr>
                <w:rFonts w:ascii="Arial" w:cs="Arial" w:eastAsia="Arial" w:hAnsi="Arial"/>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yield_rate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calculated yield to maturity based on the noon survey.</w:t>
            </w:r>
            <w:r w:rsidDel="00000000" w:rsidR="00000000" w:rsidRPr="00000000">
              <w:rPr>
                <w:rFonts w:ascii="Arial" w:cs="Arial" w:eastAsia="Arial" w:hAnsi="Arial"/>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index_ratio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inflation adjustment factor (for TIPS only).</w:t>
            </w:r>
            <w:r w:rsidDel="00000000" w:rsidR="00000000" w:rsidRPr="00000000">
              <w:rPr>
                <w:rFonts w:ascii="Arial" w:cs="Arial" w:eastAsia="Arial" w:hAnsi="Arial"/>
                <w:sz w:val="24"/>
                <w:szCs w:val="24"/>
                <w:vertAlign w:val="superscript"/>
                <w:rtl w:val="0"/>
              </w:rPr>
              <w:t xml:space="preserve">19</w:t>
            </w:r>
          </w:p>
        </w:tc>
      </w:tr>
    </w:tbl>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Reporting and Reconciliation through CARS and GTAS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ultimate destination for the financial data generated by the FedInvest system is the Treasury's central accounting reports. The prices established by the FIP must reconcile perfectly across several different reporting systems to ensure that the government's consolidated financial statements are accurate.</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CARS and IPAC Transmission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daily transactions executed in FedInvest are transmitted to the Central Accounting Reporting System (CARS) through the Intra-governmental Payments and Collections (IPAC) system.</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FPAs are responsible for verifying that the "Investments in Treasury Securities" reported on their CARS Account Statement matches the par value and unamortized premium/discount balances calculated by the FedInvest system.</w:t>
      </w:r>
      <w:r w:rsidDel="00000000" w:rsidR="00000000" w:rsidRPr="00000000">
        <w:rPr>
          <w:rFonts w:ascii="Arial" w:cs="Arial" w:eastAsia="Arial" w:hAnsi="Arial"/>
          <w:sz w:val="24"/>
          <w:szCs w:val="24"/>
          <w:vertAlign w:val="superscript"/>
          <w:rtl w:val="0"/>
        </w:rPr>
        <w:t xml:space="preserve">25</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GTAS and Intra-governmental Eliminations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official source of record for confirming and reconciling intra-governmental balances is the Governmentwide Treasury Account Symbol Adjusted Trial Balance System (GTAS).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Fiscal Service and other issuing entities, such as the Federal Financing Bank (FFB), submit their fiduciary balances to GTAS.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Trading partners (the investing agencies) must then verify their reciprocal balances against these authoritative reports.</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If an agency is required by law to report its investments at fair market value (under FASB standards), it may record "market adjustments" and "unrealized gains/losses" based on the FedInvest price data.</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However, to ensure that the government’s consolidated books balance to zero (since one agency’s investment asset is the Treasury’s liability), these adjustments must be reported to the Fiscal Service before the quarterly Material Difference Report (MDR) window closes.</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Contextual Relevance: The "Mirror-Image" Framework and the Federal Budget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methodology behind the 'Price' field has significant implications for the fiscal health of the United States and the stability of its trust funds. By choosing to "mirror" the market rather than setting an arbitrary internal rate, the Treasury ensures that the interest paid into federal trust funds is both fair and transparent.</w:t>
      </w:r>
      <w:r w:rsidDel="00000000" w:rsidR="00000000" w:rsidRPr="00000000">
        <w:rPr>
          <w:rFonts w:ascii="Arial" w:cs="Arial" w:eastAsia="Arial" w:hAnsi="Arial"/>
          <w:sz w:val="24"/>
          <w:szCs w:val="24"/>
          <w:vertAlign w:val="superscript"/>
          <w:rtl w:val="0"/>
        </w:rPr>
        <w:t xml:space="preserve">4</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Implications for Trust Fund Sustainability</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Major federal programs, such as Social Security (the OASDI Trust Funds) and Medicare (the HI and SMI Trust Funds), are required by law to invest their surpluses in Treasury securities.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The "Mirror-Image" pricing allows these funds to earn the same rate of return as if they had purchased a diversified portfolio of marketable Treasury notes and bonds.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This protects the purchasing power of the trust funds against inflation (via TIPS) and interest rate volatility (via a laddered portfolio of market-based notes).</w:t>
      </w:r>
      <w:r w:rsidDel="00000000" w:rsidR="00000000" w:rsidRPr="00000000">
        <w:rPr>
          <w:rFonts w:ascii="Arial" w:cs="Arial" w:eastAsia="Arial" w:hAnsi="Arial"/>
          <w:sz w:val="24"/>
          <w:szCs w:val="24"/>
          <w:vertAlign w:val="superscript"/>
          <w:rtl w:val="0"/>
        </w:rPr>
        <w:t xml:space="preserve">4</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Taxpayer Benefit and Execution Quality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As highlighted by economic research, every dollar the Treasury "saves" through efficient execution of its debt operations is a dollar that benefits the taxpayer.</w:t>
      </w:r>
      <w:r w:rsidDel="00000000" w:rsidR="00000000" w:rsidRPr="00000000">
        <w:rPr>
          <w:rFonts w:ascii="Arial" w:cs="Arial" w:eastAsia="Arial" w:hAnsi="Arial"/>
          <w:sz w:val="24"/>
          <w:szCs w:val="24"/>
          <w:vertAlign w:val="superscript"/>
          <w:rtl w:val="0"/>
        </w:rPr>
        <w:t xml:space="preserve">26</w:t>
      </w:r>
      <w:r w:rsidDel="00000000" w:rsidR="00000000" w:rsidRPr="00000000">
        <w:rPr>
          <w:rFonts w:ascii="Arial" w:cs="Arial" w:eastAsia="Arial" w:hAnsi="Arial"/>
          <w:rtl w:val="0"/>
        </w:rPr>
        <w:t xml:space="preserve"> In the context of the FIP, the "Mirror-Image" framework provides a mechanism for the government to move vast sums of money—trillions of dollars—between its internal accounts without paying the spreads, commissions, or market-impact costs that would result if these trades were conducted in the public secondary market.</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The use of the midpoint between bid and offer prices ensures a neutral transfer of value that is neither a subsidy to the investing agency nor a windfall for the Treasury’s general fund.</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Analytical Conclusion and Future Outlook</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'Price' field in the FedInvest system is the result of a highly disciplined, multi-agency process that bridges the gap between public financial markets and internal government accounting. The transition from a morning survey of primary dealers to a midday data load, and finally to an end-of-day accounting anchor, provides a robust framework for valuing the nation’s internal debt.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rPr>
      </w:pPr>
      <w:r w:rsidDel="00000000" w:rsidR="00000000" w:rsidRPr="00000000">
        <w:rPr>
          <w:rFonts w:ascii="Arial" w:cs="Arial" w:eastAsia="Arial" w:hAnsi="Arial"/>
          <w:rtl w:val="0"/>
        </w:rPr>
        <w:t xml:space="preserve">By integrating the technical formulas of the Office of Debt Management with the administrative oversight of the Bureau of the Fiscal Service and the market intelligence of the Federal Reserve Bank of New York, the Treasury maintains a system that is both transparent and auditable. As federal accounting standards continue to evolve—particularly in the areas of fair value measurement and intra-governmental reporting—the FedInvest pricing methodology will remain a cornerstone of the United States government's financial integrity. The continued reliance on "Mirror-Image" pricing ensures that the $6+ trillion in intra-governmental debt is managed with the same level of sophistication and market relevance as the public debt, safeguarding the assets of federal trust funds and the interests of the American taxpayer.</w:t>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All Programs &amp; Services | Bureau of the Fiscal Service - Treasury.gov, accessed April 3, 2026, </w:t>
      </w:r>
      <w:hyperlink r:id="rId6">
        <w:r w:rsidDel="00000000" w:rsidR="00000000" w:rsidRPr="00000000">
          <w:rPr>
            <w:rFonts w:ascii="Arial" w:cs="Arial" w:eastAsia="Arial" w:hAnsi="Arial"/>
            <w:color w:val="0000ee"/>
            <w:sz w:val="24"/>
            <w:szCs w:val="24"/>
            <w:u w:val="single"/>
            <w:rtl w:val="0"/>
          </w:rPr>
          <w:t xml:space="preserve">https://fiscal.treasury.gov/about-us/contact-us/all-programs-services</w:t>
        </w:r>
      </w:hyperlink>
      <w:r w:rsidDel="00000000" w:rsidR="00000000" w:rsidRPr="00000000">
        <w:rPr>
          <w:rtl w:val="0"/>
        </w:rPr>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Intragovernmental Business Rules (RULES), accessed April 3, 2026, </w:t>
      </w:r>
      <w:hyperlink r:id="rId7">
        <w:r w:rsidDel="00000000" w:rsidR="00000000" w:rsidRPr="00000000">
          <w:rPr>
            <w:rFonts w:ascii="Arial" w:cs="Arial" w:eastAsia="Arial" w:hAnsi="Arial"/>
            <w:color w:val="0000ee"/>
            <w:sz w:val="24"/>
            <w:szCs w:val="24"/>
            <w:u w:val="single"/>
            <w:rtl w:val="0"/>
          </w:rPr>
          <w:t xml:space="preserve">https://tfx.treasury.gov/sites/default/files/2024-03/Appendix-6-2-4700%20%281%29.pdf</w:t>
        </w:r>
      </w:hyperlink>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Chapter 4300 Responsibilities Relating To Government Investment Accounts And Investment In Government Account Series Securities | TFX: Treasury Financial Experience, accessed April 3, 2026, </w:t>
      </w:r>
      <w:hyperlink r:id="rId8">
        <w:r w:rsidDel="00000000" w:rsidR="00000000" w:rsidRPr="00000000">
          <w:rPr>
            <w:rFonts w:ascii="Arial" w:cs="Arial" w:eastAsia="Arial" w:hAnsi="Arial"/>
            <w:color w:val="0000ee"/>
            <w:sz w:val="24"/>
            <w:szCs w:val="24"/>
            <w:u w:val="single"/>
            <w:rtl w:val="0"/>
          </w:rPr>
          <w:t xml:space="preserve">https://tfx.treasury.gov/tfm/volume1/part2/chapter-4300-responsibilities-relating-government-investment-accounts-and</w:t>
        </w:r>
      </w:hyperlink>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SECTION 113—INVESTMENT TRANSACTIONS Table of Contents 113.1 How do I record investment in securities, disinvestment, and earni - The White House, accessed April 3, 2026, </w:t>
      </w:r>
      <w:hyperlink r:id="rId9">
        <w:r w:rsidDel="00000000" w:rsidR="00000000" w:rsidRPr="00000000">
          <w:rPr>
            <w:rFonts w:ascii="Arial" w:cs="Arial" w:eastAsia="Arial" w:hAnsi="Arial"/>
            <w:color w:val="0000ee"/>
            <w:sz w:val="24"/>
            <w:szCs w:val="24"/>
            <w:u w:val="single"/>
            <w:rtl w:val="0"/>
          </w:rPr>
          <w:t xml:space="preserve">https://www.whitehouse.gov/wp-content/uploads/2025/08/s113.pdf</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Appendix 1 2-4300 - Treasury Financial Experience, accessed April 3, 2026, </w:t>
      </w:r>
      <w:hyperlink r:id="rId10">
        <w:r w:rsidDel="00000000" w:rsidR="00000000" w:rsidRPr="00000000">
          <w:rPr>
            <w:rFonts w:ascii="Arial" w:cs="Arial" w:eastAsia="Arial" w:hAnsi="Arial"/>
            <w:color w:val="0000ee"/>
            <w:sz w:val="24"/>
            <w:szCs w:val="24"/>
            <w:u w:val="single"/>
            <w:rtl w:val="0"/>
          </w:rPr>
          <w:t xml:space="preserve">https://tfx.treasury.gov/sites/default/files/2024-03/Appendix-1-2-4300.pdf</w:t>
        </w:r>
      </w:hyperlink>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OIG-25-005 FINANCIAL MANAGEMENT - Audit Report Office of Inspector General - Treasury.gov, accessed April 3, 2026, </w:t>
      </w:r>
      <w:hyperlink r:id="rId11">
        <w:r w:rsidDel="00000000" w:rsidR="00000000" w:rsidRPr="00000000">
          <w:rPr>
            <w:rFonts w:ascii="Arial" w:cs="Arial" w:eastAsia="Arial" w:hAnsi="Arial"/>
            <w:color w:val="0000ee"/>
            <w:sz w:val="24"/>
            <w:szCs w:val="24"/>
            <w:u w:val="single"/>
            <w:rtl w:val="0"/>
          </w:rPr>
          <w:t xml:space="preserve">https://oig.treasury.gov/system/files/2024-11/oig25005%20%28508%29.pdf</w:t>
        </w:r>
      </w:hyperlink>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OIG-26-005 Financial Management Report on Bureau of the Fiscal Service's Federal Investments and Borrowings Branch's Des - Treasury Inspector General, accessed April 3, 2026, </w:t>
      </w:r>
      <w:hyperlink r:id="rId12">
        <w:r w:rsidDel="00000000" w:rsidR="00000000" w:rsidRPr="00000000">
          <w:rPr>
            <w:rFonts w:ascii="Arial" w:cs="Arial" w:eastAsia="Arial" w:hAnsi="Arial"/>
            <w:color w:val="0000ee"/>
            <w:sz w:val="24"/>
            <w:szCs w:val="24"/>
            <w:u w:val="single"/>
            <w:rtl w:val="0"/>
          </w:rPr>
          <w:t xml:space="preserve">https://oig.treasury.gov/system/files/2026-03/OIG-26-005-with-NDAA-response-%28508%29secured.pdf</w:t>
        </w:r>
      </w:hyperlink>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intra-governmental transactions (igt) investment/borrowings - Treasury Financial Experience, accessed April 3, 2026, </w:t>
      </w:r>
      <w:hyperlink r:id="rId13">
        <w:r w:rsidDel="00000000" w:rsidR="00000000" w:rsidRPr="00000000">
          <w:rPr>
            <w:rFonts w:ascii="Arial" w:cs="Arial" w:eastAsia="Arial" w:hAnsi="Arial"/>
            <w:color w:val="0000ee"/>
            <w:sz w:val="24"/>
            <w:szCs w:val="24"/>
            <w:u w:val="single"/>
            <w:rtl w:val="0"/>
          </w:rPr>
          <w:t xml:space="preserve">https://tfx.treasury.gov/sites/default/files/pdfs/4700-appendices/appendix-6.pdf</w:t>
        </w:r>
      </w:hyperlink>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OIG Report on FIBB SSAE 18 (OIG-22-001, 2021) - Treasury OIG, accessed April 3, 2026, </w:t>
      </w:r>
      <w:hyperlink r:id="rId14">
        <w:r w:rsidDel="00000000" w:rsidR="00000000" w:rsidRPr="00000000">
          <w:rPr>
            <w:rFonts w:ascii="Arial" w:cs="Arial" w:eastAsia="Arial" w:hAnsi="Arial"/>
            <w:color w:val="0000ee"/>
            <w:sz w:val="24"/>
            <w:szCs w:val="24"/>
            <w:u w:val="single"/>
            <w:rtl w:val="0"/>
          </w:rPr>
          <w:t xml:space="preserve">https://oig.treasury.gov/system/files/2021-10/OIG-22-001.pdf</w:t>
        </w:r>
      </w:hyperlink>
      <w:r w:rsidDel="00000000" w:rsidR="00000000" w:rsidRPr="00000000">
        <w:rPr>
          <w:rtl w:val="0"/>
        </w:rPr>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OIG Examination Report for FIBB (OIG-24-002, 2023) - Treasury OIG, accessed April 3, 2026, </w:t>
      </w:r>
      <w:hyperlink r:id="rId15">
        <w:r w:rsidDel="00000000" w:rsidR="00000000" w:rsidRPr="00000000">
          <w:rPr>
            <w:rFonts w:ascii="Arial" w:cs="Arial" w:eastAsia="Arial" w:hAnsi="Arial"/>
            <w:color w:val="0000ee"/>
            <w:sz w:val="24"/>
            <w:szCs w:val="24"/>
            <w:u w:val="single"/>
            <w:rtl w:val="0"/>
          </w:rPr>
          <w:t xml:space="preserve">https://oig.treasury.gov/system/files/2024-10/OIG-24-002-web-copy-508.pdf</w:t>
        </w:r>
      </w:hyperlink>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Treasury Securities Market and Primary Dealer System - GAO, accessed April 3, 2026, </w:t>
      </w:r>
      <w:hyperlink r:id="rId16">
        <w:r w:rsidDel="00000000" w:rsidR="00000000" w:rsidRPr="00000000">
          <w:rPr>
            <w:rFonts w:ascii="Arial" w:cs="Arial" w:eastAsia="Arial" w:hAnsi="Arial"/>
            <w:color w:val="0000ee"/>
            <w:sz w:val="24"/>
            <w:szCs w:val="24"/>
            <w:u w:val="single"/>
            <w:rtl w:val="0"/>
          </w:rPr>
          <w:t xml:space="preserve">https://www.gao.gov/assets/131128.pdf</w:t>
        </w:r>
      </w:hyperlink>
      <w:r w:rsidDel="00000000" w:rsidR="00000000" w:rsidRPr="00000000">
        <w:rPr>
          <w:rtl w:val="0"/>
        </w:rPr>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Primary Dealers - Federal Reserve Bank of New York - EliScholar, accessed April 3, 2026, </w:t>
      </w:r>
      <w:hyperlink r:id="rId17">
        <w:r w:rsidDel="00000000" w:rsidR="00000000" w:rsidRPr="00000000">
          <w:rPr>
            <w:rFonts w:ascii="Arial" w:cs="Arial" w:eastAsia="Arial" w:hAnsi="Arial"/>
            <w:color w:val="0000ee"/>
            <w:sz w:val="24"/>
            <w:szCs w:val="24"/>
            <w:u w:val="single"/>
            <w:rtl w:val="0"/>
          </w:rPr>
          <w:t xml:space="preserve">https://elischolar.library.yale.edu/cgi/viewcontent.cgi?article=6145&amp;context=ypfs-documents2</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Survey of Market Expectations - FEDERAL RESERVE BANK of NEW YORK, accessed April 3, 2026, </w:t>
      </w:r>
      <w:hyperlink r:id="rId18">
        <w:r w:rsidDel="00000000" w:rsidR="00000000" w:rsidRPr="00000000">
          <w:rPr>
            <w:rFonts w:ascii="Arial" w:cs="Arial" w:eastAsia="Arial" w:hAnsi="Arial"/>
            <w:color w:val="0000ee"/>
            <w:sz w:val="24"/>
            <w:szCs w:val="24"/>
            <w:u w:val="single"/>
            <w:rtl w:val="0"/>
          </w:rPr>
          <w:t xml:space="preserve">https://www.newyorkfed.org/markets/market-intelligence/survey-of-market-expectations</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Primary Dealers - Federal Reserve Bank of New York - FEDERAL ..., accessed April 3, 2026, </w:t>
      </w:r>
      <w:hyperlink r:id="rId19">
        <w:r w:rsidDel="00000000" w:rsidR="00000000" w:rsidRPr="00000000">
          <w:rPr>
            <w:rFonts w:ascii="Arial" w:cs="Arial" w:eastAsia="Arial" w:hAnsi="Arial"/>
            <w:color w:val="0000ee"/>
            <w:sz w:val="24"/>
            <w:szCs w:val="24"/>
            <w:u w:val="single"/>
            <w:rtl w:val="0"/>
          </w:rPr>
          <w:t xml:space="preserve">https://www.newyorkfed.org/markets/primarydealers</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Audit of the DOJ Annual Financial Statements Fiscal Year 2025 - U.S. Department of Justice Office of the Inspector General, accessed April 3, 2026, </w:t>
      </w:r>
      <w:hyperlink r:id="rId20">
        <w:r w:rsidDel="00000000" w:rsidR="00000000" w:rsidRPr="00000000">
          <w:rPr>
            <w:rFonts w:ascii="Arial" w:cs="Arial" w:eastAsia="Arial" w:hAnsi="Arial"/>
            <w:color w:val="0000ee"/>
            <w:sz w:val="24"/>
            <w:szCs w:val="24"/>
            <w:u w:val="single"/>
            <w:rtl w:val="0"/>
          </w:rPr>
          <w:t xml:space="preserve">https://oig.justice.gov/sites/default/files/reports/26-014.pdf</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Today's Prices - TreasuryDirect, accessed April 3, 2026, </w:t>
      </w:r>
      <w:hyperlink r:id="rId21">
        <w:r w:rsidDel="00000000" w:rsidR="00000000" w:rsidRPr="00000000">
          <w:rPr>
            <w:rFonts w:ascii="Arial" w:cs="Arial" w:eastAsia="Arial" w:hAnsi="Arial"/>
            <w:color w:val="0000ee"/>
            <w:sz w:val="24"/>
            <w:szCs w:val="24"/>
            <w:u w:val="single"/>
            <w:rtl w:val="0"/>
          </w:rPr>
          <w:t xml:space="preserve">https://treasurydirect.gov/GA-FI/FedInvest/todaySecurityPriceDetail</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Today's Prices - TreasuryDirect, accessed April 3, 2026, </w:t>
      </w:r>
      <w:hyperlink r:id="rId22">
        <w:r w:rsidDel="00000000" w:rsidR="00000000" w:rsidRPr="00000000">
          <w:rPr>
            <w:rFonts w:ascii="Arial" w:cs="Arial" w:eastAsia="Arial" w:hAnsi="Arial"/>
            <w:color w:val="0000ee"/>
            <w:sz w:val="24"/>
            <w:szCs w:val="24"/>
            <w:u w:val="single"/>
            <w:rtl w:val="0"/>
          </w:rPr>
          <w:t xml:space="preserve">https://www.treasurydirect.gov/GA-FI/FedInvest/todaySecurityPriceDetail</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OIG Report on FIBB SSAE 18 (OIG-21-001, 2020) - Treasury OIG, accessed April 3, 2026, </w:t>
      </w:r>
      <w:hyperlink r:id="rId23">
        <w:r w:rsidDel="00000000" w:rsidR="00000000" w:rsidRPr="00000000">
          <w:rPr>
            <w:rFonts w:ascii="Arial" w:cs="Arial" w:eastAsia="Arial" w:hAnsi="Arial"/>
            <w:color w:val="0000ee"/>
            <w:sz w:val="24"/>
            <w:szCs w:val="24"/>
            <w:u w:val="single"/>
            <w:rtl w:val="0"/>
          </w:rPr>
          <w:t xml:space="preserve">https://oig.treasury.gov/system/files/2020-12/OIG-21-001.pdf</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TIPS (Treasury Inflation Protected Securities) - Primer - NISA Investment Advisors, LLC., accessed April 3, 2026, </w:t>
      </w:r>
      <w:hyperlink r:id="rId24">
        <w:r w:rsidDel="00000000" w:rsidR="00000000" w:rsidRPr="00000000">
          <w:rPr>
            <w:rFonts w:ascii="Arial" w:cs="Arial" w:eastAsia="Arial" w:hAnsi="Arial"/>
            <w:color w:val="0000ee"/>
            <w:sz w:val="24"/>
            <w:szCs w:val="24"/>
            <w:u w:val="single"/>
            <w:rtl w:val="0"/>
          </w:rPr>
          <w:t xml:space="preserve">https://www.nisa.com/primers/tips/</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API Documentation | U.S. Treasury Fiscal Data, accessed April 3, 2026, </w:t>
      </w:r>
      <w:hyperlink r:id="rId25">
        <w:r w:rsidDel="00000000" w:rsidR="00000000" w:rsidRPr="00000000">
          <w:rPr>
            <w:rFonts w:ascii="Arial" w:cs="Arial" w:eastAsia="Arial" w:hAnsi="Arial"/>
            <w:color w:val="0000ee"/>
            <w:sz w:val="24"/>
            <w:szCs w:val="24"/>
            <w:u w:val="single"/>
            <w:rtl w:val="0"/>
          </w:rPr>
          <w:t xml:space="preserve">https://fiscaldata.treasury.gov/api-documentation/</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Federal Investments Program: Principal Outstanding | U.S. Treasury Fiscal Data, accessed April 3, 2026, </w:t>
      </w:r>
      <w:hyperlink r:id="rId26">
        <w:r w:rsidDel="00000000" w:rsidR="00000000" w:rsidRPr="00000000">
          <w:rPr>
            <w:rFonts w:ascii="Arial" w:cs="Arial" w:eastAsia="Arial" w:hAnsi="Arial"/>
            <w:color w:val="0000ee"/>
            <w:sz w:val="24"/>
            <w:szCs w:val="24"/>
            <w:u w:val="single"/>
            <w:rtl w:val="0"/>
          </w:rPr>
          <w:t xml:space="preserve">https://fiscaldata.treasury.gov/datasets/federal-investments-program-principal-outstanding/</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accessed December 31, 1969, </w:t>
      </w:r>
      <w:hyperlink r:id="rId27">
        <w:r w:rsidDel="00000000" w:rsidR="00000000" w:rsidRPr="00000000">
          <w:rPr>
            <w:rFonts w:ascii="Arial" w:cs="Arial" w:eastAsia="Arial" w:hAnsi="Arial"/>
            <w:color w:val="0000ee"/>
            <w:sz w:val="24"/>
            <w:szCs w:val="24"/>
            <w:u w:val="single"/>
            <w:rtl w:val="0"/>
          </w:rPr>
          <w:t xml:space="preserve">https://fiscaldata.treasury.gov/datasets/fedinvest-price-file/fedinvest-price-file</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Average Interest Rates on U.S. Treasury Securities, accessed April 3, 2026, </w:t>
      </w:r>
      <w:hyperlink r:id="rId28">
        <w:r w:rsidDel="00000000" w:rsidR="00000000" w:rsidRPr="00000000">
          <w:rPr>
            <w:rFonts w:ascii="Arial" w:cs="Arial" w:eastAsia="Arial" w:hAnsi="Arial"/>
            <w:color w:val="0000ee"/>
            <w:sz w:val="24"/>
            <w:szCs w:val="24"/>
            <w:u w:val="single"/>
            <w:rtl w:val="0"/>
          </w:rPr>
          <w:t xml:space="preserve">https://fiscaldata.treasury.gov/datasets/average-interest-rates-treasury-securities/</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Federal Investments Program: Interest Cost by Fund | U.S. Treasury Fiscal Data, accessed April 3, 2026, </w:t>
      </w:r>
      <w:hyperlink r:id="rId29">
        <w:r w:rsidDel="00000000" w:rsidR="00000000" w:rsidRPr="00000000">
          <w:rPr>
            <w:rFonts w:ascii="Arial" w:cs="Arial" w:eastAsia="Arial" w:hAnsi="Arial"/>
            <w:color w:val="0000ee"/>
            <w:sz w:val="24"/>
            <w:szCs w:val="24"/>
            <w:u w:val="single"/>
            <w:rtl w:val="0"/>
          </w:rPr>
          <w:t xml:space="preserve">https://fiscaldata.treasury.gov/datasets/fip-interest-cost-by-fund/</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Bulletin No. 2025-07 | TFX - Treasury Financial Experience, accessed April 3, 2026, </w:t>
      </w:r>
      <w:hyperlink r:id="rId30">
        <w:r w:rsidDel="00000000" w:rsidR="00000000" w:rsidRPr="00000000">
          <w:rPr>
            <w:rFonts w:ascii="Arial" w:cs="Arial" w:eastAsia="Arial" w:hAnsi="Arial"/>
            <w:color w:val="0000ee"/>
            <w:sz w:val="24"/>
            <w:szCs w:val="24"/>
            <w:u w:val="single"/>
            <w:rtl w:val="0"/>
          </w:rPr>
          <w:t xml:space="preserve">https://tfx.treasury.gov/tfm/bulletins/bulletin-no-2025-07</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Fed's Treasury Purchase Prices During the Pandemic - Liberty Street Economics, accessed April 3, 2026, </w:t>
      </w:r>
      <w:hyperlink r:id="rId31">
        <w:r w:rsidDel="00000000" w:rsidR="00000000" w:rsidRPr="00000000">
          <w:rPr>
            <w:rFonts w:ascii="Arial" w:cs="Arial" w:eastAsia="Arial" w:hAnsi="Arial"/>
            <w:color w:val="0000ee"/>
            <w:sz w:val="24"/>
            <w:szCs w:val="24"/>
            <w:u w:val="single"/>
            <w:rtl w:val="0"/>
          </w:rPr>
          <w:t xml:space="preserve">https://libertystreeteconomics.newyorkfed.org/2025/07/the-feds-treasury-purchase-prices-during-the-pandemic/</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oig.justice.gov/sites/default/files/reports/26-014.pdf" TargetMode="External"/><Relationship Id="rId22" Type="http://schemas.openxmlformats.org/officeDocument/2006/relationships/hyperlink" Target="https://www.treasurydirect.gov/GA-FI/FedInvest/todaySecurityPriceDetail" TargetMode="External"/><Relationship Id="rId21" Type="http://schemas.openxmlformats.org/officeDocument/2006/relationships/hyperlink" Target="https://treasurydirect.gov/GA-FI/FedInvest/todaySecurityPriceDetail" TargetMode="External"/><Relationship Id="rId24" Type="http://schemas.openxmlformats.org/officeDocument/2006/relationships/hyperlink" Target="https://www.nisa.com/primers/tips/" TargetMode="External"/><Relationship Id="rId23" Type="http://schemas.openxmlformats.org/officeDocument/2006/relationships/hyperlink" Target="https://oig.treasury.gov/system/files/2020-12/OIG-21-00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hitehouse.gov/wp-content/uploads/2025/08/s113.pdf" TargetMode="External"/><Relationship Id="rId26" Type="http://schemas.openxmlformats.org/officeDocument/2006/relationships/hyperlink" Target="https://fiscaldata.treasury.gov/datasets/federal-investments-program-principal-outstanding/" TargetMode="External"/><Relationship Id="rId25" Type="http://schemas.openxmlformats.org/officeDocument/2006/relationships/hyperlink" Target="https://fiscaldata.treasury.gov/api-documentation/" TargetMode="External"/><Relationship Id="rId28" Type="http://schemas.openxmlformats.org/officeDocument/2006/relationships/hyperlink" Target="https://fiscaldata.treasury.gov/datasets/average-interest-rates-treasury-securities/" TargetMode="External"/><Relationship Id="rId27" Type="http://schemas.openxmlformats.org/officeDocument/2006/relationships/hyperlink" Target="https://fiscaldata.treasury.gov/datasets/fedinvest-price-file/fedinvest-price-file" TargetMode="External"/><Relationship Id="rId5" Type="http://schemas.openxmlformats.org/officeDocument/2006/relationships/styles" Target="styles.xml"/><Relationship Id="rId6" Type="http://schemas.openxmlformats.org/officeDocument/2006/relationships/hyperlink" Target="https://fiscal.treasury.gov/about-us/contact-us/all-programs-services" TargetMode="External"/><Relationship Id="rId29" Type="http://schemas.openxmlformats.org/officeDocument/2006/relationships/hyperlink" Target="https://fiscaldata.treasury.gov/datasets/fip-interest-cost-by-fund/" TargetMode="External"/><Relationship Id="rId7" Type="http://schemas.openxmlformats.org/officeDocument/2006/relationships/hyperlink" Target="https://tfx.treasury.gov/sites/default/files/2024-03/Appendix-6-2-4700%20%281%29.pdf" TargetMode="External"/><Relationship Id="rId8" Type="http://schemas.openxmlformats.org/officeDocument/2006/relationships/hyperlink" Target="https://tfx.treasury.gov/tfm/volume1/part2/chapter-4300-responsibilities-relating-government-investment-accounts-and" TargetMode="External"/><Relationship Id="rId31" Type="http://schemas.openxmlformats.org/officeDocument/2006/relationships/hyperlink" Target="https://libertystreeteconomics.newyorkfed.org/2025/07/the-feds-treasury-purchase-prices-during-the-pandemic/" TargetMode="External"/><Relationship Id="rId30" Type="http://schemas.openxmlformats.org/officeDocument/2006/relationships/hyperlink" Target="https://tfx.treasury.gov/tfm/bulletins/bulletin-no-2025-07" TargetMode="External"/><Relationship Id="rId11" Type="http://schemas.openxmlformats.org/officeDocument/2006/relationships/hyperlink" Target="https://oig.treasury.gov/system/files/2024-11/oig25005%20%28508%29.pdf" TargetMode="External"/><Relationship Id="rId10" Type="http://schemas.openxmlformats.org/officeDocument/2006/relationships/hyperlink" Target="https://tfx.treasury.gov/sites/default/files/2024-03/Appendix-1-2-4300.pdf" TargetMode="External"/><Relationship Id="rId13" Type="http://schemas.openxmlformats.org/officeDocument/2006/relationships/hyperlink" Target="https://tfx.treasury.gov/sites/default/files/pdfs/4700-appendices/appendix-6.pdf" TargetMode="External"/><Relationship Id="rId12" Type="http://schemas.openxmlformats.org/officeDocument/2006/relationships/hyperlink" Target="https://oig.treasury.gov/system/files/2026-03/OIG-26-005-with-NDAA-response-%28508%29secured.pdf" TargetMode="External"/><Relationship Id="rId15" Type="http://schemas.openxmlformats.org/officeDocument/2006/relationships/hyperlink" Target="https://oig.treasury.gov/system/files/2024-10/OIG-24-002-web-copy-508.pdf" TargetMode="External"/><Relationship Id="rId14" Type="http://schemas.openxmlformats.org/officeDocument/2006/relationships/hyperlink" Target="https://oig.treasury.gov/system/files/2021-10/OIG-22-001.pdf" TargetMode="External"/><Relationship Id="rId17" Type="http://schemas.openxmlformats.org/officeDocument/2006/relationships/hyperlink" Target="https://elischolar.library.yale.edu/cgi/viewcontent.cgi?article=6145&amp;context=ypfs-documents2" TargetMode="External"/><Relationship Id="rId16" Type="http://schemas.openxmlformats.org/officeDocument/2006/relationships/hyperlink" Target="https://www.gao.gov/assets/131128.pdf" TargetMode="External"/><Relationship Id="rId19" Type="http://schemas.openxmlformats.org/officeDocument/2006/relationships/hyperlink" Target="https://www.newyorkfed.org/markets/primarydealers" TargetMode="External"/><Relationship Id="rId18" Type="http://schemas.openxmlformats.org/officeDocument/2006/relationships/hyperlink" Target="https://www.newyorkfed.org/markets/market-intelligence/survey-of-market-expect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