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spacing w:after="120" w:before="240"/>
      </w:pPr>
      <w:r>
        <w:rPr>
          <w:rFonts w:ascii="Noto Sans CJK KR" w:eastAsia="Noto Sans CJK KR" w:hAnsi="Noto Sans CJK KR"/>
          <w:b/>
          <w:color w:val="203764"/>
          <w:sz w:val="44"/>
        </w:rPr>
        <w:t>비접촉 생체신호 모니터링 시스템</w:t>
      </w:r>
    </w:p>
    <w:p>
      <w:pPr>
        <w:jc w:val="center"/>
        <w:spacing w:after="360"/>
      </w:pPr>
      <w:r>
        <w:rPr>
          <w:rFonts w:ascii="Noto Sans CJK KR" w:eastAsia="Noto Sans CJK KR" w:hAnsi="Noto Sans CJK KR"/>
          <w:b w:val="0"/>
          <w:color w:val="555555"/>
          <w:sz w:val="22"/>
        </w:rPr>
        <w:t>TouchFree Vitals - rPPG demo v2 기반 보완 기획서 | TIENG 예선/본선 준비</w:t>
      </w:r>
    </w:p>
    <w:tbl>
      <w:tblPr>
        <w:tblStyle w:val="TableGrid"/>
        <w:tblW w:w="0" w:type="auto"/>
        <w:tblLook w:val="04A0" w:firstRow="1" w:lastRow="0" w:firstColumn="1" w:lastColumn="0" w:noHBand="0" w:noVBand="1"/>
        <w:jc w:val="center"/>
      </w:tblPr>
      <w:tblGrid>
        <w:gridCol w:w="10224"/>
      </w:tblGrid>
      <w:tr>
        <w:tc>
          <w:tcPr>
            <w:tcW w:w="10224" w:type="dxa"/>
            <w:shd w:val="clear" w:color="auto" w:fill="EAF2F8"/>
          </w:tcPr>
          <w:p>
            <w:pPr>
              <w:spacing w:after="20" w:line="252" w:lineRule="auto"/>
            </w:pPr>
            <w:r>
              <w:rPr>
                <w:rFonts w:ascii="Noto Sans CJK KR" w:eastAsia="Noto Sans CJK KR" w:hAnsi="Noto Sans CJK KR"/>
                <w:sz w:val="19"/>
              </w:rPr>
              <w:t>• v2 데모의 실제 구현 기능(POS 기반 BPM 추정, 신호 품질 판단, 임계값 알림, CSV 로그)을 근거로 구현 가능성을 전면에 배치한다.</w:t>
            </w:r>
          </w:p>
          <w:p>
            <w:pPr>
              <w:spacing w:after="20" w:line="252" w:lineRule="auto"/>
            </w:pPr>
            <w:r>
              <w:rPr>
                <w:rFonts w:ascii="Noto Sans CJK KR" w:eastAsia="Noto Sans CJK KR" w:hAnsi="Noto Sans CJK KR"/>
                <w:sz w:val="19"/>
              </w:rPr>
              <w:t>• 예선 발표에서는 1인 가구 고령자를 1차 타겟으로 설정하고, 신생아·화상 환자·피부 취약 환자는 확장 적용군으로 제시한다.</w:t>
            </w:r>
          </w:p>
          <w:p>
            <w:pPr>
              <w:spacing w:after="20" w:line="252" w:lineRule="auto"/>
            </w:pPr>
            <w:r>
              <w:rPr>
                <w:rFonts w:ascii="Noto Sans CJK KR" w:eastAsia="Noto Sans CJK KR" w:hAnsi="Noto Sans CJK KR"/>
                <w:sz w:val="19"/>
              </w:rPr>
              <w:t>• 심사 질문에 대비해 정량 검증 계획(펄스옥시미터 대비 오차, 신호 품질 기준, 측정 보류율)을 명확히 둔다.</w:t>
            </w:r>
          </w:p>
        </w:tc>
      </w:tr>
    </w:tbl>
    <w:p>
      <w:pPr>
        <w:spacing w:after="40"/>
      </w:pPr>
    </w:p>
    <w:p>
      <w:pPr>
        <w:pStyle w:val="Heading1"/>
        <w:spacing w:after="120" w:before="240"/>
      </w:pPr>
      <w:r>
        <w:rPr>
          <w:rFonts w:ascii="Noto Sans CJK KR" w:eastAsia="Noto Sans CJK KR" w:hAnsi="Noto Sans CJK KR"/>
          <w:b/>
          <w:color w:val="1F4E79"/>
          <w:sz w:val="30"/>
        </w:rPr>
        <w:t>1. 한 줄 요약 및 문제 정의</w:t>
      </w:r>
    </w:p>
    <w:p>
      <w:pPr>
        <w:spacing w:after="80" w:line="269" w:lineRule="auto"/>
      </w:pPr>
      <w:r>
        <w:rPr>
          <w:lang w:eastAsia="ko-KR"/>
          <w:rFonts w:ascii="Noto Sans CJK KR" w:eastAsia="Noto Sans CJK KR" w:hAnsi="Noto Sans CJK KR"/>
          <w:sz w:val="26"/>
          <w:szCs w:val="26"/>
          <w:rtl w:val="off"/>
        </w:rPr>
        <w:t>요약</w:t>
      </w:r>
      <w:r>
        <w:rPr>
          <w:lang w:eastAsia="ko-KR"/>
          <w:rFonts w:ascii="Noto Sans CJK KR" w:eastAsia="Noto Sans CJK KR" w:hAnsi="Noto Sans CJK KR"/>
          <w:sz w:val="20"/>
          <w:rtl w:val="off"/>
        </w:rPr>
        <w:t xml:space="preserve"> </w:t>
      </w:r>
      <w:r>
        <w:rPr>
          <w:lang w:eastAsia="ko-KR"/>
          <w:rFonts w:ascii="Noto Sans CJK KR" w:eastAsia="Noto Sans CJK KR" w:hAnsi="Noto Sans CJK KR"/>
          <w:sz w:val="22"/>
          <w:rtl w:val="off"/>
        </w:rPr>
        <w:t xml:space="preserve">: </w:t>
      </w:r>
      <w:r>
        <w:rPr>
          <w:rFonts w:ascii="Noto Sans CJK KR" w:eastAsia="Noto Sans CJK KR" w:hAnsi="Noto Sans CJK KR"/>
          <w:sz w:val="22"/>
        </w:rPr>
        <w:t xml:space="preserve">카메라 한 대로 얼굴의 미세한 색 변화와 상체 움직임을 분석해 심박수와 호흡수 변화를 비접촉으로 추정하고, 신호 품질이 충분한 경우에만 기록·이상 감지·보호자 </w:t>
      </w:r>
      <w:r>
        <w:rPr>
          <w:rFonts w:ascii="Noto Sans CJK KR" w:eastAsia="Noto Sans CJK KR" w:hAnsi="Noto Sans CJK KR"/>
          <w:sz w:val="22"/>
          <w:highlight w:val="yellow"/>
        </w:rPr>
        <w:t>알림으로 연결</w:t>
      </w:r>
      <w:r>
        <w:rPr>
          <w:rFonts w:ascii="Noto Sans CJK KR" w:eastAsia="Noto Sans CJK KR" w:hAnsi="Noto Sans CJK KR"/>
          <w:sz w:val="22"/>
        </w:rPr>
        <w:t xml:space="preserve">하는 </w:t>
      </w:r>
      <w:r>
        <w:rPr>
          <w:rFonts w:ascii="Noto Sans CJK KR" w:eastAsia="Noto Sans CJK KR" w:hAnsi="Noto Sans CJK KR"/>
          <w:sz w:val="24"/>
          <w:szCs w:val="24"/>
          <w:highlight w:val="yellow"/>
        </w:rPr>
        <w:t>온디바이스 돌봄 모니터링 시스템</w:t>
      </w:r>
    </w:p>
    <w:p>
      <w:pPr>
        <w:spacing w:after="80" w:line="269" w:lineRule="auto"/>
        <w:rPr>
          <w:lang w:eastAsia="ko-KR"/>
          <w:rFonts w:ascii="Noto Sans CJK KR" w:eastAsia="Noto Sans CJK KR" w:hAnsi="Noto Sans CJK KR" w:hint="eastAsia"/>
          <w:sz w:val="22"/>
          <w:rtl w:val="off"/>
        </w:rPr>
      </w:pPr>
      <w:r>
        <w:rPr>
          <w:lang w:eastAsia="ko-KR"/>
          <w:rFonts w:ascii="Noto Sans CJK KR" w:eastAsia="Noto Sans CJK KR" w:hAnsi="Noto Sans CJK KR"/>
          <w:sz w:val="26"/>
          <w:szCs w:val="26"/>
          <w:rtl w:val="off"/>
        </w:rPr>
        <w:t>motivation(왜 필요한가?)</w:t>
      </w:r>
      <w:r>
        <w:rPr>
          <w:lang w:eastAsia="ko-KR"/>
          <w:rFonts w:ascii="Noto Sans CJK KR" w:eastAsia="Noto Sans CJK KR" w:hAnsi="Noto Sans CJK KR"/>
          <w:sz w:val="20"/>
          <w:rtl w:val="off"/>
        </w:rPr>
        <w:t xml:space="preserve"> </w:t>
      </w:r>
      <w:r>
        <w:rPr>
          <w:rFonts w:ascii="Noto Sans CJK KR" w:eastAsia="Noto Sans CJK KR" w:hAnsi="Noto Sans CJK KR"/>
          <w:sz w:val="22"/>
        </w:rPr>
        <w:t xml:space="preserve">: 심박수와 호흡수는 이상 징후를 빠르게 반영하는 기본 생체신호지만, 현재의 표준 측정 방식은 전극, 패치, 밴드, 스마트워치처럼 </w:t>
      </w:r>
      <w:r>
        <w:rPr>
          <w:rFonts w:ascii="Noto Sans CJK KR" w:eastAsia="Noto Sans CJK KR" w:hAnsi="Noto Sans CJK KR"/>
          <w:sz w:val="22"/>
          <w:highlight w:val="yellow"/>
        </w:rPr>
        <w:t>사용자의 피부 접촉과 지속 착용에 의존</w:t>
      </w:r>
      <w:r>
        <w:rPr>
          <w:rFonts w:ascii="Noto Sans CJK KR" w:eastAsia="Noto Sans CJK KR" w:hAnsi="Noto Sans CJK KR"/>
          <w:sz w:val="22"/>
        </w:rPr>
        <w:t xml:space="preserve">한다. 그러나 실제 돌봄 현장에는 착용을 잊거나 거부하는 고령자, 피부가 약해 센서 부착이 부담스러운 사용자, 보호자가 항상 곁에 있지 못하는 1인 가구 고령자가 존재한다. </w:t>
      </w:r>
    </w:p>
    <w:p>
      <w:pPr>
        <w:spacing w:after="80" w:line="269" w:lineRule="auto"/>
        <w:rPr>
          <w:lang w:eastAsia="ko-KR"/>
          <w:rFonts w:ascii="Noto Sans CJK KR" w:eastAsia="Noto Sans CJK KR" w:hAnsi="Noto Sans CJK KR" w:hint="eastAsia"/>
          <w:sz w:val="22"/>
          <w:rtl w:val="off"/>
        </w:rPr>
      </w:pPr>
      <w:r>
        <w:rPr>
          <w:lang w:eastAsia="ko-KR"/>
          <w:rFonts w:ascii="Noto Sans CJK KR" w:eastAsia="Noto Sans CJK KR" w:hAnsi="Noto Sans CJK KR"/>
          <w:sz w:val="22"/>
          <w:rtl w:val="off"/>
        </w:rPr>
        <w:t>이에</w:t>
      </w:r>
      <w:r>
        <w:rPr>
          <w:rFonts w:ascii="Noto Sans CJK KR" w:eastAsia="Noto Sans CJK KR" w:hAnsi="Noto Sans CJK KR"/>
          <w:sz w:val="22"/>
        </w:rPr>
        <w:t xml:space="preserve"> </w:t>
      </w:r>
      <w:r>
        <w:rPr>
          <w:rFonts w:ascii="Noto Sans CJK KR" w:eastAsia="Noto Sans CJK KR" w:hAnsi="Noto Sans CJK KR"/>
          <w:sz w:val="22"/>
          <w:highlight w:val="yellow"/>
        </w:rPr>
        <w:t>“</w:t>
      </w:r>
      <w:r>
        <w:rPr>
          <w:rFonts w:ascii="Noto Sans CJK KR" w:eastAsia="Noto Sans CJK KR" w:hAnsi="Noto Sans CJK KR"/>
          <w:sz w:val="22"/>
          <w:highlight w:val="yellow"/>
        </w:rPr>
        <w:t>측정</w:t>
      </w:r>
      <w:r>
        <w:rPr>
          <w:lang w:eastAsia="ko-KR"/>
          <w:rFonts w:ascii="Noto Sans CJK KR" w:eastAsia="Noto Sans CJK KR" w:hAnsi="Noto Sans CJK KR"/>
          <w:sz w:val="22"/>
          <w:highlight w:val="yellow"/>
          <w:rtl w:val="off"/>
        </w:rPr>
        <w:t>이 필요하나</w:t>
      </w:r>
      <w:r>
        <w:rPr>
          <w:rFonts w:ascii="Noto Sans CJK KR" w:eastAsia="Noto Sans CJK KR" w:hAnsi="Noto Sans CJK KR"/>
          <w:sz w:val="22"/>
          <w:highlight w:val="yellow"/>
        </w:rPr>
        <w:t xml:space="preserve"> 착용</w:t>
      </w:r>
      <w:r>
        <w:rPr>
          <w:lang w:eastAsia="ko-KR"/>
          <w:rFonts w:ascii="Noto Sans CJK KR" w:eastAsia="Noto Sans CJK KR" w:hAnsi="Noto Sans CJK KR"/>
          <w:sz w:val="22"/>
          <w:highlight w:val="yellow"/>
          <w:rtl w:val="off"/>
        </w:rPr>
        <w:t>이</w:t>
      </w:r>
      <w:r>
        <w:rPr>
          <w:rFonts w:ascii="Noto Sans CJK KR" w:eastAsia="Noto Sans CJK KR" w:hAnsi="Noto Sans CJK KR"/>
          <w:sz w:val="22"/>
          <w:highlight w:val="yellow"/>
        </w:rPr>
        <w:t xml:space="preserve"> 어려운 사람”에게도 작동하는 생체신호 모니터링 방식</w:t>
      </w:r>
      <w:r>
        <w:rPr>
          <w:rFonts w:ascii="Noto Sans CJK KR" w:eastAsia="Noto Sans CJK KR" w:hAnsi="Noto Sans CJK KR"/>
          <w:sz w:val="22"/>
        </w:rPr>
        <w:t>을 제안한다.</w:t>
      </w:r>
    </w:p>
    <w:p>
      <w:pPr>
        <w:spacing w:after="80" w:line="269" w:lineRule="auto"/>
      </w:pPr>
    </w:p>
    <w:p>
      <w:pPr>
        <w:pStyle w:val="Heading1"/>
        <w:spacing w:after="120" w:before="240"/>
      </w:pPr>
      <w:r>
        <w:rPr>
          <w:rFonts w:ascii="Noto Sans CJK KR" w:eastAsia="Noto Sans CJK KR" w:hAnsi="Noto Sans CJK KR"/>
          <w:b/>
          <w:color w:val="1F4E79"/>
          <w:sz w:val="30"/>
        </w:rPr>
        <w:t>2. 주제 선정 동기</w:t>
      </w:r>
    </w:p>
    <w:p>
      <w:pPr>
        <w:pStyle w:val="Heading2"/>
        <w:spacing w:after="80" w:before="160"/>
      </w:pPr>
      <w:r>
        <w:rPr>
          <w:rFonts w:ascii="Noto Sans CJK KR" w:eastAsia="Noto Sans CJK KR" w:hAnsi="Noto Sans CJK KR"/>
          <w:b/>
          <w:color w:val="2F5496"/>
          <w:sz w:val="25"/>
        </w:rPr>
        <w:t>2.1 사회적 동기: 돌봄 수요는 커지지만 상시 관찰자는 부족하다</w:t>
      </w:r>
    </w:p>
    <w:p>
      <w:pPr>
        <w:spacing w:after="80" w:line="269" w:lineRule="auto"/>
      </w:pPr>
      <w:r>
        <w:rPr>
          <w:rFonts w:ascii="Noto Sans CJK KR" w:eastAsia="Noto Sans CJK KR" w:hAnsi="Noto Sans CJK KR"/>
          <w:sz w:val="20"/>
        </w:rPr>
        <w:t xml:space="preserve">대한민국은 이미 초고령사회 단계에 진입했다. 국가데이터처의 2025 고령자 통계에 따르면 2025년 65세 이상 고령인구 비중은 전체 인구의 20.3%이며, 2036년 30%, 2050년 40%를 넘어설 것으로 전망된다. 고령자가 많아질수록 심박, 호흡, 움직임 변화 같은 </w:t>
      </w:r>
      <w:r>
        <w:rPr>
          <w:rFonts w:ascii="Noto Sans CJK KR" w:eastAsia="Noto Sans CJK KR" w:hAnsi="Noto Sans CJK KR"/>
          <w:color w:val="FF0000"/>
          <w:sz w:val="24"/>
          <w:szCs w:val="24"/>
        </w:rPr>
        <w:t>일상 생체신호를 지속적으로 확인하려는 수요는 증가</w:t>
      </w:r>
      <w:r>
        <w:rPr>
          <w:rFonts w:ascii="Noto Sans CJK KR" w:eastAsia="Noto Sans CJK KR" w:hAnsi="Noto Sans CJK KR"/>
          <w:sz w:val="20"/>
        </w:rPr>
        <w:t>하지만, 가족 또는 돌봄 인력이</w:t>
      </w:r>
      <w:r>
        <w:rPr>
          <w:rFonts w:ascii="Noto Sans CJK KR" w:eastAsia="Noto Sans CJK KR" w:hAnsi="Noto Sans CJK KR"/>
          <w:color w:val="FF0000"/>
          <w:sz w:val="24"/>
          <w:szCs w:val="24"/>
        </w:rPr>
        <w:t xml:space="preserve"> 모든 시간을 물리적으로 함께하기는 어렵다.</w:t>
      </w:r>
    </w:p>
    <w:p>
      <w:pPr>
        <w:spacing w:after="80" w:line="269" w:lineRule="auto"/>
      </w:pPr>
      <w:r>
        <w:rPr>
          <w:rFonts w:ascii="Noto Sans CJK KR" w:eastAsia="Noto Sans CJK KR" w:hAnsi="Noto Sans CJK KR"/>
          <w:sz w:val="20"/>
        </w:rPr>
        <w:t>특히 1인 가구 고령자는 돌봄 공백이 더 직접적인 문제다. 통계청 2024 고령자 통계에 따르면 2023년 혼자 사는 65세 이상 고령자 가구는 213만 8천 가구로 전체 고령자 가구의 37.8%를 차지했고, 혼자 사는 고령자의 18.7%는 몸이 아프거나 우울할 때 도움받을 수 있는 사람이 없다고 응답했다. 이 프로젝트는 이러한</w:t>
      </w:r>
      <w:r>
        <w:rPr>
          <w:rFonts w:ascii="Noto Sans CJK KR" w:eastAsia="Noto Sans CJK KR" w:hAnsi="Noto Sans CJK KR"/>
          <w:sz w:val="24"/>
          <w:szCs w:val="24"/>
          <w:highlight w:val="yellow"/>
        </w:rPr>
        <w:t xml:space="preserve"> “혼자 있는 시간”의 위험을 줄이는 기술</w:t>
      </w:r>
      <w:r>
        <w:rPr>
          <w:rFonts w:ascii="Noto Sans CJK KR" w:eastAsia="Noto Sans CJK KR" w:hAnsi="Noto Sans CJK KR"/>
          <w:sz w:val="20"/>
        </w:rPr>
        <w:t>을 목표로 한다.</w:t>
      </w:r>
    </w:p>
    <w:p>
      <w:pPr>
        <w:pStyle w:val="Heading2"/>
        <w:spacing w:after="80" w:before="160"/>
      </w:pPr>
      <w:r>
        <w:rPr>
          <w:rFonts w:ascii="Noto Sans CJK KR" w:eastAsia="Noto Sans CJK KR" w:hAnsi="Noto Sans CJK KR"/>
          <w:b/>
          <w:color w:val="2F5496"/>
          <w:sz w:val="25"/>
        </w:rPr>
        <w:t>2.2 기술적 동기: 기존 착용형 기기의 실패 지점을 줄인다</w:t>
      </w:r>
    </w:p>
    <w:p>
      <w:pPr>
        <w:spacing w:after="80" w:line="269" w:lineRule="auto"/>
      </w:pPr>
      <w:r>
        <w:rPr>
          <w:rFonts w:ascii="Noto Sans CJK KR" w:eastAsia="Noto Sans CJK KR" w:hAnsi="Noto Sans CJK KR"/>
          <w:sz w:val="20"/>
        </w:rPr>
        <w:t>스마트워치와 밴드는 편리하지만 착용, 충전, 피부 접촉, 네트워크 연동, 사용자 협조가 전제된다. 치매 또는 인지 저하가 있는 사용자는 착용을 잊거나 불편하다고 벗을 수 있고, 피부가 약한 고령자에게 장시간 접촉은 발진과 불편감을 유발할 수 있다. 병원용 모니터는 정확하지만 전극 부착과 높은 비용 때문에 일상 가정 환경으로 확장하기 어렵다.</w:t>
      </w:r>
    </w:p>
    <w:p>
      <w:pPr>
        <w:spacing w:after="80" w:line="269" w:lineRule="auto"/>
      </w:pPr>
      <w:r>
        <w:rPr>
          <w:rFonts w:ascii="Noto Sans CJK KR" w:eastAsia="Noto Sans CJK KR" w:hAnsi="Noto Sans CJK KR"/>
          <w:sz w:val="20"/>
        </w:rPr>
        <w:t xml:space="preserve">반면 카메라는 이미 노트북, 스마트폰, 라즈베리파이 카메라 모듈처럼 쉽게 구할 수 있고, 멀리서도 사용자를 관찰할 수 있다. </w:t>
      </w:r>
      <w:r>
        <w:rPr>
          <w:lang w:eastAsia="ko-KR"/>
          <w:rFonts w:ascii="Noto Sans CJK KR" w:eastAsia="Noto Sans CJK KR" w:hAnsi="Noto Sans CJK KR"/>
          <w:sz w:val="20"/>
          <w:rtl w:val="off"/>
        </w:rPr>
        <w:t xml:space="preserve">본 프로젝트의 </w:t>
      </w:r>
      <w:r>
        <w:rPr>
          <w:rFonts w:ascii="Noto Sans CJK KR" w:eastAsia="Noto Sans CJK KR" w:hAnsi="Noto Sans CJK KR"/>
          <w:sz w:val="20"/>
        </w:rPr>
        <w:t>핵심</w:t>
      </w:r>
      <w:r>
        <w:rPr>
          <w:lang w:eastAsia="ko-KR"/>
          <w:rFonts w:ascii="Noto Sans CJK KR" w:eastAsia="Noto Sans CJK KR" w:hAnsi="Noto Sans CJK KR"/>
          <w:sz w:val="20"/>
          <w:rtl w:val="off"/>
        </w:rPr>
        <w:t>은</w:t>
      </w:r>
      <w:r>
        <w:rPr>
          <w:rFonts w:ascii="Noto Sans CJK KR" w:eastAsia="Noto Sans CJK KR" w:hAnsi="Noto Sans CJK KR"/>
          <w:sz w:val="20"/>
        </w:rPr>
        <w:t xml:space="preserve"> “붙이지 않아도 되는 측정 방식”이며, 카메라 영상에서 얼굴 ROI 색 신호를 추출해 CHROM/POS 알고리즘, bandpass 필터, FFT로 BPM을 추정하는 구조를 제시</w:t>
      </w:r>
      <w:r>
        <w:rPr>
          <w:lang w:eastAsia="ko-KR"/>
          <w:rFonts w:ascii="Noto Sans CJK KR" w:eastAsia="Noto Sans CJK KR" w:hAnsi="Noto Sans CJK KR"/>
          <w:sz w:val="20"/>
          <w:rtl w:val="off"/>
        </w:rPr>
        <w:t>한다.</w:t>
      </w:r>
    </w:p>
    <w:p>
      <w:pPr>
        <w:pStyle w:val="Heading1"/>
        <w:spacing w:after="120" w:before="240"/>
      </w:pPr>
      <w:r>
        <w:rPr>
          <w:rFonts w:ascii="Noto Sans CJK KR" w:eastAsia="Noto Sans CJK KR" w:hAnsi="Noto Sans CJK KR"/>
          <w:b/>
          <w:color w:val="1F4E79"/>
          <w:sz w:val="30"/>
        </w:rPr>
        <w:t>3. 아이디어의 필요성</w:t>
      </w:r>
    </w:p>
    <w:p>
      <w:pPr>
        <w:pStyle w:val="Heading2"/>
        <w:spacing w:after="80" w:before="160"/>
      </w:pPr>
      <w:r>
        <w:rPr>
          <w:rFonts w:ascii="Noto Sans CJK KR" w:eastAsia="Noto Sans CJK KR" w:hAnsi="Noto Sans CJK KR"/>
          <w:b/>
          <w:color w:val="2F5496"/>
          <w:sz w:val="25"/>
        </w:rPr>
        <w:t>3.1 사용자가 직접 착용하지 않아도 작동하는 생체신호 모니터링</w:t>
      </w:r>
    </w:p>
    <w:p>
      <w:pPr>
        <w:spacing w:after="80" w:line="269" w:lineRule="auto"/>
      </w:pPr>
      <w:r>
        <w:rPr>
          <w:rFonts w:ascii="Noto Sans CJK KR" w:eastAsia="Noto Sans CJK KR" w:hAnsi="Noto Sans CJK KR"/>
          <w:sz w:val="20"/>
        </w:rPr>
        <w:t xml:space="preserve">필요성의 핵심은 정확도만이 아니라 </w:t>
      </w:r>
      <w:r>
        <w:rPr>
          <w:rFonts w:ascii="Noto Sans CJK KR" w:eastAsia="Noto Sans CJK KR" w:hAnsi="Noto Sans CJK KR"/>
          <w:sz w:val="24"/>
          <w:szCs w:val="24"/>
          <w:highlight w:val="yellow"/>
        </w:rPr>
        <w:t>“측정 지속성”</w:t>
      </w:r>
      <w:r>
        <w:rPr>
          <w:rFonts w:ascii="Noto Sans CJK KR" w:eastAsia="Noto Sans CJK KR" w:hAnsi="Noto Sans CJK KR"/>
          <w:sz w:val="20"/>
        </w:rPr>
        <w:t xml:space="preserve">이다. 착용형 센서는 착용하지 않으면 데이터가 0이 되지만, 비접촉 카메라 방식은 사용자가 의식적으로 기기를 착용하지 않아도 일정 시야 안에 있으면 측정 시도가 가능하다. </w:t>
      </w:r>
      <w:r>
        <w:rPr>
          <w:rFonts w:ascii="Noto Sans CJK KR" w:eastAsia="Noto Sans CJK KR" w:hAnsi="Noto Sans CJK KR" w:cs="Arial"/>
          <w:sz w:val="20"/>
          <w:u w:val="none" w:color="auto"/>
          <w:spacing w:val="-20"/>
        </w:rPr>
        <w:t>즉, 돌봄</w:t>
      </w:r>
      <w:r>
        <w:rPr>
          <w:rFonts w:ascii="Noto Sans CJK KR" w:eastAsia="Noto Sans CJK KR" w:hAnsi="Noto Sans CJK KR"/>
          <w:sz w:val="20"/>
        </w:rPr>
        <w:t xml:space="preserve"> 시스템 관점에서는 사용자의 협조가 불완전한 상황에서도 최소한의 생체신</w:t>
      </w:r>
      <w:r>
        <w:rPr>
          <w:rFonts w:ascii="Noto Sans CJK KR" w:eastAsia="Noto Sans CJK KR" w:hAnsi="Noto Sans CJK KR" w:cs="Arial"/>
          <w:sz w:val="20"/>
          <w:u w:val="none" w:color="auto"/>
          <w:spacing w:val="-20"/>
        </w:rPr>
        <w:t>호 추</w:t>
      </w:r>
      <w:r>
        <w:rPr>
          <w:rFonts w:ascii="Noto Sans CJK KR" w:eastAsia="Noto Sans CJK KR" w:hAnsi="Noto Sans CJK KR"/>
          <w:sz w:val="20"/>
        </w:rPr>
        <w:t>세를 얻을 가능성이 생긴다.</w:t>
      </w:r>
    </w:p>
    <w:p>
      <w:pPr>
        <w:pStyle w:val="Heading2"/>
        <w:spacing w:after="80" w:before="160"/>
      </w:pPr>
      <w:r>
        <w:rPr>
          <w:rFonts w:ascii="Noto Sans CJK KR" w:eastAsia="Noto Sans CJK KR" w:hAnsi="Noto Sans CJK KR"/>
          <w:b/>
          <w:color w:val="2F5496"/>
          <w:sz w:val="25"/>
        </w:rPr>
        <w:t>3.2 민감한 의료 데이터에 대한 프라이버시 부담 완화</w:t>
      </w:r>
    </w:p>
    <w:p>
      <w:pPr>
        <w:spacing w:after="80" w:line="269" w:lineRule="auto"/>
      </w:pPr>
      <w:r>
        <w:rPr>
          <w:rFonts w:ascii="Noto Sans CJK KR" w:eastAsia="Noto Sans CJK KR" w:hAnsi="Noto Sans CJK KR"/>
          <w:sz w:val="20"/>
        </w:rPr>
        <w:t xml:space="preserve">카메라 기반 시스템은 얼굴 영상이라는 민감 데이터를 다룬다는 약점이 있다. 본 기획은 이 약점을 </w:t>
      </w:r>
      <w:r>
        <w:rPr>
          <w:rFonts w:ascii="Noto Sans CJK KR" w:eastAsia="Noto Sans CJK KR" w:hAnsi="Noto Sans CJK KR"/>
          <w:sz w:val="24"/>
          <w:szCs w:val="24"/>
          <w:highlight w:val="yellow"/>
        </w:rPr>
        <w:t>온디바이스 처</w:t>
      </w:r>
      <w:r>
        <w:rPr>
          <w:rFonts w:ascii="Noto Sans CJK KR" w:eastAsia="Noto Sans CJK KR" w:hAnsi="Noto Sans CJK KR"/>
          <w:sz w:val="24"/>
          <w:szCs w:val="24"/>
          <w:highlight w:val="yellow"/>
        </w:rPr>
        <w:t>리</w:t>
      </w:r>
      <w:r>
        <w:rPr>
          <w:rFonts w:ascii="Noto Sans CJK KR" w:eastAsia="Noto Sans CJK KR" w:hAnsi="Noto Sans CJK KR"/>
          <w:sz w:val="20"/>
        </w:rPr>
        <w:t xml:space="preserve"> 원칙으로 대응한다. 라즈베리파이에서 프레임을 처리한 뒤 원본 영상은 저장·전송하지 않고, 심박수, 호흡수, 신호 품질, 알림 상태 같은 숫자 데이터만 대시보드로 보낸다. 이는 “카메라를 쓰지만 영상을 남기지 않는” 구조로 프라이버시 우려를 낮춘다.</w:t>
      </w:r>
    </w:p>
    <w:p>
      <w:pPr>
        <w:pStyle w:val="Heading2"/>
        <w:spacing w:after="80" w:before="160"/>
      </w:pPr>
      <w:r>
        <w:rPr>
          <w:rFonts w:ascii="Noto Sans CJK KR" w:eastAsia="Noto Sans CJK KR" w:hAnsi="Noto Sans CJK KR"/>
          <w:b/>
          <w:color w:val="2F5496"/>
          <w:sz w:val="25"/>
        </w:rPr>
        <w:t>3.3 웰니스 모니터링 보조로 명확히 한정</w:t>
      </w:r>
      <w:r>
        <w:rPr>
          <w:lang w:eastAsia="ko-KR"/>
          <w:rFonts w:ascii="Noto Sans CJK KR" w:eastAsia="Noto Sans CJK KR" w:hAnsi="Noto Sans CJK KR"/>
          <w:b/>
          <w:color w:val="2F5496"/>
          <w:sz w:val="25"/>
          <w:rtl w:val="off"/>
        </w:rPr>
        <w:t xml:space="preserve"> (부가적)</w:t>
      </w:r>
    </w:p>
    <w:p>
      <w:pPr>
        <w:spacing w:after="80" w:line="269" w:lineRule="auto"/>
        <w:rPr>
          <w:lang w:eastAsia="ko-KR"/>
          <w:rFonts w:ascii="Noto Sans CJK KR" w:eastAsia="Noto Sans CJK KR" w:hAnsi="Noto Sans CJK KR" w:hint="eastAsia"/>
          <w:sz w:val="20"/>
          <w:rtl w:val="off"/>
        </w:rPr>
      </w:pPr>
      <w:r>
        <w:rPr>
          <w:rFonts w:ascii="Noto Sans CJK KR" w:eastAsia="Noto Sans CJK KR" w:hAnsi="Noto Sans CJK KR"/>
          <w:sz w:val="20"/>
        </w:rPr>
        <w:t>본 시스템은 의료 진단, 응급 판단, 치료 결정을 대신하지 않는다. 목표는 병원용 모니터를 대체하는 것이 아니라 가정, 연구실, 돌봄시설 시연 환경에서 사용자의 심박·호흡 추세를 비접촉으로 관찰하고, 평소 범위를 벗어난 변화가 지속될 때 보호자가 확인하도록 돕는 웰니스 모니터링 보조 장치다. 이 범위 설정은 의료기기 규제 리스크를 줄이고, 학생 프로젝트로서 구현 가능한 목표를 분명하게 만든다.</w:t>
      </w:r>
    </w:p>
    <w:p>
      <w:pPr>
        <w:spacing w:after="80" w:line="269" w:lineRule="auto"/>
      </w:pPr>
    </w:p>
    <w:p>
      <w:pPr>
        <w:pStyle w:val="Heading1"/>
        <w:spacing w:after="120" w:before="240"/>
      </w:pPr>
      <w:r>
        <w:rPr>
          <w:rFonts w:ascii="Noto Sans CJK KR" w:eastAsia="Noto Sans CJK KR" w:hAnsi="Noto Sans CJK KR"/>
          <w:b/>
          <w:color w:val="1F4E79"/>
          <w:sz w:val="30"/>
        </w:rPr>
        <w:t>4. 핵심 아이디어와 작동 원리</w:t>
      </w:r>
    </w:p>
    <w:p>
      <w:pPr>
        <w:pStyle w:val="Heading2"/>
        <w:spacing w:after="80" w:before="160"/>
      </w:pPr>
      <w:r>
        <w:rPr>
          <w:rFonts w:ascii="Noto Sans CJK KR" w:eastAsia="Noto Sans CJK KR" w:hAnsi="Noto Sans CJK KR"/>
          <w:b/>
          <w:color w:val="2F5496"/>
          <w:sz w:val="25"/>
        </w:rPr>
        <w:t>4.1 심박수 추정: rPPG 기반 영상 신호처리</w:t>
      </w:r>
    </w:p>
    <w:p>
      <w:pPr>
        <w:spacing w:after="80" w:line="269" w:lineRule="auto"/>
      </w:pPr>
      <w:r>
        <w:rPr>
          <w:rFonts w:ascii="Noto Sans CJK KR" w:eastAsia="Noto Sans CJK KR" w:hAnsi="Noto Sans CJK KR"/>
          <w:sz w:val="20"/>
        </w:rPr>
        <w:t xml:space="preserve">rPPG(remote photoplethysmography)는 </w:t>
      </w:r>
      <w:r>
        <w:rPr>
          <w:rFonts w:ascii="Noto Sans CJK KR" w:eastAsia="Noto Sans CJK KR" w:hAnsi="Noto Sans CJK KR"/>
          <w:sz w:val="22"/>
          <w:szCs w:val="22"/>
          <w:highlight w:val="yellow"/>
        </w:rPr>
        <w:t>심장 박동에 따른 혈류량 변화가 얼굴 피부색의 미세한 주기적 변화로 나타난다</w:t>
      </w:r>
      <w:r>
        <w:rPr>
          <w:rFonts w:ascii="Noto Sans CJK KR" w:eastAsia="Noto Sans CJK KR" w:hAnsi="Noto Sans CJK KR"/>
          <w:sz w:val="20"/>
        </w:rPr>
        <w:t>는 점을 이용한다. 일반 카메라로 얼굴 영상을 촬영한 뒤 피부 영역의 RGB 평균값을 시간에 따라 모으면, 눈으로는 잘 보이지 않는 맥파 성분을 신호처리로 분리할 수 있다. Verkruysse et al.(2008)은 주변광과 소비자급 카메라만으로 원격 PPG 신호를 측정하고 심박 및 호흡 관련 정보를 정량화할 수 있음을 보였다.</w:t>
      </w:r>
    </w:p>
    <w:p>
      <w:pPr>
        <w:spacing w:after="80" w:line="269" w:lineRule="auto"/>
      </w:pPr>
      <w:r>
        <w:rPr>
          <w:rFonts w:ascii="Noto Sans CJK KR" w:eastAsia="Noto Sans CJK KR" w:hAnsi="Noto Sans CJK KR"/>
          <w:sz w:val="20"/>
        </w:rPr>
        <w:t>본 프로젝트의 심박 파이프라인은 다음과 같다: 카메라 입력 → 얼굴 검출 및 이마/볼 ROI 설정 → ROI 평균 RGB 시계열 수집 → POS/CHROM 알고리즘으로 피부 반사 변화에서 맥파 후보 신호 추출 → detrend 및 bandpass 필터링 → FFT peak 검출 및 BPM 산출 → 신호 품질(confidence) 평가 → 표시, 기록, 알림 판단.</w:t>
      </w:r>
    </w:p>
    <w:p>
      <w:pPr>
        <w:pStyle w:val="Heading2"/>
        <w:spacing w:after="80" w:before="160"/>
      </w:pPr>
      <w:r>
        <w:rPr>
          <w:rFonts w:ascii="Noto Sans CJK KR" w:eastAsia="Noto Sans CJK KR" w:hAnsi="Noto Sans CJK KR"/>
          <w:b/>
          <w:color w:val="2F5496"/>
          <w:sz w:val="25"/>
        </w:rPr>
        <w:t>4.2 호흡수 추정: 상체 움직임 기반 보조 신호</w:t>
      </w:r>
      <w:r>
        <w:rPr>
          <w:lang w:eastAsia="ko-KR"/>
          <w:rFonts w:ascii="Noto Sans CJK KR" w:eastAsia="Noto Sans CJK KR" w:hAnsi="Noto Sans CJK KR"/>
          <w:b/>
          <w:color w:val="2F5496"/>
          <w:sz w:val="25"/>
          <w:rtl w:val="off"/>
        </w:rPr>
        <w:t xml:space="preserve"> (수정 가능)</w:t>
      </w:r>
    </w:p>
    <w:p>
      <w:pPr>
        <w:spacing w:after="80" w:line="269" w:lineRule="auto"/>
      </w:pPr>
      <w:r>
        <w:rPr>
          <w:rFonts w:ascii="Noto Sans CJK KR" w:eastAsia="Noto Sans CJK KR" w:hAnsi="Noto Sans CJK KR"/>
          <w:sz w:val="20"/>
        </w:rPr>
        <w:t>호흡수는 심박보다 주파수가 낮고, 가슴·어깨·목 주변의 미세한 움직임으로 나타난다. 본선 단계에서는 얼굴 ROI와 별도로 어깨 또는 상체 ROI를 설정하고, 프레임 간 움직임을 optical flow 또는 템플릿 추적으로 계산한다. 이후 0.1-0.5 Hz 범위의 저주파 성분을 추출해 분당 호흡수(RPM)를 추정한다. 초기 MVP에서는 “정상 호흡 추세 표시”와 “장시간 움직임/호흡 신호 소실 시 확인 알림”까지 구현한다.</w:t>
      </w:r>
    </w:p>
    <w:p>
      <w:pPr>
        <w:pStyle w:val="Heading2"/>
        <w:spacing w:after="80" w:before="160"/>
      </w:pPr>
      <w:r>
        <w:rPr>
          <w:rFonts w:ascii="Noto Sans CJK KR" w:eastAsia="Noto Sans CJK KR" w:hAnsi="Noto Sans CJK KR"/>
          <w:b/>
          <w:color w:val="2F5496"/>
          <w:sz w:val="25"/>
        </w:rPr>
        <w:t>4.3 v2 데모가 이미 검증한 기능</w:t>
      </w:r>
    </w:p>
    <w:p>
      <w:pPr>
        <w:spacing w:after="80" w:line="269" w:lineRule="auto"/>
        <w:rPr>
          <w:lang w:eastAsia="ko-KR"/>
          <w:rFonts w:ascii="Noto Sans CJK KR" w:eastAsia="Noto Sans CJK KR" w:hAnsi="Noto Sans CJK KR" w:hint="eastAsia"/>
          <w:sz w:val="20"/>
          <w:rtl w:val="off"/>
        </w:rPr>
      </w:pPr>
      <w:r>
        <w:rPr>
          <w:rFonts w:ascii="Noto Sans CJK KR" w:eastAsia="Noto Sans CJK KR" w:hAnsi="Noto Sans CJK KR"/>
          <w:sz w:val="20"/>
        </w:rPr>
        <w:t>v2 데모는 단순 설명용 코드가 아니라 예선에서 바로 보여줄 수 있는 실행형 기술검증이다. PC 웹캠 입력을 받아 얼굴 또는 가이드 ROI를 선택하고, 시간 기준 슬라이딩 윈도우에서 POS 알고리즘, bandpass 필터, zero-padded FFT, peak interpolation을 통해 BPM을 계산한다. 또한 confidence가 낮을 때 “low signal”로 측정 품질을 표시하고, 설정한 BPM 범위를 일정 시간 벗어나면 demo alert를 띄우며, CSV 로그 저장으로 펄스옥시미터와의 사후 비교가 가능하다.</w:t>
      </w:r>
    </w:p>
    <w:p>
      <w:pPr>
        <w:spacing w:after="80" w:line="269" w:lineRule="auto"/>
      </w:pPr>
    </w:p>
    <w:p>
      <w:pPr>
        <w:pStyle w:val="Heading1"/>
        <w:spacing w:after="120" w:before="240"/>
      </w:pPr>
      <w:r>
        <w:rPr>
          <w:rFonts w:ascii="Noto Sans CJK KR" w:eastAsia="Noto Sans CJK KR" w:hAnsi="Noto Sans CJK KR"/>
          <w:b/>
          <w:color w:val="1F4E79"/>
          <w:sz w:val="30"/>
        </w:rPr>
        <w:t>5. 독창성 및 차별점</w:t>
      </w:r>
    </w:p>
    <w:p>
      <w:pPr>
        <w:pStyle w:val="Heading2"/>
        <w:spacing w:after="80" w:before="160"/>
      </w:pPr>
      <w:r>
        <w:rPr>
          <w:rFonts w:ascii="Noto Sans CJK KR" w:eastAsia="Noto Sans CJK KR" w:hAnsi="Noto Sans CJK KR"/>
          <w:b/>
          <w:color w:val="2F5496"/>
          <w:sz w:val="25"/>
        </w:rPr>
        <w:t>5.1 “심박 측정 데모”가 아니라 “돌봄 흐름”을 완성한다</w:t>
      </w:r>
      <w:r>
        <w:rPr>
          <w:lang w:eastAsia="ko-KR"/>
          <w:rFonts w:ascii="Noto Sans CJK KR" w:eastAsia="Noto Sans CJK KR" w:hAnsi="Noto Sans CJK KR"/>
          <w:b/>
          <w:color w:val="2F5496"/>
          <w:sz w:val="25"/>
          <w:rtl w:val="off"/>
        </w:rPr>
        <w:t xml:space="preserve"> (신뢰성)</w:t>
      </w:r>
    </w:p>
    <w:p>
      <w:pPr>
        <w:spacing w:after="80" w:line="269" w:lineRule="auto"/>
      </w:pPr>
      <w:r>
        <w:rPr>
          <w:rFonts w:ascii="Noto Sans CJK KR" w:eastAsia="Noto Sans CJK KR" w:hAnsi="Noto Sans CJK KR"/>
          <w:sz w:val="20"/>
        </w:rPr>
        <w:t xml:space="preserve">rPPG 자체는 이미 연구된 기술이다. 본 프로젝트의 독창성은 rPPG 알고리즘을 단순히 재현하는 데서 끝나지 않고, </w:t>
      </w:r>
      <w:r>
        <w:rPr>
          <w:rFonts w:ascii="Noto Sans CJK KR" w:eastAsia="Noto Sans CJK KR" w:hAnsi="Noto Sans CJK KR"/>
          <w:sz w:val="24"/>
          <w:szCs w:val="24"/>
          <w:highlight w:val="yellow"/>
        </w:rPr>
        <w:t>측정 → 신호 품질 판단 → 기록 → 이상 감지 → 보호자 알림으로 이어지는 실사용형 흐름</w:t>
      </w:r>
      <w:r>
        <w:rPr>
          <w:rFonts w:ascii="Noto Sans CJK KR" w:eastAsia="Noto Sans CJK KR" w:hAnsi="Noto Sans CJK KR"/>
          <w:sz w:val="20"/>
        </w:rPr>
        <w:t>을 학생 프로젝트 수준에서 완성한다는 점에 있다. 즉, 핵심 질문을 “심박수를 계산할 수 있는가?”에서 “돌봄 현장에서 믿고 볼 수 있는 상태 정보로 만들 수 있는가?”로 확장한다.</w:t>
      </w:r>
    </w:p>
    <w:p>
      <w:pPr>
        <w:pStyle w:val="Heading2"/>
        <w:spacing w:after="80" w:before="160"/>
      </w:pPr>
      <w:r>
        <w:rPr>
          <w:rFonts w:ascii="Noto Sans CJK KR" w:eastAsia="Noto Sans CJK KR" w:hAnsi="Noto Sans CJK KR"/>
          <w:b/>
          <w:color w:val="2F5496"/>
          <w:sz w:val="25"/>
        </w:rPr>
        <w:t>5.2 신호 품질 기반 측정 보류</w:t>
      </w:r>
      <w:r>
        <w:rPr>
          <w:lang w:eastAsia="ko-KR"/>
          <w:rFonts w:ascii="Noto Sans CJK KR" w:eastAsia="Noto Sans CJK KR" w:hAnsi="Noto Sans CJK KR"/>
          <w:b/>
          <w:color w:val="2F5496"/>
          <w:sz w:val="25"/>
          <w:rtl w:val="off"/>
        </w:rPr>
        <w:t xml:space="preserve"> </w:t>
      </w:r>
    </w:p>
    <w:p>
      <w:pPr>
        <w:spacing w:after="80" w:line="269" w:lineRule="auto"/>
      </w:pPr>
      <w:r>
        <w:rPr>
          <w:rFonts w:ascii="Noto Sans CJK KR" w:eastAsia="Noto Sans CJK KR" w:hAnsi="Noto Sans CJK KR"/>
          <w:sz w:val="20"/>
        </w:rPr>
        <w:t>비접촉 rPPG의 가장 큰 약점은 조명 변화와 움직임이다. 따라서 본 시스템은 모든 순간에 숫자를 억지로 출력하지 않는다. v2 데모처럼 confidence가 낮으면 BPM을 알림 판단에 쓰지 않고, 사용자에게 “가만히 있기/조명 개선”을 안내한다. 이는 오탐을 줄이고 “잘 모를 때는 잘 모른다고 말하는” 안전한 데모 전략이다.</w:t>
      </w:r>
    </w:p>
    <w:p>
      <w:pPr>
        <w:pStyle w:val="Heading2"/>
        <w:spacing w:after="80" w:before="160"/>
      </w:pPr>
      <w:r>
        <w:rPr>
          <w:rFonts w:ascii="Noto Sans CJK KR" w:eastAsia="Noto Sans CJK KR" w:hAnsi="Noto Sans CJK KR"/>
          <w:b/>
          <w:color w:val="2F5496"/>
          <w:sz w:val="25"/>
        </w:rPr>
        <w:t>5.3 온디바이스 프라이버시 설계</w:t>
      </w:r>
      <w:r>
        <w:rPr>
          <w:lang w:eastAsia="ko-KR"/>
          <w:rFonts w:ascii="Noto Sans CJK KR" w:eastAsia="Noto Sans CJK KR" w:hAnsi="Noto Sans CJK KR"/>
          <w:b/>
          <w:color w:val="2F5496"/>
          <w:sz w:val="25"/>
          <w:rtl w:val="off"/>
        </w:rPr>
        <w:t xml:space="preserve"> (클라우드 X, 기기자체로 -&gt; 안전성) (수정 가능)</w:t>
      </w:r>
    </w:p>
    <w:p>
      <w:pPr>
        <w:spacing w:after="80" w:line="269" w:lineRule="auto"/>
      </w:pPr>
      <w:r>
        <w:rPr>
          <w:rFonts w:ascii="Noto Sans CJK KR" w:eastAsia="Noto Sans CJK KR" w:hAnsi="Noto Sans CJK KR"/>
          <w:sz w:val="20"/>
        </w:rPr>
        <w:t>카메라를 사용하는 프로젝트에서 가장 민감한 부분은 영상 저장과 전송이다. 본 시스템은 라즈베리파이에서 얼굴 검출과 신호처리를 수행하고, 원본 영상은 저장하지 않는다. 대시보드에는 BPM, RPM, confidence, 경고 상태, 시간 기록만 표시한다. 따라서 보호자는 상태를 볼 수 있지만 얼굴 영상 자체는 외부로 나가지 않는다.</w:t>
      </w:r>
    </w:p>
    <w:tbl>
      <w:tblPr>
        <w:tblStyle w:val="TableGrid"/>
        <w:tblW w:w="10465" w:type="dxa"/>
        <w:tblLook w:val="04A0" w:firstRow="1" w:lastRow="0" w:firstColumn="1" w:lastColumn="0" w:noHBand="0" w:noVBand="1"/>
        <w:jc w:val="left"/>
        <w:tblCellMar>
          <w:top w:w="0" w:type="dxa"/>
          <w:left w:w="108" w:type="dxa"/>
          <w:bottom w:w="0" w:type="dxa"/>
          <w:right w:w="108" w:type="dxa"/>
        </w:tblCellMar>
      </w:tblPr>
      <w:tblGrid>
        <w:gridCol w:w="2093"/>
        <w:gridCol w:w="2093"/>
        <w:gridCol w:w="2093"/>
        <w:gridCol w:w="2093"/>
        <w:gridCol w:w="2093"/>
      </w:tblGrid>
      <w:tr>
        <w:trPr>
          <w:trHeight w:val="686" w:hRule="atLeast"/>
        </w:trPr>
        <w:tc>
          <w:tcPr>
            <w:tcW w:w="2093" w:type="dxa"/>
            <w:shd w:val="clear" w:color="auto" w:fill="1F4E79"/>
            <w:vAlign w:val="center"/>
          </w:tcPr>
          <w:p>
            <w:pPr>
              <w:jc w:val="center"/>
              <w:spacing w:after="0" w:line="252" w:lineRule="auto"/>
              <w:rPr>
                <w:sz w:val="22"/>
                <w:szCs w:val="22"/>
              </w:rPr>
            </w:pPr>
            <w:r>
              <w:rPr>
                <w:rFonts w:ascii="Noto Sans CJK KR" w:eastAsia="Noto Sans CJK KR" w:hAnsi="Noto Sans CJK KR"/>
                <w:b/>
                <w:color w:val="FFFFFF"/>
                <w:sz w:val="22"/>
                <w:szCs w:val="22"/>
              </w:rPr>
              <w:t>구분</w:t>
            </w:r>
          </w:p>
        </w:tc>
        <w:tc>
          <w:tcPr>
            <w:tcW w:w="2093" w:type="dxa"/>
            <w:shd w:val="clear" w:color="auto" w:fill="1F4E79"/>
            <w:vAlign w:val="center"/>
          </w:tcPr>
          <w:p>
            <w:pPr>
              <w:jc w:val="center"/>
              <w:spacing w:after="0" w:line="252" w:lineRule="auto"/>
              <w:rPr>
                <w:sz w:val="22"/>
                <w:szCs w:val="22"/>
              </w:rPr>
            </w:pPr>
            <w:r>
              <w:rPr>
                <w:rFonts w:ascii="Noto Sans CJK KR" w:eastAsia="Noto Sans CJK KR" w:hAnsi="Noto Sans CJK KR"/>
                <w:b/>
                <w:color w:val="FFFFFF"/>
                <w:sz w:val="22"/>
                <w:szCs w:val="22"/>
              </w:rPr>
              <w:t>스마트워치/밴드</w:t>
            </w:r>
          </w:p>
        </w:tc>
        <w:tc>
          <w:tcPr>
            <w:tcW w:w="2093" w:type="dxa"/>
            <w:shd w:val="clear" w:color="auto" w:fill="1F4E79"/>
            <w:vAlign w:val="center"/>
          </w:tcPr>
          <w:p>
            <w:pPr>
              <w:jc w:val="center"/>
              <w:spacing w:after="0" w:line="252" w:lineRule="auto"/>
              <w:rPr>
                <w:sz w:val="22"/>
                <w:szCs w:val="22"/>
              </w:rPr>
            </w:pPr>
            <w:r>
              <w:rPr>
                <w:rFonts w:ascii="Noto Sans CJK KR" w:eastAsia="Noto Sans CJK KR" w:hAnsi="Noto Sans CJK KR"/>
                <w:b/>
                <w:color w:val="FFFFFF"/>
                <w:sz w:val="22"/>
                <w:szCs w:val="22"/>
              </w:rPr>
              <w:t>병원용 모니터</w:t>
            </w:r>
          </w:p>
        </w:tc>
        <w:tc>
          <w:tcPr>
            <w:tcW w:w="2093" w:type="dxa"/>
            <w:shd w:val="clear" w:color="auto" w:fill="1F4E79"/>
            <w:vAlign w:val="center"/>
          </w:tcPr>
          <w:p>
            <w:pPr>
              <w:jc w:val="center"/>
              <w:spacing w:after="0" w:line="252" w:lineRule="auto"/>
              <w:rPr>
                <w:sz w:val="22"/>
                <w:szCs w:val="22"/>
              </w:rPr>
            </w:pPr>
            <w:r>
              <w:rPr>
                <w:rFonts w:ascii="Noto Sans CJK KR" w:eastAsia="Noto Sans CJK KR" w:hAnsi="Noto Sans CJK KR"/>
                <w:b/>
                <w:color w:val="FFFFFF"/>
                <w:sz w:val="22"/>
                <w:szCs w:val="22"/>
              </w:rPr>
              <w:t>기존 카메라 관찰</w:t>
            </w:r>
          </w:p>
        </w:tc>
        <w:tc>
          <w:tcPr>
            <w:tcW w:w="2093" w:type="dxa"/>
            <w:shd w:val="clear" w:color="auto" w:fill="1F4E79"/>
            <w:vAlign w:val="center"/>
          </w:tcPr>
          <w:p>
            <w:pPr>
              <w:jc w:val="center"/>
              <w:spacing w:after="0" w:line="252" w:lineRule="auto"/>
              <w:rPr>
                <w:sz w:val="22"/>
                <w:szCs w:val="22"/>
              </w:rPr>
            </w:pPr>
            <w:r>
              <w:rPr>
                <w:rFonts w:ascii="Noto Sans CJK KR" w:eastAsia="Noto Sans CJK KR" w:hAnsi="Noto Sans CJK KR"/>
                <w:b/>
                <w:color w:val="FFFFFF"/>
                <w:sz w:val="22"/>
                <w:szCs w:val="22"/>
              </w:rPr>
              <w:t>TouchFree Vitals</w:t>
            </w:r>
          </w:p>
        </w:tc>
      </w:tr>
      <w:tr>
        <w:trPr>
          <w:trHeight w:val="686" w:hRule="atLeast"/>
        </w:trPr>
        <w:tc>
          <w:tcPr>
            <w:tcW w:w="2093" w:type="dxa"/>
            <w:vAlign w:val="center"/>
          </w:tcPr>
          <w:p>
            <w:pPr>
              <w:jc w:val="center"/>
              <w:spacing w:after="0" w:line="252" w:lineRule="auto"/>
              <w:rPr>
                <w:sz w:val="22"/>
                <w:szCs w:val="22"/>
              </w:rPr>
            </w:pPr>
            <w:r>
              <w:rPr>
                <w:rFonts w:ascii="Noto Sans CJK KR" w:eastAsia="Noto Sans CJK KR" w:hAnsi="Noto Sans CJK KR"/>
                <w:b w:val="0"/>
                <w:sz w:val="22"/>
                <w:szCs w:val="22"/>
              </w:rPr>
              <w:t>접촉 여부</w:t>
            </w:r>
          </w:p>
        </w:tc>
        <w:tc>
          <w:tcPr>
            <w:tcW w:w="2093" w:type="dxa"/>
            <w:vAlign w:val="center"/>
          </w:tcPr>
          <w:p>
            <w:pPr>
              <w:jc w:val="center"/>
              <w:spacing w:after="0" w:line="252" w:lineRule="auto"/>
              <w:rPr>
                <w:sz w:val="22"/>
                <w:szCs w:val="22"/>
              </w:rPr>
            </w:pPr>
            <w:r>
              <w:rPr>
                <w:rFonts w:ascii="Noto Sans CJK KR" w:eastAsia="Noto Sans CJK KR" w:hAnsi="Noto Sans CJK KR"/>
                <w:b w:val="0"/>
                <w:sz w:val="22"/>
                <w:szCs w:val="22"/>
              </w:rPr>
              <w:t>착용 필요</w:t>
            </w:r>
          </w:p>
        </w:tc>
        <w:tc>
          <w:tcPr>
            <w:tcW w:w="2093" w:type="dxa"/>
            <w:vAlign w:val="center"/>
          </w:tcPr>
          <w:p>
            <w:pPr>
              <w:jc w:val="center"/>
              <w:spacing w:after="0" w:line="252" w:lineRule="auto"/>
              <w:rPr>
                <w:sz w:val="22"/>
                <w:szCs w:val="22"/>
              </w:rPr>
            </w:pPr>
            <w:r>
              <w:rPr>
                <w:rFonts w:ascii="Noto Sans CJK KR" w:eastAsia="Noto Sans CJK KR" w:hAnsi="Noto Sans CJK KR"/>
                <w:b w:val="0"/>
                <w:sz w:val="22"/>
                <w:szCs w:val="22"/>
              </w:rPr>
              <w:t>전극/센서 부착 필요</w:t>
            </w:r>
          </w:p>
        </w:tc>
        <w:tc>
          <w:tcPr>
            <w:tcW w:w="2093" w:type="dxa"/>
            <w:vAlign w:val="center"/>
          </w:tcPr>
          <w:p>
            <w:pPr>
              <w:jc w:val="center"/>
              <w:spacing w:after="0" w:line="252" w:lineRule="auto"/>
              <w:rPr>
                <w:sz w:val="22"/>
                <w:szCs w:val="22"/>
              </w:rPr>
            </w:pPr>
            <w:r>
              <w:rPr>
                <w:rFonts w:ascii="Noto Sans CJK KR" w:eastAsia="Noto Sans CJK KR" w:hAnsi="Noto Sans CJK KR"/>
                <w:b w:val="0"/>
                <w:sz w:val="22"/>
                <w:szCs w:val="22"/>
              </w:rPr>
              <w:t>비접촉</w:t>
            </w:r>
          </w:p>
        </w:tc>
        <w:tc>
          <w:tcPr>
            <w:tcW w:w="2093" w:type="dxa"/>
            <w:vAlign w:val="center"/>
          </w:tcPr>
          <w:p>
            <w:pPr>
              <w:jc w:val="center"/>
              <w:spacing w:after="0" w:line="252" w:lineRule="auto"/>
              <w:rPr>
                <w:sz w:val="22"/>
                <w:szCs w:val="22"/>
              </w:rPr>
            </w:pPr>
            <w:r>
              <w:rPr>
                <w:rFonts w:ascii="Noto Sans CJK KR" w:eastAsia="Noto Sans CJK KR" w:hAnsi="Noto Sans CJK KR"/>
                <w:b w:val="0"/>
                <w:sz w:val="22"/>
                <w:szCs w:val="22"/>
              </w:rPr>
              <w:t>완전 비접촉</w:t>
            </w:r>
          </w:p>
        </w:tc>
      </w:tr>
      <w:tr>
        <w:trPr>
          <w:trHeight w:val="891" w:hRule="atLeast"/>
        </w:trPr>
        <w:tc>
          <w:tcPr>
            <w:tcW w:w="2093" w:type="dxa"/>
            <w:vAlign w:val="center"/>
          </w:tcPr>
          <w:p>
            <w:pPr>
              <w:jc w:val="center"/>
              <w:spacing w:after="0" w:line="252" w:lineRule="auto"/>
              <w:rPr>
                <w:sz w:val="22"/>
                <w:szCs w:val="22"/>
              </w:rPr>
            </w:pPr>
            <w:r>
              <w:rPr>
                <w:rFonts w:ascii="Noto Sans CJK KR" w:eastAsia="Noto Sans CJK KR" w:hAnsi="Noto Sans CJK KR"/>
                <w:b w:val="0"/>
                <w:sz w:val="22"/>
                <w:szCs w:val="22"/>
              </w:rPr>
              <w:t>지속성</w:t>
            </w:r>
          </w:p>
        </w:tc>
        <w:tc>
          <w:tcPr>
            <w:tcW w:w="2093" w:type="dxa"/>
            <w:vAlign w:val="center"/>
          </w:tcPr>
          <w:p>
            <w:pPr>
              <w:jc w:val="center"/>
              <w:spacing w:after="0" w:line="252" w:lineRule="auto"/>
              <w:rPr>
                <w:sz w:val="22"/>
                <w:szCs w:val="22"/>
              </w:rPr>
            </w:pPr>
            <w:r>
              <w:rPr>
                <w:rFonts w:ascii="Noto Sans CJK KR" w:eastAsia="Noto Sans CJK KR" w:hAnsi="Noto Sans CJK KR"/>
                <w:b w:val="0"/>
                <w:sz w:val="22"/>
                <w:szCs w:val="22"/>
              </w:rPr>
              <w:t>착용·충전 실패 시 중단</w:t>
            </w:r>
          </w:p>
        </w:tc>
        <w:tc>
          <w:tcPr>
            <w:tcW w:w="2093" w:type="dxa"/>
            <w:vAlign w:val="center"/>
          </w:tcPr>
          <w:p>
            <w:pPr>
              <w:jc w:val="center"/>
              <w:spacing w:after="0" w:line="252" w:lineRule="auto"/>
              <w:rPr>
                <w:sz w:val="22"/>
                <w:szCs w:val="22"/>
              </w:rPr>
            </w:pPr>
            <w:r>
              <w:rPr>
                <w:rFonts w:ascii="Noto Sans CJK KR" w:eastAsia="Noto Sans CJK KR" w:hAnsi="Noto Sans CJK KR"/>
                <w:b w:val="0"/>
                <w:sz w:val="22"/>
                <w:szCs w:val="22"/>
              </w:rPr>
              <w:t>병원 환경 중심</w:t>
            </w:r>
          </w:p>
        </w:tc>
        <w:tc>
          <w:tcPr>
            <w:tcW w:w="2093" w:type="dxa"/>
            <w:vAlign w:val="center"/>
          </w:tcPr>
          <w:p>
            <w:pPr>
              <w:jc w:val="center"/>
              <w:spacing w:after="0" w:line="252" w:lineRule="auto"/>
              <w:rPr>
                <w:sz w:val="22"/>
                <w:szCs w:val="22"/>
              </w:rPr>
            </w:pPr>
            <w:r>
              <w:rPr>
                <w:rFonts w:ascii="Noto Sans CJK KR" w:eastAsia="Noto Sans CJK KR" w:hAnsi="Noto Sans CJK KR"/>
                <w:b w:val="0"/>
                <w:sz w:val="22"/>
                <w:szCs w:val="22"/>
              </w:rPr>
              <w:t>생체신호 없음</w:t>
            </w:r>
          </w:p>
        </w:tc>
        <w:tc>
          <w:tcPr>
            <w:tcW w:w="2093" w:type="dxa"/>
            <w:vAlign w:val="center"/>
          </w:tcPr>
          <w:p>
            <w:pPr>
              <w:jc w:val="center"/>
              <w:spacing w:after="0" w:line="252" w:lineRule="auto"/>
              <w:rPr>
                <w:sz w:val="22"/>
                <w:szCs w:val="22"/>
              </w:rPr>
            </w:pPr>
            <w:r>
              <w:rPr>
                <w:rFonts w:ascii="Noto Sans CJK KR" w:eastAsia="Noto Sans CJK KR" w:hAnsi="Noto Sans CJK KR"/>
                <w:b w:val="0"/>
                <w:sz w:val="22"/>
                <w:szCs w:val="22"/>
              </w:rPr>
              <w:t>시야 안에 있으면 측정 시도</w:t>
            </w:r>
          </w:p>
        </w:tc>
      </w:tr>
      <w:tr>
        <w:trPr>
          <w:trHeight w:val="686" w:hRule="atLeast"/>
        </w:trPr>
        <w:tc>
          <w:tcPr>
            <w:tcW w:w="2093" w:type="dxa"/>
            <w:vAlign w:val="center"/>
          </w:tcPr>
          <w:p>
            <w:pPr>
              <w:jc w:val="center"/>
              <w:spacing w:after="0" w:line="252" w:lineRule="auto"/>
              <w:rPr>
                <w:sz w:val="22"/>
                <w:szCs w:val="22"/>
              </w:rPr>
            </w:pPr>
            <w:r>
              <w:rPr>
                <w:rFonts w:ascii="Noto Sans CJK KR" w:eastAsia="Noto Sans CJK KR" w:hAnsi="Noto Sans CJK KR"/>
                <w:b w:val="0"/>
                <w:sz w:val="22"/>
                <w:szCs w:val="22"/>
              </w:rPr>
              <w:t>측정 정보</w:t>
            </w:r>
          </w:p>
        </w:tc>
        <w:tc>
          <w:tcPr>
            <w:tcW w:w="2093" w:type="dxa"/>
            <w:vAlign w:val="center"/>
          </w:tcPr>
          <w:p>
            <w:pPr>
              <w:jc w:val="center"/>
              <w:spacing w:after="0" w:line="252" w:lineRule="auto"/>
              <w:rPr>
                <w:sz w:val="22"/>
                <w:szCs w:val="22"/>
              </w:rPr>
            </w:pPr>
            <w:r>
              <w:rPr>
                <w:rFonts w:ascii="Noto Sans CJK KR" w:eastAsia="Noto Sans CJK KR" w:hAnsi="Noto Sans CJK KR"/>
                <w:b w:val="0"/>
                <w:sz w:val="22"/>
                <w:szCs w:val="22"/>
              </w:rPr>
              <w:t>심박 등</w:t>
            </w:r>
          </w:p>
        </w:tc>
        <w:tc>
          <w:tcPr>
            <w:tcW w:w="2093" w:type="dxa"/>
            <w:vAlign w:val="center"/>
          </w:tcPr>
          <w:p>
            <w:pPr>
              <w:jc w:val="center"/>
              <w:spacing w:after="0" w:line="252" w:lineRule="auto"/>
              <w:rPr>
                <w:sz w:val="22"/>
                <w:szCs w:val="22"/>
              </w:rPr>
            </w:pPr>
            <w:r>
              <w:rPr>
                <w:rFonts w:ascii="Noto Sans CJK KR" w:eastAsia="Noto Sans CJK KR" w:hAnsi="Noto Sans CJK KR"/>
                <w:b w:val="0"/>
                <w:sz w:val="22"/>
                <w:szCs w:val="22"/>
              </w:rPr>
              <w:t>정확한 생체신호</w:t>
            </w:r>
          </w:p>
        </w:tc>
        <w:tc>
          <w:tcPr>
            <w:tcW w:w="2093" w:type="dxa"/>
            <w:vAlign w:val="center"/>
          </w:tcPr>
          <w:p>
            <w:pPr>
              <w:jc w:val="center"/>
              <w:spacing w:after="0" w:line="252" w:lineRule="auto"/>
              <w:rPr>
                <w:sz w:val="22"/>
                <w:szCs w:val="22"/>
              </w:rPr>
            </w:pPr>
            <w:r>
              <w:rPr>
                <w:rFonts w:ascii="Noto Sans CJK KR" w:eastAsia="Noto Sans CJK KR" w:hAnsi="Noto Sans CJK KR"/>
                <w:b w:val="0"/>
                <w:sz w:val="22"/>
                <w:szCs w:val="22"/>
              </w:rPr>
              <w:t>움직임/낙상 중심</w:t>
            </w:r>
          </w:p>
        </w:tc>
        <w:tc>
          <w:tcPr>
            <w:tcW w:w="2093" w:type="dxa"/>
            <w:vAlign w:val="center"/>
          </w:tcPr>
          <w:p>
            <w:pPr>
              <w:jc w:val="center"/>
              <w:spacing w:after="0" w:line="252" w:lineRule="auto"/>
              <w:rPr>
                <w:sz w:val="22"/>
                <w:szCs w:val="22"/>
              </w:rPr>
            </w:pPr>
            <w:r>
              <w:rPr>
                <w:rFonts w:ascii="Noto Sans CJK KR" w:eastAsia="Noto Sans CJK KR" w:hAnsi="Noto Sans CJK KR"/>
                <w:b w:val="0"/>
                <w:sz w:val="22"/>
                <w:szCs w:val="22"/>
              </w:rPr>
              <w:t>심박·호흡 추세 + 품질</w:t>
            </w:r>
          </w:p>
        </w:tc>
      </w:tr>
      <w:tr>
        <w:trPr>
          <w:trHeight w:val="686" w:hRule="atLeast"/>
        </w:trPr>
        <w:tc>
          <w:tcPr>
            <w:tcW w:w="2093" w:type="dxa"/>
            <w:vAlign w:val="center"/>
          </w:tcPr>
          <w:p>
            <w:pPr>
              <w:jc w:val="center"/>
              <w:spacing w:after="0" w:line="252" w:lineRule="auto"/>
              <w:rPr>
                <w:sz w:val="22"/>
                <w:szCs w:val="22"/>
              </w:rPr>
            </w:pPr>
            <w:r>
              <w:rPr>
                <w:rFonts w:ascii="Noto Sans CJK KR" w:eastAsia="Noto Sans CJK KR" w:hAnsi="Noto Sans CJK KR"/>
                <w:b w:val="0"/>
                <w:sz w:val="22"/>
                <w:szCs w:val="22"/>
              </w:rPr>
              <w:t>프라이버시</w:t>
            </w:r>
          </w:p>
        </w:tc>
        <w:tc>
          <w:tcPr>
            <w:tcW w:w="2093" w:type="dxa"/>
            <w:vAlign w:val="center"/>
          </w:tcPr>
          <w:p>
            <w:pPr>
              <w:jc w:val="center"/>
              <w:spacing w:after="0" w:line="252" w:lineRule="auto"/>
              <w:rPr>
                <w:sz w:val="22"/>
                <w:szCs w:val="22"/>
              </w:rPr>
            </w:pPr>
            <w:r>
              <w:rPr>
                <w:rFonts w:ascii="Noto Sans CJK KR" w:eastAsia="Noto Sans CJK KR" w:hAnsi="Noto Sans CJK KR"/>
                <w:b w:val="0"/>
                <w:sz w:val="22"/>
                <w:szCs w:val="22"/>
              </w:rPr>
              <w:t>클라우드 연동 가능성</w:t>
            </w:r>
          </w:p>
        </w:tc>
        <w:tc>
          <w:tcPr>
            <w:tcW w:w="2093" w:type="dxa"/>
            <w:vAlign w:val="center"/>
          </w:tcPr>
          <w:p>
            <w:pPr>
              <w:jc w:val="center"/>
              <w:spacing w:after="0" w:line="252" w:lineRule="auto"/>
              <w:rPr>
                <w:sz w:val="22"/>
                <w:szCs w:val="22"/>
              </w:rPr>
            </w:pPr>
            <w:r>
              <w:rPr>
                <w:rFonts w:ascii="Noto Sans CJK KR" w:eastAsia="Noto Sans CJK KR" w:hAnsi="Noto Sans CJK KR"/>
                <w:b w:val="0"/>
                <w:sz w:val="22"/>
                <w:szCs w:val="22"/>
              </w:rPr>
              <w:t>의료 시스템 의존</w:t>
            </w:r>
          </w:p>
        </w:tc>
        <w:tc>
          <w:tcPr>
            <w:tcW w:w="2093" w:type="dxa"/>
            <w:vAlign w:val="center"/>
          </w:tcPr>
          <w:p>
            <w:pPr>
              <w:jc w:val="center"/>
              <w:spacing w:after="0" w:line="252" w:lineRule="auto"/>
              <w:rPr>
                <w:sz w:val="22"/>
                <w:szCs w:val="22"/>
              </w:rPr>
            </w:pPr>
            <w:r>
              <w:rPr>
                <w:rFonts w:ascii="Noto Sans CJK KR" w:eastAsia="Noto Sans CJK KR" w:hAnsi="Noto Sans CJK KR"/>
                <w:b w:val="0"/>
                <w:sz w:val="22"/>
                <w:szCs w:val="22"/>
              </w:rPr>
              <w:t>영상 저장 우려</w:t>
            </w:r>
          </w:p>
        </w:tc>
        <w:tc>
          <w:tcPr>
            <w:tcW w:w="2093" w:type="dxa"/>
            <w:vAlign w:val="center"/>
          </w:tcPr>
          <w:p>
            <w:pPr>
              <w:jc w:val="center"/>
              <w:spacing w:after="0" w:line="252" w:lineRule="auto"/>
              <w:rPr>
                <w:sz w:val="22"/>
                <w:szCs w:val="22"/>
              </w:rPr>
            </w:pPr>
            <w:r>
              <w:rPr>
                <w:rFonts w:ascii="Noto Sans CJK KR" w:eastAsia="Noto Sans CJK KR" w:hAnsi="Noto Sans CJK KR"/>
                <w:b w:val="0"/>
                <w:sz w:val="22"/>
                <w:szCs w:val="22"/>
              </w:rPr>
              <w:t>영상 미저장, 숫자만 전송</w:t>
            </w:r>
          </w:p>
        </w:tc>
      </w:tr>
      <w:tr>
        <w:trPr>
          <w:trHeight w:val="891" w:hRule="atLeast"/>
        </w:trPr>
        <w:tc>
          <w:tcPr>
            <w:tcW w:w="2093" w:type="dxa"/>
            <w:vAlign w:val="center"/>
          </w:tcPr>
          <w:p>
            <w:pPr>
              <w:jc w:val="center"/>
              <w:spacing w:after="0" w:line="252" w:lineRule="auto"/>
              <w:rPr>
                <w:sz w:val="22"/>
                <w:szCs w:val="22"/>
              </w:rPr>
            </w:pPr>
            <w:r>
              <w:rPr>
                <w:rFonts w:ascii="Noto Sans CJK KR" w:eastAsia="Noto Sans CJK KR" w:hAnsi="Noto Sans CJK KR"/>
                <w:b w:val="0"/>
                <w:sz w:val="22"/>
                <w:szCs w:val="22"/>
              </w:rPr>
              <w:t>프로젝트 차별점</w:t>
            </w:r>
          </w:p>
        </w:tc>
        <w:tc>
          <w:tcPr>
            <w:tcW w:w="2093" w:type="dxa"/>
            <w:vAlign w:val="center"/>
          </w:tcPr>
          <w:p>
            <w:pPr>
              <w:jc w:val="center"/>
              <w:spacing w:after="0" w:line="252" w:lineRule="auto"/>
              <w:rPr>
                <w:sz w:val="22"/>
                <w:szCs w:val="22"/>
              </w:rPr>
            </w:pPr>
            <w:r>
              <w:rPr>
                <w:rFonts w:ascii="Noto Sans CJK KR" w:eastAsia="Noto Sans CJK KR" w:hAnsi="Noto Sans CJK KR"/>
                <w:b w:val="0"/>
                <w:sz w:val="22"/>
                <w:szCs w:val="22"/>
              </w:rPr>
              <w:t>기성 제품</w:t>
            </w:r>
          </w:p>
        </w:tc>
        <w:tc>
          <w:tcPr>
            <w:tcW w:w="2093" w:type="dxa"/>
            <w:vAlign w:val="center"/>
          </w:tcPr>
          <w:p>
            <w:pPr>
              <w:jc w:val="center"/>
              <w:spacing w:after="0" w:line="252" w:lineRule="auto"/>
              <w:rPr>
                <w:sz w:val="22"/>
                <w:szCs w:val="22"/>
              </w:rPr>
            </w:pPr>
            <w:r>
              <w:rPr>
                <w:rFonts w:ascii="Noto Sans CJK KR" w:eastAsia="Noto Sans CJK KR" w:hAnsi="Noto Sans CJK KR"/>
                <w:b w:val="0"/>
                <w:sz w:val="22"/>
                <w:szCs w:val="22"/>
              </w:rPr>
              <w:t>고비용</w:t>
            </w:r>
          </w:p>
        </w:tc>
        <w:tc>
          <w:tcPr>
            <w:tcW w:w="2093" w:type="dxa"/>
            <w:vAlign w:val="center"/>
          </w:tcPr>
          <w:p>
            <w:pPr>
              <w:jc w:val="center"/>
              <w:spacing w:after="0" w:line="252" w:lineRule="auto"/>
              <w:rPr>
                <w:sz w:val="22"/>
                <w:szCs w:val="22"/>
              </w:rPr>
            </w:pPr>
            <w:r>
              <w:rPr>
                <w:rFonts w:ascii="Noto Sans CJK KR" w:eastAsia="Noto Sans CJK KR" w:hAnsi="Noto Sans CJK KR"/>
                <w:b w:val="0"/>
                <w:sz w:val="22"/>
                <w:szCs w:val="22"/>
              </w:rPr>
              <w:t>돌봄 영상 감시 중심</w:t>
            </w:r>
          </w:p>
        </w:tc>
        <w:tc>
          <w:tcPr>
            <w:tcW w:w="2093" w:type="dxa"/>
            <w:vAlign w:val="center"/>
          </w:tcPr>
          <w:p>
            <w:pPr>
              <w:jc w:val="center"/>
              <w:spacing w:after="0" w:line="252" w:lineRule="auto"/>
              <w:rPr>
                <w:sz w:val="22"/>
                <w:szCs w:val="22"/>
              </w:rPr>
            </w:pPr>
            <w:r>
              <w:rPr>
                <w:rFonts w:ascii="Noto Sans CJK KR" w:eastAsia="Noto Sans CJK KR" w:hAnsi="Noto Sans CJK KR"/>
                <w:b w:val="0"/>
                <w:sz w:val="22"/>
                <w:szCs w:val="22"/>
              </w:rPr>
              <w:t>rPPG + 알림 + 검증 + 온디바이스</w:t>
            </w:r>
          </w:p>
        </w:tc>
      </w:tr>
    </w:tbl>
    <w:p>
      <w:pPr>
        <w:spacing w:after="40"/>
      </w:pPr>
    </w:p>
    <w:p>
      <w:pPr>
        <w:pStyle w:val="Heading1"/>
        <w:spacing w:after="120" w:before="240"/>
      </w:pPr>
      <w:r>
        <w:rPr>
          <w:rFonts w:ascii="Noto Sans CJK KR" w:eastAsia="Noto Sans CJK KR" w:hAnsi="Noto Sans CJK KR"/>
          <w:b/>
          <w:color w:val="1F4E79"/>
          <w:sz w:val="30"/>
        </w:rPr>
        <w:t>6. 구현 가능성</w:t>
      </w:r>
    </w:p>
    <w:p>
      <w:pPr>
        <w:pStyle w:val="Heading2"/>
        <w:spacing w:after="80" w:before="160"/>
      </w:pPr>
      <w:r>
        <w:rPr>
          <w:rFonts w:ascii="Noto Sans CJK KR" w:eastAsia="Noto Sans CJK KR" w:hAnsi="Noto Sans CJK KR"/>
          <w:b/>
          <w:color w:val="2F5496"/>
          <w:sz w:val="25"/>
        </w:rPr>
        <w:t>6.1 현재 구현 수준</w:t>
      </w:r>
    </w:p>
    <w:p>
      <w:pPr>
        <w:spacing w:after="80" w:line="269" w:lineRule="auto"/>
      </w:pPr>
      <w:r>
        <w:rPr>
          <w:rFonts w:ascii="Noto Sans CJK KR" w:eastAsia="Noto Sans CJK KR" w:hAnsi="Noto Sans CJK KR"/>
          <w:sz w:val="20"/>
        </w:rPr>
        <w:t>기존 기획서는 1개월 차 목표로 “PC 웹캠 기반 rPPG 파이프라인 구현 및 심박수 측정 데모”를 설정했다. v2 데모는 이 목표를 선행 달성한 형태로 볼 수 있다. 현재 가능한 시연은 다음과 같다.</w:t>
      </w:r>
    </w:p>
    <w:p>
      <w:pPr>
        <w:pStyle w:val="ListBullet"/>
        <w:spacing w:after="40" w:line="252" w:lineRule="auto"/>
      </w:pPr>
      <w:r>
        <w:rPr>
          <w:rFonts w:ascii="Noto Sans CJK KR" w:eastAsia="Noto Sans CJK KR" w:hAnsi="Noto Sans CJK KR"/>
          <w:sz w:val="20"/>
        </w:rPr>
        <w:t>웹캠 실시간 입력, 얼굴 검출 실패 시 가이드 ROI 대체</w:t>
      </w:r>
    </w:p>
    <w:p>
      <w:pPr>
        <w:pStyle w:val="ListBullet"/>
        <w:spacing w:after="40" w:line="252" w:lineRule="auto"/>
      </w:pPr>
      <w:r>
        <w:rPr>
          <w:rFonts w:ascii="Noto Sans CJK KR" w:eastAsia="Noto Sans CJK KR" w:hAnsi="Noto Sans CJK KR"/>
          <w:sz w:val="20"/>
        </w:rPr>
        <w:t>ROI 평균 RGB 시계열 수집 및 POS 기반 맥파 후보 신호 추출</w:t>
      </w:r>
    </w:p>
    <w:p>
      <w:pPr>
        <w:pStyle w:val="ListBullet"/>
        <w:spacing w:after="40" w:line="252" w:lineRule="auto"/>
      </w:pPr>
      <w:r>
        <w:rPr>
          <w:rFonts w:ascii="Noto Sans CJK KR" w:eastAsia="Noto Sans CJK KR" w:hAnsi="Noto Sans CJK KR"/>
          <w:sz w:val="20"/>
        </w:rPr>
        <w:t>bandpass 필터와 FFT peak 기반 BPM 추정</w:t>
      </w:r>
    </w:p>
    <w:p>
      <w:pPr>
        <w:pStyle w:val="ListBullet"/>
        <w:spacing w:after="40" w:line="252" w:lineRule="auto"/>
      </w:pPr>
      <w:r>
        <w:rPr>
          <w:rFonts w:ascii="Noto Sans CJK KR" w:eastAsia="Noto Sans CJK KR" w:hAnsi="Noto Sans CJK KR"/>
          <w:sz w:val="20"/>
        </w:rPr>
        <w:t>신호 품질 confidence 표시 및 낮은 품질에서 측정 보류</w:t>
      </w:r>
    </w:p>
    <w:p>
      <w:pPr>
        <w:pStyle w:val="ListBullet"/>
        <w:spacing w:after="40" w:line="252" w:lineRule="auto"/>
      </w:pPr>
      <w:r>
        <w:rPr>
          <w:rFonts w:ascii="Noto Sans CJK KR" w:eastAsia="Noto Sans CJK KR" w:hAnsi="Noto Sans CJK KR"/>
          <w:sz w:val="20"/>
        </w:rPr>
        <w:t>BPM 임계값 이탈이 일정 시간 지속될 때 demo alert 표시</w:t>
      </w:r>
    </w:p>
    <w:p>
      <w:pPr>
        <w:pStyle w:val="ListBullet"/>
        <w:spacing w:after="40" w:line="252" w:lineRule="auto"/>
      </w:pPr>
      <w:r>
        <w:rPr>
          <w:rFonts w:ascii="Noto Sans CJK KR" w:eastAsia="Noto Sans CJK KR" w:hAnsi="Noto Sans CJK KR"/>
          <w:sz w:val="20"/>
        </w:rPr>
        <w:t>CSV 로그 저장으로 펄스옥시미터 기준값과 비교 가능</w:t>
      </w:r>
    </w:p>
    <w:p>
      <w:pPr>
        <w:pStyle w:val="ListBullet"/>
        <w:spacing w:after="40" w:line="252" w:lineRule="auto"/>
      </w:pPr>
      <w:r>
        <w:rPr>
          <w:rFonts w:ascii="Noto Sans CJK KR" w:eastAsia="Noto Sans CJK KR" w:hAnsi="Noto Sans CJK KR"/>
          <w:sz w:val="20"/>
        </w:rPr>
        <w:t>selftest 모드로 카메라 없이 합성 신호 기반 알고리즘 검증 가능</w:t>
      </w:r>
    </w:p>
    <w:p>
      <w:pPr>
        <w:pStyle w:val="Heading2"/>
        <w:spacing w:after="80" w:before="160"/>
      </w:pPr>
      <w:r>
        <w:rPr>
          <w:rFonts w:ascii="Noto Sans CJK KR" w:eastAsia="Noto Sans CJK KR" w:hAnsi="Noto Sans CJK KR"/>
          <w:b/>
          <w:color w:val="2F5496"/>
          <w:sz w:val="25"/>
        </w:rPr>
        <w:t>6.2 구현 난이도를 낮추는 설계 선택</w:t>
      </w:r>
      <w:r>
        <w:rPr>
          <w:lang w:eastAsia="ko-KR"/>
          <w:rFonts w:ascii="Noto Sans CJK KR" w:eastAsia="Noto Sans CJK KR" w:hAnsi="Noto Sans CJK KR"/>
          <w:b/>
          <w:color w:val="2F5496"/>
          <w:sz w:val="25"/>
          <w:rtl w:val="off"/>
        </w:rPr>
        <w:t xml:space="preserve"> </w:t>
      </w:r>
    </w:p>
    <w:p>
      <w:pPr>
        <w:spacing w:after="80" w:line="269" w:lineRule="auto"/>
      </w:pPr>
      <w:r>
        <w:rPr>
          <w:rFonts w:ascii="Noto Sans CJK KR" w:eastAsia="Noto Sans CJK KR" w:hAnsi="Noto Sans CJK KR"/>
          <w:sz w:val="20"/>
        </w:rPr>
        <w:t>라즈베리파이 실시간 처리에서는 딥러닝 모델보다 고전적 신호처리(CHROM/POS)를 우선 사용한다. 전체 프레임을 모두 분석하지 않고 얼굴 또는 상체 ROI만 처리하며, 해상도는 640x480 또는 그 이하로 제한한다. 대시보드는 처음부터 복잡한 모바일 앱을 만들지 않고 FastAPI 기반 로컬 웹 페이지로 시작한다. 알림도 카카오톡 API 연동 전에는 이메일 또는 화면/LED 경고부터 구현한다. 이렇게 단계별로 범위를 나누면 3개월 내 MVP 완성 가능성이 높다.</w:t>
      </w:r>
    </w:p>
    <w:p>
      <w:pPr>
        <w:pStyle w:val="Heading2"/>
        <w:spacing w:after="80" w:before="160"/>
      </w:pPr>
      <w:r>
        <w:rPr>
          <w:rFonts w:ascii="Noto Sans CJK KR" w:eastAsia="Noto Sans CJK KR" w:hAnsi="Noto Sans CJK KR"/>
          <w:b/>
          <w:color w:val="2F5496"/>
          <w:sz w:val="25"/>
        </w:rPr>
        <w:t>6.3 정량 검증으로 신뢰도 확보</w:t>
      </w:r>
    </w:p>
    <w:p>
      <w:pPr>
        <w:spacing w:after="80" w:line="269" w:lineRule="auto"/>
      </w:pPr>
      <w:r>
        <w:rPr>
          <w:rFonts w:ascii="Noto Sans CJK KR" w:eastAsia="Noto Sans CJK KR" w:hAnsi="Noto Sans CJK KR"/>
          <w:sz w:val="20"/>
        </w:rPr>
        <w:t>심사에서 가장 중요한 질문은 “얼마나 맞는가?”이다. 따라서 펄스옥시미터를 기준값으로 삼아 rPPG 추정값의 오차를 숫자로 제시한다. 단순히 성공 장면만 보여주지 않고, 조명 좋음/보통/움직임/저조도 조건에서 평균 절대 오차(MAE), RMSE, confidence 기준 통과율, 측정 보류율을 함께 제시한다. 이 검증은 v2의 CSV 로깅 기능과 바로 연결된다.</w:t>
      </w:r>
    </w:p>
    <w:tbl>
      <w:tblPr>
        <w:tblStyle w:val="TableGrid"/>
        <w:tblW w:w="0" w:type="auto"/>
        <w:tblLook w:val="04A0" w:firstRow="1" w:lastRow="0" w:firstColumn="1" w:lastColumn="0" w:noHBand="0" w:noVBand="1"/>
        <w:jc w:val="center"/>
      </w:tblPr>
      <w:tblGrid>
        <w:gridCol w:w="3408"/>
        <w:gridCol w:w="3408"/>
        <w:gridCol w:w="3408"/>
      </w:tblGrid>
      <w:tr>
        <w:trPr>
          <w:trHeight w:val="538" w:hRule="atLeast"/>
        </w:trPr>
        <w:tc>
          <w:tcPr>
            <w:tcW w:w="1728" w:type="dxa"/>
            <w:shd w:val="clear" w:color="auto" w:fill="1F4E79"/>
            <w:vAlign w:val="center"/>
          </w:tcPr>
          <w:p>
            <w:pPr>
              <w:jc w:val="center"/>
              <w:spacing w:after="0" w:line="252" w:lineRule="auto"/>
              <w:rPr>
                <w:sz w:val="20"/>
                <w:szCs w:val="20"/>
              </w:rPr>
            </w:pPr>
            <w:r>
              <w:rPr>
                <w:rFonts w:ascii="Noto Sans CJK KR" w:eastAsia="Noto Sans CJK KR" w:hAnsi="Noto Sans CJK KR"/>
                <w:b/>
                <w:color w:val="FFFFFF"/>
                <w:sz w:val="20"/>
                <w:szCs w:val="20"/>
              </w:rPr>
              <w:t>검증 항목</w:t>
            </w:r>
          </w:p>
        </w:tc>
        <w:tc>
          <w:tcPr>
            <w:tcW w:w="3600" w:type="dxa"/>
            <w:shd w:val="clear" w:color="auto" w:fill="1F4E79"/>
            <w:vAlign w:val="center"/>
          </w:tcPr>
          <w:p>
            <w:pPr>
              <w:jc w:val="center"/>
              <w:spacing w:after="0" w:line="252" w:lineRule="auto"/>
              <w:rPr>
                <w:sz w:val="20"/>
                <w:szCs w:val="20"/>
              </w:rPr>
            </w:pPr>
            <w:r>
              <w:rPr>
                <w:rFonts w:ascii="Noto Sans CJK KR" w:eastAsia="Noto Sans CJK KR" w:hAnsi="Noto Sans CJK KR"/>
                <w:b/>
                <w:color w:val="FFFFFF"/>
                <w:sz w:val="20"/>
                <w:szCs w:val="20"/>
              </w:rPr>
              <w:t>측정 방법</w:t>
            </w:r>
          </w:p>
        </w:tc>
        <w:tc>
          <w:tcPr>
            <w:tcW w:w="3600" w:type="dxa"/>
            <w:shd w:val="clear" w:color="auto" w:fill="1F4E79"/>
            <w:vAlign w:val="center"/>
          </w:tcPr>
          <w:p>
            <w:pPr>
              <w:jc w:val="center"/>
              <w:spacing w:after="0" w:line="252" w:lineRule="auto"/>
              <w:rPr>
                <w:sz w:val="20"/>
                <w:szCs w:val="20"/>
              </w:rPr>
            </w:pPr>
            <w:r>
              <w:rPr>
                <w:rFonts w:ascii="Noto Sans CJK KR" w:eastAsia="Noto Sans CJK KR" w:hAnsi="Noto Sans CJK KR"/>
                <w:b/>
                <w:color w:val="FFFFFF"/>
                <w:sz w:val="20"/>
                <w:szCs w:val="20"/>
              </w:rPr>
              <w:t>목표 또는 산출물</w:t>
            </w:r>
          </w:p>
        </w:tc>
      </w:tr>
      <w:tr>
        <w:trPr>
          <w:trHeight w:val="756" w:hRule="atLeast"/>
        </w:trPr>
        <w:tc>
          <w:tcPr>
            <w:tcW w:w="1728" w:type="dxa"/>
            <w:vAlign w:val="center"/>
          </w:tcPr>
          <w:p>
            <w:pPr>
              <w:jc w:val="center"/>
              <w:spacing w:after="0" w:line="252" w:lineRule="auto"/>
              <w:rPr>
                <w:sz w:val="20"/>
                <w:szCs w:val="20"/>
              </w:rPr>
            </w:pPr>
            <w:r>
              <w:rPr>
                <w:rFonts w:ascii="Noto Sans CJK KR" w:eastAsia="Noto Sans CJK KR" w:hAnsi="Noto Sans CJK KR"/>
                <w:b w:val="0"/>
                <w:sz w:val="20"/>
                <w:szCs w:val="20"/>
              </w:rPr>
              <w:t>심박 정확도</w:t>
            </w:r>
          </w:p>
        </w:tc>
        <w:tc>
          <w:tcPr>
            <w:tcW w:w="3600" w:type="dxa"/>
            <w:vAlign w:val="center"/>
          </w:tcPr>
          <w:p>
            <w:pPr>
              <w:jc w:val="center"/>
              <w:spacing w:after="0" w:line="252" w:lineRule="auto"/>
              <w:rPr>
                <w:sz w:val="20"/>
                <w:szCs w:val="20"/>
              </w:rPr>
            </w:pPr>
            <w:r>
              <w:rPr>
                <w:rFonts w:ascii="Noto Sans CJK KR" w:eastAsia="Noto Sans CJK KR" w:hAnsi="Noto Sans CJK KR"/>
                <w:b w:val="0"/>
                <w:sz w:val="20"/>
                <w:szCs w:val="20"/>
              </w:rPr>
              <w:t>펄스옥시미터 BPM과 rPPG BPM을 5초 단위 비교</w:t>
            </w:r>
          </w:p>
        </w:tc>
        <w:tc>
          <w:tcPr>
            <w:tcW w:w="3600" w:type="dxa"/>
            <w:vAlign w:val="center"/>
          </w:tcPr>
          <w:p>
            <w:pPr>
              <w:jc w:val="center"/>
              <w:spacing w:after="0" w:line="252" w:lineRule="auto"/>
              <w:rPr>
                <w:sz w:val="20"/>
                <w:szCs w:val="20"/>
              </w:rPr>
            </w:pPr>
            <w:r>
              <w:rPr>
                <w:rFonts w:ascii="Noto Sans CJK KR" w:eastAsia="Noto Sans CJK KR" w:hAnsi="Noto Sans CJK KR"/>
                <w:b w:val="0"/>
                <w:sz w:val="20"/>
                <w:szCs w:val="20"/>
              </w:rPr>
              <w:t>정상 조명·정지 조건 MAE 5 BPM 이하 목표</w:t>
            </w:r>
          </w:p>
        </w:tc>
      </w:tr>
      <w:tr>
        <w:trPr>
          <w:trHeight w:val="756" w:hRule="atLeast"/>
        </w:trPr>
        <w:tc>
          <w:tcPr>
            <w:tcW w:w="1728" w:type="dxa"/>
            <w:vAlign w:val="center"/>
          </w:tcPr>
          <w:p>
            <w:pPr>
              <w:jc w:val="center"/>
              <w:spacing w:after="0" w:line="252" w:lineRule="auto"/>
              <w:rPr>
                <w:sz w:val="20"/>
                <w:szCs w:val="20"/>
              </w:rPr>
            </w:pPr>
            <w:r>
              <w:rPr>
                <w:rFonts w:ascii="Noto Sans CJK KR" w:eastAsia="Noto Sans CJK KR" w:hAnsi="Noto Sans CJK KR"/>
                <w:b w:val="0"/>
                <w:sz w:val="20"/>
                <w:szCs w:val="20"/>
              </w:rPr>
              <w:t>신호 품질 판단</w:t>
            </w:r>
          </w:p>
        </w:tc>
        <w:tc>
          <w:tcPr>
            <w:tcW w:w="3600" w:type="dxa"/>
            <w:vAlign w:val="center"/>
          </w:tcPr>
          <w:p>
            <w:pPr>
              <w:jc w:val="center"/>
              <w:spacing w:after="0" w:line="252" w:lineRule="auto"/>
              <w:rPr>
                <w:sz w:val="20"/>
                <w:szCs w:val="20"/>
              </w:rPr>
            </w:pPr>
            <w:r>
              <w:rPr>
                <w:rFonts w:ascii="Noto Sans CJK KR" w:eastAsia="Noto Sans CJK KR" w:hAnsi="Noto Sans CJK KR"/>
                <w:b w:val="0"/>
                <w:sz w:val="20"/>
                <w:szCs w:val="20"/>
              </w:rPr>
              <w:t>confidence 기준 이상일 때만 표시/알림 사용</w:t>
            </w:r>
          </w:p>
        </w:tc>
        <w:tc>
          <w:tcPr>
            <w:tcW w:w="3600" w:type="dxa"/>
            <w:vAlign w:val="center"/>
          </w:tcPr>
          <w:p>
            <w:pPr>
              <w:jc w:val="center"/>
              <w:spacing w:after="0" w:line="252" w:lineRule="auto"/>
              <w:rPr>
                <w:sz w:val="20"/>
                <w:szCs w:val="20"/>
              </w:rPr>
            </w:pPr>
            <w:r>
              <w:rPr>
                <w:rFonts w:ascii="Noto Sans CJK KR" w:eastAsia="Noto Sans CJK KR" w:hAnsi="Noto Sans CJK KR"/>
                <w:b w:val="0"/>
                <w:sz w:val="20"/>
                <w:szCs w:val="20"/>
              </w:rPr>
              <w:t>신뢰도 기준 통과율, 측정 보류율 산출</w:t>
            </w:r>
          </w:p>
        </w:tc>
      </w:tr>
      <w:tr>
        <w:trPr>
          <w:trHeight w:val="683" w:hRule="atLeast"/>
        </w:trPr>
        <w:tc>
          <w:tcPr>
            <w:tcW w:w="1728" w:type="dxa"/>
            <w:vAlign w:val="center"/>
          </w:tcPr>
          <w:p>
            <w:pPr>
              <w:jc w:val="center"/>
              <w:spacing w:after="0" w:line="252" w:lineRule="auto"/>
              <w:rPr>
                <w:sz w:val="20"/>
                <w:szCs w:val="20"/>
              </w:rPr>
            </w:pPr>
            <w:r>
              <w:rPr>
                <w:rFonts w:ascii="Noto Sans CJK KR" w:eastAsia="Noto Sans CJK KR" w:hAnsi="Noto Sans CJK KR"/>
                <w:b w:val="0"/>
                <w:sz w:val="20"/>
                <w:szCs w:val="20"/>
              </w:rPr>
              <w:t>움직임 영향</w:t>
            </w:r>
          </w:p>
        </w:tc>
        <w:tc>
          <w:tcPr>
            <w:tcW w:w="3600" w:type="dxa"/>
            <w:vAlign w:val="center"/>
          </w:tcPr>
          <w:p>
            <w:pPr>
              <w:jc w:val="center"/>
              <w:spacing w:after="0" w:line="252" w:lineRule="auto"/>
              <w:rPr>
                <w:sz w:val="20"/>
                <w:szCs w:val="20"/>
              </w:rPr>
            </w:pPr>
            <w:r>
              <w:rPr>
                <w:rFonts w:ascii="Noto Sans CJK KR" w:eastAsia="Noto Sans CJK KR" w:hAnsi="Noto Sans CJK KR"/>
                <w:b w:val="0"/>
                <w:sz w:val="20"/>
                <w:szCs w:val="20"/>
              </w:rPr>
              <w:t>고개 움직임, 말하기, 손동작 조건 추가</w:t>
            </w:r>
          </w:p>
        </w:tc>
        <w:tc>
          <w:tcPr>
            <w:tcW w:w="3600" w:type="dxa"/>
            <w:vAlign w:val="center"/>
          </w:tcPr>
          <w:p>
            <w:pPr>
              <w:jc w:val="center"/>
              <w:spacing w:after="0" w:line="252" w:lineRule="auto"/>
              <w:rPr>
                <w:sz w:val="20"/>
                <w:szCs w:val="20"/>
              </w:rPr>
            </w:pPr>
            <w:r>
              <w:rPr>
                <w:rFonts w:ascii="Noto Sans CJK KR" w:eastAsia="Noto Sans CJK KR" w:hAnsi="Noto Sans CJK KR"/>
                <w:b w:val="0"/>
                <w:sz w:val="20"/>
                <w:szCs w:val="20"/>
              </w:rPr>
              <w:t>오차 증가 구간과 보류 로직의 효과 제시</w:t>
            </w:r>
          </w:p>
        </w:tc>
      </w:tr>
      <w:tr>
        <w:trPr>
          <w:trHeight w:val="756" w:hRule="atLeast"/>
        </w:trPr>
        <w:tc>
          <w:tcPr>
            <w:tcW w:w="1728" w:type="dxa"/>
            <w:vAlign w:val="center"/>
          </w:tcPr>
          <w:p>
            <w:pPr>
              <w:jc w:val="center"/>
              <w:spacing w:after="0" w:line="252" w:lineRule="auto"/>
              <w:rPr>
                <w:sz w:val="20"/>
                <w:szCs w:val="20"/>
              </w:rPr>
            </w:pPr>
            <w:r>
              <w:rPr>
                <w:rFonts w:ascii="Noto Sans CJK KR" w:eastAsia="Noto Sans CJK KR" w:hAnsi="Noto Sans CJK KR"/>
                <w:b w:val="0"/>
                <w:sz w:val="20"/>
                <w:szCs w:val="20"/>
              </w:rPr>
              <w:t>시스템 성능</w:t>
            </w:r>
          </w:p>
        </w:tc>
        <w:tc>
          <w:tcPr>
            <w:tcW w:w="3600" w:type="dxa"/>
            <w:vAlign w:val="center"/>
          </w:tcPr>
          <w:p>
            <w:pPr>
              <w:jc w:val="center"/>
              <w:spacing w:after="0" w:line="252" w:lineRule="auto"/>
              <w:rPr>
                <w:sz w:val="20"/>
                <w:szCs w:val="20"/>
              </w:rPr>
            </w:pPr>
            <w:r>
              <w:rPr>
                <w:rFonts w:ascii="Noto Sans CJK KR" w:eastAsia="Noto Sans CJK KR" w:hAnsi="Noto Sans CJK KR"/>
                <w:b w:val="0"/>
                <w:sz w:val="20"/>
                <w:szCs w:val="20"/>
              </w:rPr>
              <w:t>PC와 라즈베리파이에서 FPS, 지연 시간 측정</w:t>
            </w:r>
          </w:p>
        </w:tc>
        <w:tc>
          <w:tcPr>
            <w:tcW w:w="3600" w:type="dxa"/>
            <w:vAlign w:val="center"/>
          </w:tcPr>
          <w:p>
            <w:pPr>
              <w:jc w:val="center"/>
              <w:spacing w:after="0" w:line="252" w:lineRule="auto"/>
              <w:rPr>
                <w:sz w:val="20"/>
                <w:szCs w:val="20"/>
              </w:rPr>
            </w:pPr>
            <w:r>
              <w:rPr>
                <w:rFonts w:ascii="Noto Sans CJK KR" w:eastAsia="Noto Sans CJK KR" w:hAnsi="Noto Sans CJK KR"/>
                <w:b w:val="0"/>
                <w:sz w:val="20"/>
                <w:szCs w:val="20"/>
              </w:rPr>
              <w:t>실시간 표시 10-15 FPS 이상 목표</w:t>
            </w:r>
          </w:p>
        </w:tc>
      </w:tr>
      <w:tr>
        <w:trPr>
          <w:trHeight w:val="538" w:hRule="atLeast"/>
        </w:trPr>
        <w:tc>
          <w:tcPr>
            <w:tcW w:w="1728" w:type="dxa"/>
            <w:vAlign w:val="center"/>
          </w:tcPr>
          <w:p>
            <w:pPr>
              <w:jc w:val="center"/>
              <w:spacing w:after="0" w:line="252" w:lineRule="auto"/>
              <w:rPr>
                <w:sz w:val="20"/>
                <w:szCs w:val="20"/>
              </w:rPr>
            </w:pPr>
            <w:r>
              <w:rPr>
                <w:rFonts w:ascii="Noto Sans CJK KR" w:eastAsia="Noto Sans CJK KR" w:hAnsi="Noto Sans CJK KR"/>
                <w:b w:val="0"/>
                <w:sz w:val="20"/>
                <w:szCs w:val="20"/>
              </w:rPr>
              <w:t>알림 안정성</w:t>
            </w:r>
          </w:p>
        </w:tc>
        <w:tc>
          <w:tcPr>
            <w:tcW w:w="3600" w:type="dxa"/>
            <w:vAlign w:val="center"/>
          </w:tcPr>
          <w:p>
            <w:pPr>
              <w:jc w:val="center"/>
              <w:spacing w:after="0" w:line="252" w:lineRule="auto"/>
              <w:rPr>
                <w:sz w:val="20"/>
                <w:szCs w:val="20"/>
              </w:rPr>
            </w:pPr>
            <w:r>
              <w:rPr>
                <w:rFonts w:ascii="Noto Sans CJK KR" w:eastAsia="Noto Sans CJK KR" w:hAnsi="Noto Sans CJK KR"/>
                <w:b w:val="0"/>
                <w:sz w:val="20"/>
                <w:szCs w:val="20"/>
              </w:rPr>
              <w:t>임계값 이탈 지속 시간 조건 적용</w:t>
            </w:r>
          </w:p>
        </w:tc>
        <w:tc>
          <w:tcPr>
            <w:tcW w:w="3600" w:type="dxa"/>
            <w:vAlign w:val="center"/>
          </w:tcPr>
          <w:p>
            <w:pPr>
              <w:jc w:val="center"/>
              <w:spacing w:after="0" w:line="252" w:lineRule="auto"/>
              <w:rPr>
                <w:sz w:val="20"/>
                <w:szCs w:val="20"/>
              </w:rPr>
            </w:pPr>
            <w:r>
              <w:rPr>
                <w:rFonts w:ascii="Noto Sans CJK KR" w:eastAsia="Noto Sans CJK KR" w:hAnsi="Noto Sans CJK KR"/>
                <w:b w:val="0"/>
                <w:sz w:val="20"/>
                <w:szCs w:val="20"/>
              </w:rPr>
              <w:t>일시적 오차로 인한 오탐 감소 설명</w:t>
            </w:r>
          </w:p>
        </w:tc>
      </w:tr>
    </w:tbl>
    <w:p>
      <w:pPr>
        <w:spacing w:after="40"/>
      </w:pPr>
    </w:p>
    <w:p>
      <w:pPr>
        <w:pStyle w:val="Heading1"/>
        <w:spacing w:after="120" w:before="240"/>
      </w:pPr>
      <w:r>
        <w:rPr>
          <w:rFonts w:ascii="Noto Sans CJK KR" w:eastAsia="Noto Sans CJK KR" w:hAnsi="Noto Sans CJK KR"/>
          <w:b/>
          <w:color w:val="1F4E79"/>
          <w:sz w:val="30"/>
        </w:rPr>
        <w:t>7. 제작 계획</w:t>
      </w:r>
    </w:p>
    <w:p>
      <w:pPr>
        <w:pStyle w:val="Heading2"/>
        <w:spacing w:after="80" w:before="160"/>
      </w:pPr>
      <w:r>
        <w:rPr>
          <w:rFonts w:ascii="Noto Sans CJK KR" w:eastAsia="Noto Sans CJK KR" w:hAnsi="Noto Sans CJK KR"/>
          <w:b/>
          <w:color w:val="2F5496"/>
          <w:sz w:val="25"/>
        </w:rPr>
        <w:t>7.1 3개월 제작 로드맵</w:t>
      </w:r>
    </w:p>
    <w:tbl>
      <w:tblPr>
        <w:tblStyle w:val="TableGrid"/>
        <w:tblW w:w="0" w:type="auto"/>
        <w:tblLook w:val="04A0" w:firstRow="1" w:lastRow="0" w:firstColumn="1" w:lastColumn="0" w:noHBand="0" w:noVBand="1"/>
        <w:jc w:val="center"/>
      </w:tblPr>
      <w:tblGrid>
        <w:gridCol w:w="2556"/>
        <w:gridCol w:w="2556"/>
        <w:gridCol w:w="2556"/>
        <w:gridCol w:w="2556"/>
      </w:tblGrid>
      <w:tr>
        <w:trPr>
          <w:trHeight w:val="417" w:hRule="atLeast"/>
        </w:trPr>
        <w:tc>
          <w:tcPr>
            <w:tcW w:w="1224" w:type="dxa"/>
            <w:shd w:val="clear" w:color="auto" w:fill="1F4E79"/>
            <w:vAlign w:val="center"/>
          </w:tcPr>
          <w:p>
            <w:pPr>
              <w:jc w:val="center"/>
              <w:spacing w:after="0" w:line="252" w:lineRule="auto"/>
              <w:rPr>
                <w:sz w:val="20"/>
                <w:szCs w:val="20"/>
              </w:rPr>
            </w:pPr>
            <w:r>
              <w:rPr>
                <w:rFonts w:ascii="Noto Sans CJK KR" w:eastAsia="Noto Sans CJK KR" w:hAnsi="Noto Sans CJK KR"/>
                <w:b/>
                <w:color w:val="FFFFFF"/>
                <w:sz w:val="20"/>
                <w:szCs w:val="20"/>
              </w:rPr>
              <w:t>기간</w:t>
            </w:r>
          </w:p>
        </w:tc>
        <w:tc>
          <w:tcPr>
            <w:tcW w:w="1656" w:type="dxa"/>
            <w:shd w:val="clear" w:color="auto" w:fill="1F4E79"/>
            <w:vAlign w:val="center"/>
          </w:tcPr>
          <w:p>
            <w:pPr>
              <w:jc w:val="center"/>
              <w:spacing w:after="0" w:line="252" w:lineRule="auto"/>
              <w:rPr>
                <w:sz w:val="20"/>
                <w:szCs w:val="20"/>
              </w:rPr>
            </w:pPr>
            <w:r>
              <w:rPr>
                <w:rFonts w:ascii="Noto Sans CJK KR" w:eastAsia="Noto Sans CJK KR" w:hAnsi="Noto Sans CJK KR"/>
                <w:b/>
                <w:color w:val="FFFFFF"/>
                <w:sz w:val="20"/>
                <w:szCs w:val="20"/>
              </w:rPr>
              <w:t>핵심 목표</w:t>
            </w:r>
          </w:p>
        </w:tc>
        <w:tc>
          <w:tcPr>
            <w:tcW w:w="4320" w:type="dxa"/>
            <w:shd w:val="clear" w:color="auto" w:fill="1F4E79"/>
            <w:vAlign w:val="center"/>
          </w:tcPr>
          <w:p>
            <w:pPr>
              <w:jc w:val="center"/>
              <w:spacing w:after="0" w:line="252" w:lineRule="auto"/>
              <w:rPr>
                <w:sz w:val="20"/>
                <w:szCs w:val="20"/>
              </w:rPr>
            </w:pPr>
            <w:r>
              <w:rPr>
                <w:rFonts w:ascii="Noto Sans CJK KR" w:eastAsia="Noto Sans CJK KR" w:hAnsi="Noto Sans CJK KR"/>
                <w:b/>
                <w:color w:val="FFFFFF"/>
                <w:sz w:val="20"/>
                <w:szCs w:val="20"/>
              </w:rPr>
              <w:t>구체 작업</w:t>
            </w:r>
          </w:p>
        </w:tc>
        <w:tc>
          <w:tcPr>
            <w:tcW w:w="2880" w:type="dxa"/>
            <w:shd w:val="clear" w:color="auto" w:fill="1F4E79"/>
            <w:vAlign w:val="center"/>
          </w:tcPr>
          <w:p>
            <w:pPr>
              <w:jc w:val="center"/>
              <w:spacing w:after="0" w:line="252" w:lineRule="auto"/>
              <w:rPr>
                <w:sz w:val="20"/>
                <w:szCs w:val="20"/>
              </w:rPr>
            </w:pPr>
            <w:r>
              <w:rPr>
                <w:rFonts w:ascii="Noto Sans CJK KR" w:eastAsia="Noto Sans CJK KR" w:hAnsi="Noto Sans CJK KR"/>
                <w:b/>
                <w:color w:val="FFFFFF"/>
                <w:sz w:val="20"/>
                <w:szCs w:val="20"/>
              </w:rPr>
              <w:t>완료 기준</w:t>
            </w:r>
          </w:p>
        </w:tc>
      </w:tr>
      <w:tr>
        <w:trPr>
          <w:trHeight w:val="930" w:hRule="atLeast"/>
        </w:trPr>
        <w:tc>
          <w:tcPr>
            <w:tcW w:w="1224" w:type="dxa"/>
            <w:vAlign w:val="center"/>
          </w:tcPr>
          <w:p>
            <w:pPr>
              <w:jc w:val="center"/>
              <w:spacing w:after="0" w:line="252" w:lineRule="auto"/>
              <w:rPr>
                <w:sz w:val="20"/>
                <w:szCs w:val="20"/>
              </w:rPr>
            </w:pPr>
            <w:r>
              <w:rPr>
                <w:rFonts w:ascii="Noto Sans CJK KR" w:eastAsia="Noto Sans CJK KR" w:hAnsi="Noto Sans CJK KR"/>
                <w:b w:val="0"/>
                <w:sz w:val="20"/>
                <w:szCs w:val="20"/>
              </w:rPr>
              <w:t>1-2주차</w:t>
            </w:r>
          </w:p>
        </w:tc>
        <w:tc>
          <w:tcPr>
            <w:tcW w:w="1656" w:type="dxa"/>
            <w:vAlign w:val="center"/>
          </w:tcPr>
          <w:p>
            <w:pPr>
              <w:jc w:val="center"/>
              <w:spacing w:after="0" w:line="252" w:lineRule="auto"/>
              <w:rPr>
                <w:sz w:val="20"/>
                <w:szCs w:val="20"/>
              </w:rPr>
            </w:pPr>
            <w:r>
              <w:rPr>
                <w:rFonts w:ascii="Noto Sans CJK KR" w:eastAsia="Noto Sans CJK KR" w:hAnsi="Noto Sans CJK KR"/>
                <w:b w:val="0"/>
                <w:sz w:val="20"/>
                <w:szCs w:val="20"/>
              </w:rPr>
              <w:t>PC 데모 안정화</w:t>
            </w:r>
          </w:p>
        </w:tc>
        <w:tc>
          <w:tcPr>
            <w:tcW w:w="4320" w:type="dxa"/>
            <w:vAlign w:val="center"/>
          </w:tcPr>
          <w:p>
            <w:pPr>
              <w:jc w:val="center"/>
              <w:spacing w:after="0" w:line="252" w:lineRule="auto"/>
              <w:rPr>
                <w:sz w:val="20"/>
                <w:szCs w:val="20"/>
              </w:rPr>
            </w:pPr>
            <w:r>
              <w:rPr>
                <w:rFonts w:ascii="Noto Sans CJK KR" w:eastAsia="Noto Sans CJK KR" w:hAnsi="Noto Sans CJK KR"/>
                <w:b w:val="0"/>
                <w:sz w:val="20"/>
                <w:szCs w:val="20"/>
              </w:rPr>
              <w:t>v2 코드 정리, selftest 통과, 발표용 UI 문구 정리, CSV 로그 형식 확정</w:t>
            </w:r>
          </w:p>
        </w:tc>
        <w:tc>
          <w:tcPr>
            <w:tcW w:w="2880" w:type="dxa"/>
            <w:vAlign w:val="center"/>
          </w:tcPr>
          <w:p>
            <w:pPr>
              <w:jc w:val="center"/>
              <w:spacing w:after="0" w:line="252" w:lineRule="auto"/>
              <w:rPr>
                <w:sz w:val="20"/>
                <w:szCs w:val="20"/>
              </w:rPr>
            </w:pPr>
            <w:r>
              <w:rPr>
                <w:rFonts w:ascii="Noto Sans CJK KR" w:eastAsia="Noto Sans CJK KR" w:hAnsi="Noto Sans CJK KR"/>
                <w:b w:val="0"/>
                <w:sz w:val="20"/>
                <w:szCs w:val="20"/>
              </w:rPr>
              <w:t>예선에서 웹캠 BPM·confidence·alert 시연 가능</w:t>
            </w:r>
          </w:p>
        </w:tc>
      </w:tr>
      <w:tr>
        <w:trPr>
          <w:trHeight w:val="930" w:hRule="atLeast"/>
        </w:trPr>
        <w:tc>
          <w:tcPr>
            <w:tcW w:w="1224" w:type="dxa"/>
            <w:vAlign w:val="center"/>
          </w:tcPr>
          <w:p>
            <w:pPr>
              <w:jc w:val="center"/>
              <w:spacing w:after="0" w:line="252" w:lineRule="auto"/>
              <w:rPr>
                <w:sz w:val="20"/>
                <w:szCs w:val="20"/>
              </w:rPr>
            </w:pPr>
            <w:r>
              <w:rPr>
                <w:rFonts w:ascii="Noto Sans CJK KR" w:eastAsia="Noto Sans CJK KR" w:hAnsi="Noto Sans CJK KR"/>
                <w:b w:val="0"/>
                <w:sz w:val="20"/>
                <w:szCs w:val="20"/>
              </w:rPr>
              <w:t>3-4주차</w:t>
            </w:r>
          </w:p>
        </w:tc>
        <w:tc>
          <w:tcPr>
            <w:tcW w:w="1656" w:type="dxa"/>
            <w:vAlign w:val="center"/>
          </w:tcPr>
          <w:p>
            <w:pPr>
              <w:jc w:val="center"/>
              <w:spacing w:after="0" w:line="252" w:lineRule="auto"/>
              <w:rPr>
                <w:sz w:val="20"/>
                <w:szCs w:val="20"/>
              </w:rPr>
            </w:pPr>
            <w:r>
              <w:rPr>
                <w:rFonts w:ascii="Noto Sans CJK KR" w:eastAsia="Noto Sans CJK KR" w:hAnsi="Noto Sans CJK KR"/>
                <w:b w:val="0"/>
                <w:sz w:val="20"/>
                <w:szCs w:val="20"/>
              </w:rPr>
              <w:t>정확도 검증 1차</w:t>
            </w:r>
          </w:p>
        </w:tc>
        <w:tc>
          <w:tcPr>
            <w:tcW w:w="4320" w:type="dxa"/>
            <w:vAlign w:val="center"/>
          </w:tcPr>
          <w:p>
            <w:pPr>
              <w:jc w:val="center"/>
              <w:spacing w:after="0" w:line="252" w:lineRule="auto"/>
              <w:rPr>
                <w:sz w:val="20"/>
                <w:szCs w:val="20"/>
              </w:rPr>
            </w:pPr>
            <w:r>
              <w:rPr>
                <w:rFonts w:ascii="Noto Sans CJK KR" w:eastAsia="Noto Sans CJK KR" w:hAnsi="Noto Sans CJK KR"/>
                <w:b w:val="0"/>
                <w:sz w:val="20"/>
                <w:szCs w:val="20"/>
              </w:rPr>
              <w:t>펄스옥시미터 동시 측정, 5-10명 데이터 수집, 조명/움직임 조건별 오차 분석</w:t>
            </w:r>
          </w:p>
        </w:tc>
        <w:tc>
          <w:tcPr>
            <w:tcW w:w="2880" w:type="dxa"/>
            <w:vAlign w:val="center"/>
          </w:tcPr>
          <w:p>
            <w:pPr>
              <w:jc w:val="center"/>
              <w:spacing w:after="0" w:line="252" w:lineRule="auto"/>
              <w:rPr>
                <w:sz w:val="20"/>
                <w:szCs w:val="20"/>
              </w:rPr>
            </w:pPr>
            <w:r>
              <w:rPr>
                <w:rFonts w:ascii="Noto Sans CJK KR" w:eastAsia="Noto Sans CJK KR" w:hAnsi="Noto Sans CJK KR"/>
                <w:b w:val="0"/>
                <w:sz w:val="20"/>
                <w:szCs w:val="20"/>
              </w:rPr>
              <w:t>MAE/RMSE/보류율 표 완성</w:t>
            </w:r>
          </w:p>
        </w:tc>
      </w:tr>
      <w:tr>
        <w:trPr>
          <w:trHeight w:val="930" w:hRule="atLeast"/>
        </w:trPr>
        <w:tc>
          <w:tcPr>
            <w:tcW w:w="1224" w:type="dxa"/>
            <w:vAlign w:val="center"/>
          </w:tcPr>
          <w:p>
            <w:pPr>
              <w:jc w:val="center"/>
              <w:spacing w:after="0" w:line="252" w:lineRule="auto"/>
              <w:rPr>
                <w:sz w:val="20"/>
                <w:szCs w:val="20"/>
              </w:rPr>
            </w:pPr>
            <w:r>
              <w:rPr>
                <w:rFonts w:ascii="Noto Sans CJK KR" w:eastAsia="Noto Sans CJK KR" w:hAnsi="Noto Sans CJK KR"/>
                <w:b w:val="0"/>
                <w:sz w:val="20"/>
                <w:szCs w:val="20"/>
              </w:rPr>
              <w:t>5-6주차</w:t>
            </w:r>
          </w:p>
        </w:tc>
        <w:tc>
          <w:tcPr>
            <w:tcW w:w="1656" w:type="dxa"/>
            <w:vAlign w:val="center"/>
          </w:tcPr>
          <w:p>
            <w:pPr>
              <w:jc w:val="center"/>
              <w:spacing w:after="0" w:line="252" w:lineRule="auto"/>
              <w:rPr>
                <w:sz w:val="20"/>
                <w:szCs w:val="20"/>
              </w:rPr>
            </w:pPr>
            <w:r>
              <w:rPr>
                <w:rFonts w:ascii="Noto Sans CJK KR" w:eastAsia="Noto Sans CJK KR" w:hAnsi="Noto Sans CJK KR"/>
                <w:b w:val="0"/>
                <w:sz w:val="20"/>
                <w:szCs w:val="20"/>
              </w:rPr>
              <w:t>라즈베리파이 포팅</w:t>
            </w:r>
          </w:p>
        </w:tc>
        <w:tc>
          <w:tcPr>
            <w:tcW w:w="4320" w:type="dxa"/>
            <w:vAlign w:val="center"/>
          </w:tcPr>
          <w:p>
            <w:pPr>
              <w:jc w:val="center"/>
              <w:spacing w:after="0" w:line="252" w:lineRule="auto"/>
              <w:rPr>
                <w:sz w:val="20"/>
                <w:szCs w:val="20"/>
              </w:rPr>
            </w:pPr>
            <w:r>
              <w:rPr>
                <w:rFonts w:ascii="Noto Sans CJK KR" w:eastAsia="Noto Sans CJK KR" w:hAnsi="Noto Sans CJK KR"/>
                <w:b w:val="0"/>
                <w:sz w:val="20"/>
                <w:szCs w:val="20"/>
              </w:rPr>
              <w:t>Pi 5 세팅, 카메라 모듈 연결, 해상도/FPS 최적화, ROI 연산 경량화</w:t>
            </w:r>
          </w:p>
        </w:tc>
        <w:tc>
          <w:tcPr>
            <w:tcW w:w="2880" w:type="dxa"/>
            <w:vAlign w:val="center"/>
          </w:tcPr>
          <w:p>
            <w:pPr>
              <w:jc w:val="center"/>
              <w:spacing w:after="0" w:line="252" w:lineRule="auto"/>
              <w:rPr>
                <w:sz w:val="20"/>
                <w:szCs w:val="20"/>
              </w:rPr>
            </w:pPr>
            <w:r>
              <w:rPr>
                <w:rFonts w:ascii="Noto Sans CJK KR" w:eastAsia="Noto Sans CJK KR" w:hAnsi="Noto Sans CJK KR"/>
                <w:b w:val="0"/>
                <w:sz w:val="20"/>
                <w:szCs w:val="20"/>
              </w:rPr>
              <w:t>Pi에서 실시간 BPM 표시</w:t>
            </w:r>
          </w:p>
        </w:tc>
      </w:tr>
      <w:tr>
        <w:trPr>
          <w:trHeight w:val="930" w:hRule="atLeast"/>
        </w:trPr>
        <w:tc>
          <w:tcPr>
            <w:tcW w:w="1224" w:type="dxa"/>
            <w:vAlign w:val="center"/>
          </w:tcPr>
          <w:p>
            <w:pPr>
              <w:jc w:val="center"/>
              <w:spacing w:after="0" w:line="252" w:lineRule="auto"/>
              <w:rPr>
                <w:sz w:val="20"/>
                <w:szCs w:val="20"/>
              </w:rPr>
            </w:pPr>
            <w:r>
              <w:rPr>
                <w:rFonts w:ascii="Noto Sans CJK KR" w:eastAsia="Noto Sans CJK KR" w:hAnsi="Noto Sans CJK KR"/>
                <w:b w:val="0"/>
                <w:sz w:val="20"/>
                <w:szCs w:val="20"/>
              </w:rPr>
              <w:t>7-8주차</w:t>
            </w:r>
          </w:p>
        </w:tc>
        <w:tc>
          <w:tcPr>
            <w:tcW w:w="1656" w:type="dxa"/>
            <w:vAlign w:val="center"/>
          </w:tcPr>
          <w:p>
            <w:pPr>
              <w:jc w:val="center"/>
              <w:spacing w:after="0" w:line="252" w:lineRule="auto"/>
              <w:rPr>
                <w:sz w:val="20"/>
                <w:szCs w:val="20"/>
              </w:rPr>
            </w:pPr>
            <w:r>
              <w:rPr>
                <w:rFonts w:ascii="Noto Sans CJK KR" w:eastAsia="Noto Sans CJK KR" w:hAnsi="Noto Sans CJK KR"/>
                <w:b w:val="0"/>
                <w:sz w:val="20"/>
                <w:szCs w:val="20"/>
              </w:rPr>
              <w:t>호흡수 측정 추가</w:t>
            </w:r>
          </w:p>
        </w:tc>
        <w:tc>
          <w:tcPr>
            <w:tcW w:w="4320" w:type="dxa"/>
            <w:vAlign w:val="center"/>
          </w:tcPr>
          <w:p>
            <w:pPr>
              <w:jc w:val="center"/>
              <w:spacing w:after="0" w:line="252" w:lineRule="auto"/>
              <w:rPr>
                <w:sz w:val="20"/>
                <w:szCs w:val="20"/>
              </w:rPr>
            </w:pPr>
            <w:r>
              <w:rPr>
                <w:rFonts w:ascii="Noto Sans CJK KR" w:eastAsia="Noto Sans CJK KR" w:hAnsi="Noto Sans CJK KR"/>
                <w:b w:val="0"/>
                <w:sz w:val="20"/>
                <w:szCs w:val="20"/>
              </w:rPr>
              <w:t>상체 ROI, optical flow 또는 템플릿 추적, 저주파 필터링, RPM 표시</w:t>
            </w:r>
          </w:p>
        </w:tc>
        <w:tc>
          <w:tcPr>
            <w:tcW w:w="2880" w:type="dxa"/>
            <w:vAlign w:val="center"/>
          </w:tcPr>
          <w:p>
            <w:pPr>
              <w:jc w:val="center"/>
              <w:spacing w:after="0" w:line="252" w:lineRule="auto"/>
              <w:rPr>
                <w:sz w:val="20"/>
                <w:szCs w:val="20"/>
              </w:rPr>
            </w:pPr>
            <w:r>
              <w:rPr>
                <w:rFonts w:ascii="Noto Sans CJK KR" w:eastAsia="Noto Sans CJK KR" w:hAnsi="Noto Sans CJK KR"/>
                <w:b w:val="0"/>
                <w:sz w:val="20"/>
                <w:szCs w:val="20"/>
              </w:rPr>
              <w:t>안정 조건에서 호흡수 추세 표시</w:t>
            </w:r>
          </w:p>
        </w:tc>
      </w:tr>
      <w:tr>
        <w:trPr>
          <w:trHeight w:val="1010" w:hRule="atLeast"/>
        </w:trPr>
        <w:tc>
          <w:tcPr>
            <w:tcW w:w="1224" w:type="dxa"/>
            <w:vAlign w:val="center"/>
          </w:tcPr>
          <w:p>
            <w:pPr>
              <w:jc w:val="center"/>
              <w:spacing w:after="0" w:line="252" w:lineRule="auto"/>
              <w:rPr>
                <w:sz w:val="20"/>
                <w:szCs w:val="20"/>
              </w:rPr>
            </w:pPr>
            <w:r>
              <w:rPr>
                <w:rFonts w:ascii="Noto Sans CJK KR" w:eastAsia="Noto Sans CJK KR" w:hAnsi="Noto Sans CJK KR"/>
                <w:b w:val="0"/>
                <w:sz w:val="20"/>
                <w:szCs w:val="20"/>
              </w:rPr>
              <w:t>9-10주차</w:t>
            </w:r>
          </w:p>
        </w:tc>
        <w:tc>
          <w:tcPr>
            <w:tcW w:w="1656" w:type="dxa"/>
            <w:vAlign w:val="center"/>
          </w:tcPr>
          <w:p>
            <w:pPr>
              <w:jc w:val="center"/>
              <w:spacing w:after="0" w:line="252" w:lineRule="auto"/>
              <w:rPr>
                <w:sz w:val="20"/>
                <w:szCs w:val="20"/>
              </w:rPr>
            </w:pPr>
            <w:r>
              <w:rPr>
                <w:rFonts w:ascii="Noto Sans CJK KR" w:eastAsia="Noto Sans CJK KR" w:hAnsi="Noto Sans CJK KR"/>
                <w:b w:val="0"/>
                <w:sz w:val="20"/>
                <w:szCs w:val="20"/>
              </w:rPr>
              <w:t>대시보드·알림</w:t>
            </w:r>
          </w:p>
        </w:tc>
        <w:tc>
          <w:tcPr>
            <w:tcW w:w="4320" w:type="dxa"/>
            <w:vAlign w:val="center"/>
          </w:tcPr>
          <w:p>
            <w:pPr>
              <w:jc w:val="center"/>
              <w:spacing w:after="0" w:line="252" w:lineRule="auto"/>
              <w:rPr>
                <w:sz w:val="20"/>
                <w:szCs w:val="20"/>
              </w:rPr>
            </w:pPr>
            <w:r>
              <w:rPr>
                <w:rFonts w:ascii="Noto Sans CJK KR" w:eastAsia="Noto Sans CJK KR" w:hAnsi="Noto Sans CJK KR"/>
                <w:b w:val="0"/>
                <w:sz w:val="20"/>
                <w:szCs w:val="20"/>
              </w:rPr>
              <w:t>FastAPI 서버, 웹 화면, CSV/SQLite 기록, 이메일/카카오톡 또는 LED 경고</w:t>
            </w:r>
          </w:p>
        </w:tc>
        <w:tc>
          <w:tcPr>
            <w:tcW w:w="2880" w:type="dxa"/>
            <w:vAlign w:val="center"/>
          </w:tcPr>
          <w:p>
            <w:pPr>
              <w:jc w:val="center"/>
              <w:spacing w:after="0" w:line="252" w:lineRule="auto"/>
              <w:rPr>
                <w:sz w:val="20"/>
                <w:szCs w:val="20"/>
              </w:rPr>
            </w:pPr>
            <w:r>
              <w:rPr>
                <w:rFonts w:ascii="Noto Sans CJK KR" w:eastAsia="Noto Sans CJK KR" w:hAnsi="Noto Sans CJK KR"/>
                <w:b w:val="0"/>
                <w:sz w:val="20"/>
                <w:szCs w:val="20"/>
              </w:rPr>
              <w:t>측정-기록-알림 흐름 완성</w:t>
            </w:r>
          </w:p>
        </w:tc>
      </w:tr>
      <w:tr>
        <w:trPr>
          <w:trHeight w:val="860" w:hRule="atLeast"/>
        </w:trPr>
        <w:tc>
          <w:tcPr>
            <w:tcW w:w="1224" w:type="dxa"/>
            <w:vAlign w:val="center"/>
          </w:tcPr>
          <w:p>
            <w:pPr>
              <w:jc w:val="center"/>
              <w:spacing w:after="0" w:line="252" w:lineRule="auto"/>
              <w:rPr>
                <w:sz w:val="20"/>
                <w:szCs w:val="20"/>
              </w:rPr>
            </w:pPr>
            <w:r>
              <w:rPr>
                <w:rFonts w:ascii="Noto Sans CJK KR" w:eastAsia="Noto Sans CJK KR" w:hAnsi="Noto Sans CJK KR"/>
                <w:b w:val="0"/>
                <w:sz w:val="20"/>
                <w:szCs w:val="20"/>
              </w:rPr>
              <w:t>11주차</w:t>
            </w:r>
          </w:p>
        </w:tc>
        <w:tc>
          <w:tcPr>
            <w:tcW w:w="1656" w:type="dxa"/>
            <w:vAlign w:val="center"/>
          </w:tcPr>
          <w:p>
            <w:pPr>
              <w:jc w:val="center"/>
              <w:spacing w:after="0" w:line="252" w:lineRule="auto"/>
              <w:rPr>
                <w:sz w:val="20"/>
                <w:szCs w:val="20"/>
              </w:rPr>
            </w:pPr>
            <w:r>
              <w:rPr>
                <w:rFonts w:ascii="Noto Sans CJK KR" w:eastAsia="Noto Sans CJK KR" w:hAnsi="Noto Sans CJK KR"/>
                <w:b w:val="0"/>
                <w:sz w:val="20"/>
                <w:szCs w:val="20"/>
              </w:rPr>
              <w:t>케이스·통합 테스트</w:t>
            </w:r>
          </w:p>
        </w:tc>
        <w:tc>
          <w:tcPr>
            <w:tcW w:w="4320" w:type="dxa"/>
            <w:vAlign w:val="center"/>
          </w:tcPr>
          <w:p>
            <w:pPr>
              <w:jc w:val="center"/>
              <w:spacing w:after="0" w:line="252" w:lineRule="auto"/>
              <w:rPr>
                <w:sz w:val="20"/>
                <w:szCs w:val="20"/>
              </w:rPr>
            </w:pPr>
            <w:r>
              <w:rPr>
                <w:rFonts w:ascii="Noto Sans CJK KR" w:eastAsia="Noto Sans CJK KR" w:hAnsi="Noto Sans CJK KR"/>
                <w:b w:val="0"/>
                <w:sz w:val="20"/>
                <w:szCs w:val="20"/>
              </w:rPr>
              <w:t>카메라 각도 고정, 조명 가이드, 장시간 동작 테스트, 예외 처리</w:t>
            </w:r>
          </w:p>
        </w:tc>
        <w:tc>
          <w:tcPr>
            <w:tcW w:w="2880" w:type="dxa"/>
            <w:vAlign w:val="center"/>
          </w:tcPr>
          <w:p>
            <w:pPr>
              <w:jc w:val="center"/>
              <w:spacing w:after="0" w:line="252" w:lineRule="auto"/>
              <w:rPr>
                <w:sz w:val="20"/>
                <w:szCs w:val="20"/>
              </w:rPr>
            </w:pPr>
            <w:r>
              <w:rPr>
                <w:rFonts w:ascii="Noto Sans CJK KR" w:eastAsia="Noto Sans CJK KR" w:hAnsi="Noto Sans CJK KR"/>
                <w:b w:val="0"/>
                <w:sz w:val="20"/>
                <w:szCs w:val="20"/>
              </w:rPr>
              <w:t>10분 이상 연속 시연 안정성 확보</w:t>
            </w:r>
          </w:p>
        </w:tc>
      </w:tr>
      <w:tr>
        <w:trPr>
          <w:trHeight w:val="850" w:hRule="atLeast"/>
        </w:trPr>
        <w:tc>
          <w:tcPr>
            <w:tcW w:w="1224" w:type="dxa"/>
            <w:vAlign w:val="center"/>
          </w:tcPr>
          <w:p>
            <w:pPr>
              <w:jc w:val="center"/>
              <w:spacing w:after="0" w:line="252" w:lineRule="auto"/>
              <w:rPr>
                <w:sz w:val="20"/>
                <w:szCs w:val="20"/>
              </w:rPr>
            </w:pPr>
            <w:r>
              <w:rPr>
                <w:rFonts w:ascii="Noto Sans CJK KR" w:eastAsia="Noto Sans CJK KR" w:hAnsi="Noto Sans CJK KR"/>
                <w:b w:val="0"/>
                <w:sz w:val="20"/>
                <w:szCs w:val="20"/>
              </w:rPr>
              <w:t>12주차</w:t>
            </w:r>
          </w:p>
        </w:tc>
        <w:tc>
          <w:tcPr>
            <w:tcW w:w="1656" w:type="dxa"/>
            <w:vAlign w:val="center"/>
          </w:tcPr>
          <w:p>
            <w:pPr>
              <w:jc w:val="center"/>
              <w:spacing w:after="0" w:line="252" w:lineRule="auto"/>
              <w:rPr>
                <w:sz w:val="20"/>
                <w:szCs w:val="20"/>
              </w:rPr>
            </w:pPr>
            <w:r>
              <w:rPr>
                <w:rFonts w:ascii="Noto Sans CJK KR" w:eastAsia="Noto Sans CJK KR" w:hAnsi="Noto Sans CJK KR"/>
                <w:b w:val="0"/>
                <w:sz w:val="20"/>
                <w:szCs w:val="20"/>
              </w:rPr>
              <w:t>본선 발표 준비</w:t>
            </w:r>
          </w:p>
        </w:tc>
        <w:tc>
          <w:tcPr>
            <w:tcW w:w="4320" w:type="dxa"/>
            <w:vAlign w:val="center"/>
          </w:tcPr>
          <w:p>
            <w:pPr>
              <w:jc w:val="center"/>
              <w:spacing w:after="0" w:line="252" w:lineRule="auto"/>
              <w:rPr>
                <w:sz w:val="20"/>
                <w:szCs w:val="20"/>
              </w:rPr>
            </w:pPr>
            <w:r>
              <w:rPr>
                <w:rFonts w:ascii="Noto Sans CJK KR" w:eastAsia="Noto Sans CJK KR" w:hAnsi="Noto Sans CJK KR"/>
                <w:b w:val="0"/>
                <w:sz w:val="20"/>
                <w:szCs w:val="20"/>
              </w:rPr>
              <w:t>검증 결과 시각화, 실패 조건 설명, 데모 영상 촬영, 질의응답 자료 준비</w:t>
            </w:r>
          </w:p>
        </w:tc>
        <w:tc>
          <w:tcPr>
            <w:tcW w:w="2880" w:type="dxa"/>
            <w:vAlign w:val="center"/>
          </w:tcPr>
          <w:p>
            <w:pPr>
              <w:jc w:val="center"/>
              <w:spacing w:after="0" w:line="252" w:lineRule="auto"/>
              <w:rPr>
                <w:sz w:val="20"/>
                <w:szCs w:val="20"/>
              </w:rPr>
            </w:pPr>
            <w:r>
              <w:rPr>
                <w:rFonts w:ascii="Noto Sans CJK KR" w:eastAsia="Noto Sans CJK KR" w:hAnsi="Noto Sans CJK KR"/>
                <w:b w:val="0"/>
                <w:sz w:val="20"/>
                <w:szCs w:val="20"/>
              </w:rPr>
              <w:t>본선용 라이브 데모와 백업 영상 완성</w:t>
            </w:r>
          </w:p>
        </w:tc>
      </w:tr>
    </w:tbl>
    <w:p>
      <w:pPr>
        <w:spacing w:after="40"/>
      </w:pPr>
    </w:p>
    <w:p>
      <w:pPr>
        <w:pStyle w:val="Heading2"/>
        <w:spacing w:after="80" w:before="160"/>
      </w:pPr>
      <w:r>
        <w:rPr>
          <w:rFonts w:ascii="Noto Sans CJK KR" w:eastAsia="Noto Sans CJK KR" w:hAnsi="Noto Sans CJK KR"/>
          <w:b/>
          <w:color w:val="2F5496"/>
          <w:sz w:val="25"/>
        </w:rPr>
        <w:t>7.2 예산 계획: 지원금 40만 원 기준</w:t>
      </w:r>
    </w:p>
    <w:tbl>
      <w:tblPr>
        <w:tblStyle w:val="TableGrid"/>
        <w:tblW w:w="0" w:type="auto"/>
        <w:tblLook w:val="04A0" w:firstRow="1" w:lastRow="0" w:firstColumn="1" w:lastColumn="0" w:noHBand="0" w:noVBand="1"/>
        <w:jc w:val="center"/>
      </w:tblPr>
      <w:tblGrid>
        <w:gridCol w:w="3408"/>
        <w:gridCol w:w="3408"/>
        <w:gridCol w:w="3408"/>
      </w:tblGrid>
      <w:tr>
        <w:trPr>
          <w:trHeight w:val="378" w:hRule="atLeast"/>
        </w:trPr>
        <w:tc>
          <w:tcPr>
            <w:tcW w:w="4032" w:type="dxa"/>
            <w:shd w:val="clear" w:color="auto" w:fill="1F4E79"/>
            <w:vAlign w:val="center"/>
          </w:tcPr>
          <w:p>
            <w:pPr>
              <w:jc w:val="center"/>
              <w:spacing w:after="0" w:line="252" w:lineRule="auto"/>
              <w:rPr>
                <w:sz w:val="20"/>
                <w:szCs w:val="20"/>
              </w:rPr>
            </w:pPr>
            <w:r>
              <w:rPr>
                <w:rFonts w:ascii="Noto Sans CJK KR" w:eastAsia="Noto Sans CJK KR" w:hAnsi="Noto Sans CJK KR"/>
                <w:b/>
                <w:color w:val="FFFFFF"/>
                <w:sz w:val="20"/>
                <w:szCs w:val="20"/>
              </w:rPr>
              <w:t>품목</w:t>
            </w:r>
          </w:p>
        </w:tc>
        <w:tc>
          <w:tcPr>
            <w:tcW w:w="1728" w:type="dxa"/>
            <w:shd w:val="clear" w:color="auto" w:fill="1F4E79"/>
            <w:vAlign w:val="center"/>
          </w:tcPr>
          <w:p>
            <w:pPr>
              <w:jc w:val="center"/>
              <w:spacing w:after="0" w:line="252" w:lineRule="auto"/>
              <w:rPr>
                <w:sz w:val="20"/>
                <w:szCs w:val="20"/>
              </w:rPr>
            </w:pPr>
            <w:r>
              <w:rPr>
                <w:rFonts w:ascii="Noto Sans CJK KR" w:eastAsia="Noto Sans CJK KR" w:hAnsi="Noto Sans CJK KR"/>
                <w:b/>
                <w:color w:val="FFFFFF"/>
                <w:sz w:val="20"/>
                <w:szCs w:val="20"/>
              </w:rPr>
              <w:t>예상 비용</w:t>
            </w:r>
          </w:p>
        </w:tc>
        <w:tc>
          <w:tcPr>
            <w:tcW w:w="4320" w:type="dxa"/>
            <w:shd w:val="clear" w:color="auto" w:fill="1F4E79"/>
            <w:vAlign w:val="center"/>
          </w:tcPr>
          <w:p>
            <w:pPr>
              <w:jc w:val="center"/>
              <w:spacing w:after="0" w:line="252" w:lineRule="auto"/>
              <w:rPr>
                <w:sz w:val="20"/>
                <w:szCs w:val="20"/>
              </w:rPr>
            </w:pPr>
            <w:r>
              <w:rPr>
                <w:rFonts w:ascii="Noto Sans CJK KR" w:eastAsia="Noto Sans CJK KR" w:hAnsi="Noto Sans CJK KR"/>
                <w:b/>
                <w:color w:val="FFFFFF"/>
                <w:sz w:val="20"/>
                <w:szCs w:val="20"/>
              </w:rPr>
              <w:t>용도</w:t>
            </w:r>
          </w:p>
        </w:tc>
      </w:tr>
      <w:tr>
        <w:trPr>
          <w:trHeight w:val="836" w:hRule="atLeast"/>
        </w:trPr>
        <w:tc>
          <w:tcPr>
            <w:tcW w:w="4032" w:type="dxa"/>
            <w:vAlign w:val="center"/>
          </w:tcPr>
          <w:p>
            <w:pPr>
              <w:jc w:val="center"/>
              <w:spacing w:after="0" w:line="252" w:lineRule="auto"/>
              <w:rPr>
                <w:sz w:val="20"/>
                <w:szCs w:val="20"/>
              </w:rPr>
            </w:pPr>
            <w:r>
              <w:rPr>
                <w:rFonts w:ascii="Noto Sans CJK KR" w:eastAsia="Noto Sans CJK KR" w:hAnsi="Noto Sans CJK KR"/>
                <w:b w:val="0"/>
                <w:sz w:val="20"/>
                <w:szCs w:val="20"/>
              </w:rPr>
              <w:t>Raspberry Pi 5 8GB + 전원 + 방열 케이스</w:t>
            </w:r>
          </w:p>
        </w:tc>
        <w:tc>
          <w:tcPr>
            <w:tcW w:w="1728" w:type="dxa"/>
            <w:vAlign w:val="center"/>
          </w:tcPr>
          <w:p>
            <w:pPr>
              <w:jc w:val="center"/>
              <w:spacing w:after="0" w:line="252" w:lineRule="auto"/>
              <w:rPr>
                <w:sz w:val="20"/>
                <w:szCs w:val="20"/>
              </w:rPr>
            </w:pPr>
            <w:r>
              <w:rPr>
                <w:rFonts w:ascii="Noto Sans CJK KR" w:eastAsia="Noto Sans CJK KR" w:hAnsi="Noto Sans CJK KR"/>
                <w:b w:val="0"/>
                <w:sz w:val="20"/>
                <w:szCs w:val="20"/>
              </w:rPr>
              <w:t>150,000원</w:t>
            </w:r>
          </w:p>
        </w:tc>
        <w:tc>
          <w:tcPr>
            <w:tcW w:w="4320" w:type="dxa"/>
            <w:vAlign w:val="center"/>
          </w:tcPr>
          <w:p>
            <w:pPr>
              <w:jc w:val="center"/>
              <w:spacing w:after="0" w:line="252" w:lineRule="auto"/>
              <w:rPr>
                <w:sz w:val="20"/>
                <w:szCs w:val="20"/>
              </w:rPr>
            </w:pPr>
            <w:r>
              <w:rPr>
                <w:rFonts w:ascii="Noto Sans CJK KR" w:eastAsia="Noto Sans CJK KR" w:hAnsi="Noto Sans CJK KR"/>
                <w:b w:val="0"/>
                <w:sz w:val="20"/>
                <w:szCs w:val="20"/>
              </w:rPr>
              <w:t>온디바이스 처리 본체</w:t>
            </w:r>
          </w:p>
        </w:tc>
      </w:tr>
      <w:tr>
        <w:trPr>
          <w:trHeight w:val="618" w:hRule="atLeast"/>
        </w:trPr>
        <w:tc>
          <w:tcPr>
            <w:tcW w:w="4032" w:type="dxa"/>
            <w:vAlign w:val="center"/>
          </w:tcPr>
          <w:p>
            <w:pPr>
              <w:jc w:val="center"/>
              <w:spacing w:after="0" w:line="252" w:lineRule="auto"/>
              <w:rPr>
                <w:sz w:val="20"/>
                <w:szCs w:val="20"/>
              </w:rPr>
            </w:pPr>
            <w:r>
              <w:rPr>
                <w:rFonts w:ascii="Noto Sans CJK KR" w:eastAsia="Noto Sans CJK KR" w:hAnsi="Noto Sans CJK KR"/>
                <w:b w:val="0"/>
                <w:sz w:val="20"/>
                <w:szCs w:val="20"/>
              </w:rPr>
              <w:t>Raspberry Pi Camera Module 3 + 케이블</w:t>
            </w:r>
          </w:p>
        </w:tc>
        <w:tc>
          <w:tcPr>
            <w:tcW w:w="1728" w:type="dxa"/>
            <w:vAlign w:val="center"/>
          </w:tcPr>
          <w:p>
            <w:pPr>
              <w:jc w:val="center"/>
              <w:spacing w:after="0" w:line="252" w:lineRule="auto"/>
              <w:rPr>
                <w:sz w:val="20"/>
                <w:szCs w:val="20"/>
              </w:rPr>
            </w:pPr>
            <w:r>
              <w:rPr>
                <w:rFonts w:ascii="Noto Sans CJK KR" w:eastAsia="Noto Sans CJK KR" w:hAnsi="Noto Sans CJK KR"/>
                <w:b w:val="0"/>
                <w:sz w:val="20"/>
                <w:szCs w:val="20"/>
              </w:rPr>
              <w:t>60,000원</w:t>
            </w:r>
          </w:p>
        </w:tc>
        <w:tc>
          <w:tcPr>
            <w:tcW w:w="4320" w:type="dxa"/>
            <w:vAlign w:val="center"/>
          </w:tcPr>
          <w:p>
            <w:pPr>
              <w:jc w:val="center"/>
              <w:spacing w:after="0" w:line="252" w:lineRule="auto"/>
              <w:rPr>
                <w:sz w:val="20"/>
                <w:szCs w:val="20"/>
              </w:rPr>
            </w:pPr>
            <w:r>
              <w:rPr>
                <w:rFonts w:ascii="Noto Sans CJK KR" w:eastAsia="Noto Sans CJK KR" w:hAnsi="Noto Sans CJK KR"/>
                <w:b w:val="0"/>
                <w:sz w:val="20"/>
                <w:szCs w:val="20"/>
              </w:rPr>
              <w:t>영상 입력 및 카메라 각도 실험</w:t>
            </w:r>
          </w:p>
        </w:tc>
      </w:tr>
      <w:tr>
        <w:trPr>
          <w:trHeight w:val="618" w:hRule="atLeast"/>
        </w:trPr>
        <w:tc>
          <w:tcPr>
            <w:tcW w:w="4032" w:type="dxa"/>
            <w:vAlign w:val="center"/>
          </w:tcPr>
          <w:p>
            <w:pPr>
              <w:jc w:val="center"/>
              <w:spacing w:after="0" w:line="252" w:lineRule="auto"/>
              <w:rPr>
                <w:sz w:val="20"/>
                <w:szCs w:val="20"/>
              </w:rPr>
            </w:pPr>
            <w:r>
              <w:rPr>
                <w:rFonts w:ascii="Noto Sans CJK KR" w:eastAsia="Noto Sans CJK KR" w:hAnsi="Noto Sans CJK KR"/>
                <w:b w:val="0"/>
                <w:sz w:val="20"/>
                <w:szCs w:val="20"/>
              </w:rPr>
              <w:t>의료용 펄스옥시미터</w:t>
            </w:r>
          </w:p>
        </w:tc>
        <w:tc>
          <w:tcPr>
            <w:tcW w:w="1728" w:type="dxa"/>
            <w:vAlign w:val="center"/>
          </w:tcPr>
          <w:p>
            <w:pPr>
              <w:jc w:val="center"/>
              <w:spacing w:after="0" w:line="252" w:lineRule="auto"/>
              <w:rPr>
                <w:sz w:val="20"/>
                <w:szCs w:val="20"/>
              </w:rPr>
            </w:pPr>
            <w:r>
              <w:rPr>
                <w:rFonts w:ascii="Noto Sans CJK KR" w:eastAsia="Noto Sans CJK KR" w:hAnsi="Noto Sans CJK KR"/>
                <w:b w:val="0"/>
                <w:sz w:val="20"/>
                <w:szCs w:val="20"/>
              </w:rPr>
              <w:t>30,000원</w:t>
            </w:r>
          </w:p>
        </w:tc>
        <w:tc>
          <w:tcPr>
            <w:tcW w:w="4320" w:type="dxa"/>
            <w:vAlign w:val="center"/>
          </w:tcPr>
          <w:p>
            <w:pPr>
              <w:jc w:val="center"/>
              <w:spacing w:after="0" w:line="252" w:lineRule="auto"/>
              <w:rPr>
                <w:sz w:val="20"/>
                <w:szCs w:val="20"/>
              </w:rPr>
            </w:pPr>
            <w:r>
              <w:rPr>
                <w:rFonts w:ascii="Noto Sans CJK KR" w:eastAsia="Noto Sans CJK KR" w:hAnsi="Noto Sans CJK KR"/>
                <w:b w:val="0"/>
                <w:sz w:val="20"/>
                <w:szCs w:val="20"/>
              </w:rPr>
              <w:t>심박수 기준값 확보 및 정량 검증</w:t>
            </w:r>
          </w:p>
        </w:tc>
      </w:tr>
      <w:tr>
        <w:trPr>
          <w:trHeight w:val="618" w:hRule="atLeast"/>
        </w:trPr>
        <w:tc>
          <w:tcPr>
            <w:tcW w:w="4032" w:type="dxa"/>
            <w:vAlign w:val="center"/>
          </w:tcPr>
          <w:p>
            <w:pPr>
              <w:jc w:val="center"/>
              <w:spacing w:after="0" w:line="252" w:lineRule="auto"/>
              <w:rPr>
                <w:sz w:val="20"/>
                <w:szCs w:val="20"/>
              </w:rPr>
            </w:pPr>
            <w:r>
              <w:rPr>
                <w:rFonts w:ascii="Noto Sans CJK KR" w:eastAsia="Noto Sans CJK KR" w:hAnsi="Noto Sans CJK KR"/>
                <w:b w:val="0"/>
                <w:sz w:val="20"/>
                <w:szCs w:val="20"/>
              </w:rPr>
              <w:t>LED/부저/소형 디스플레이</w:t>
            </w:r>
          </w:p>
        </w:tc>
        <w:tc>
          <w:tcPr>
            <w:tcW w:w="1728" w:type="dxa"/>
            <w:vAlign w:val="center"/>
          </w:tcPr>
          <w:p>
            <w:pPr>
              <w:jc w:val="center"/>
              <w:spacing w:after="0" w:line="252" w:lineRule="auto"/>
              <w:rPr>
                <w:sz w:val="20"/>
                <w:szCs w:val="20"/>
              </w:rPr>
            </w:pPr>
            <w:r>
              <w:rPr>
                <w:rFonts w:ascii="Noto Sans CJK KR" w:eastAsia="Noto Sans CJK KR" w:hAnsi="Noto Sans CJK KR"/>
                <w:b w:val="0"/>
                <w:sz w:val="20"/>
                <w:szCs w:val="20"/>
              </w:rPr>
              <w:t>45,000원</w:t>
            </w:r>
          </w:p>
        </w:tc>
        <w:tc>
          <w:tcPr>
            <w:tcW w:w="4320" w:type="dxa"/>
            <w:vAlign w:val="center"/>
          </w:tcPr>
          <w:p>
            <w:pPr>
              <w:jc w:val="center"/>
              <w:spacing w:after="0" w:line="252" w:lineRule="auto"/>
              <w:rPr>
                <w:sz w:val="20"/>
                <w:szCs w:val="20"/>
              </w:rPr>
            </w:pPr>
            <w:r>
              <w:rPr>
                <w:rFonts w:ascii="Noto Sans CJK KR" w:eastAsia="Noto Sans CJK KR" w:hAnsi="Noto Sans CJK KR"/>
                <w:b w:val="0"/>
                <w:sz w:val="20"/>
                <w:szCs w:val="20"/>
              </w:rPr>
              <w:t>현장 알림 및 시연 가시성 향상</w:t>
            </w:r>
          </w:p>
        </w:tc>
      </w:tr>
      <w:tr>
        <w:trPr>
          <w:trHeight w:val="618" w:hRule="atLeast"/>
        </w:trPr>
        <w:tc>
          <w:tcPr>
            <w:tcW w:w="4032" w:type="dxa"/>
            <w:vAlign w:val="center"/>
          </w:tcPr>
          <w:p>
            <w:pPr>
              <w:jc w:val="center"/>
              <w:spacing w:after="0" w:line="252" w:lineRule="auto"/>
              <w:rPr>
                <w:sz w:val="20"/>
                <w:szCs w:val="20"/>
              </w:rPr>
            </w:pPr>
            <w:r>
              <w:rPr>
                <w:rFonts w:ascii="Noto Sans CJK KR" w:eastAsia="Noto Sans CJK KR" w:hAnsi="Noto Sans CJK KR"/>
                <w:b w:val="0"/>
                <w:sz w:val="20"/>
                <w:szCs w:val="20"/>
              </w:rPr>
              <w:t>조명, 삼각대, 카메라 고정 부품</w:t>
            </w:r>
          </w:p>
        </w:tc>
        <w:tc>
          <w:tcPr>
            <w:tcW w:w="1728" w:type="dxa"/>
            <w:vAlign w:val="center"/>
          </w:tcPr>
          <w:p>
            <w:pPr>
              <w:jc w:val="center"/>
              <w:spacing w:after="0" w:line="252" w:lineRule="auto"/>
              <w:rPr>
                <w:sz w:val="20"/>
                <w:szCs w:val="20"/>
              </w:rPr>
            </w:pPr>
            <w:r>
              <w:rPr>
                <w:rFonts w:ascii="Noto Sans CJK KR" w:eastAsia="Noto Sans CJK KR" w:hAnsi="Noto Sans CJK KR"/>
                <w:b w:val="0"/>
                <w:sz w:val="20"/>
                <w:szCs w:val="20"/>
              </w:rPr>
              <w:t>45,000원</w:t>
            </w:r>
          </w:p>
        </w:tc>
        <w:tc>
          <w:tcPr>
            <w:tcW w:w="4320" w:type="dxa"/>
            <w:vAlign w:val="center"/>
          </w:tcPr>
          <w:p>
            <w:pPr>
              <w:jc w:val="center"/>
              <w:spacing w:after="0" w:line="252" w:lineRule="auto"/>
              <w:rPr>
                <w:sz w:val="20"/>
                <w:szCs w:val="20"/>
              </w:rPr>
            </w:pPr>
            <w:r>
              <w:rPr>
                <w:rFonts w:ascii="Noto Sans CJK KR" w:eastAsia="Noto Sans CJK KR" w:hAnsi="Noto Sans CJK KR"/>
                <w:b w:val="0"/>
                <w:sz w:val="20"/>
                <w:szCs w:val="20"/>
              </w:rPr>
              <w:t>rPPG 신호 품질 안정화</w:t>
            </w:r>
          </w:p>
        </w:tc>
      </w:tr>
      <w:tr>
        <w:trPr>
          <w:trHeight w:val="618" w:hRule="atLeast"/>
        </w:trPr>
        <w:tc>
          <w:tcPr>
            <w:tcW w:w="4032" w:type="dxa"/>
            <w:vAlign w:val="center"/>
          </w:tcPr>
          <w:p>
            <w:pPr>
              <w:jc w:val="center"/>
              <w:spacing w:after="0" w:line="252" w:lineRule="auto"/>
              <w:rPr>
                <w:sz w:val="20"/>
                <w:szCs w:val="20"/>
              </w:rPr>
            </w:pPr>
            <w:r>
              <w:rPr>
                <w:rFonts w:ascii="Noto Sans CJK KR" w:eastAsia="Noto Sans CJK KR" w:hAnsi="Noto Sans CJK KR"/>
                <w:b w:val="0"/>
                <w:sz w:val="20"/>
                <w:szCs w:val="20"/>
              </w:rPr>
              <w:t>케이스, 케이</w:t>
            </w:r>
            <w:r>
              <w:rPr>
                <w:rFonts w:ascii="Noto Sans CJK KR" w:eastAsia="Noto Sans CJK KR" w:hAnsi="Noto Sans CJK KR" w:cs="Arial"/>
                <w:b w:val="0"/>
                <w:sz w:val="20"/>
                <w:szCs w:val="20"/>
                <w:u w:val="none" w:color="auto"/>
                <w:spacing w:val="-20"/>
              </w:rPr>
              <w:t>블, 브</w:t>
            </w:r>
            <w:r>
              <w:rPr>
                <w:rFonts w:ascii="Noto Sans CJK KR" w:eastAsia="Noto Sans CJK KR" w:hAnsi="Noto Sans CJK KR"/>
                <w:b w:val="0"/>
                <w:sz w:val="20"/>
                <w:szCs w:val="20"/>
              </w:rPr>
              <w:t>레드보</w:t>
            </w:r>
            <w:r>
              <w:rPr>
                <w:rFonts w:ascii="Noto Sans CJK KR" w:eastAsia="Noto Sans CJK KR" w:hAnsi="Noto Sans CJK KR" w:cs="Arial"/>
                <w:b w:val="0"/>
                <w:sz w:val="20"/>
                <w:szCs w:val="20"/>
                <w:u w:val="none" w:color="auto"/>
                <w:spacing w:val="-20"/>
              </w:rPr>
              <w:t>드 등 부</w:t>
            </w:r>
            <w:r>
              <w:rPr>
                <w:rFonts w:ascii="Noto Sans CJK KR" w:eastAsia="Noto Sans CJK KR" w:hAnsi="Noto Sans CJK KR"/>
                <w:b w:val="0"/>
                <w:sz w:val="20"/>
                <w:szCs w:val="20"/>
              </w:rPr>
              <w:t>자재</w:t>
            </w:r>
          </w:p>
        </w:tc>
        <w:tc>
          <w:tcPr>
            <w:tcW w:w="1728" w:type="dxa"/>
            <w:vAlign w:val="center"/>
          </w:tcPr>
          <w:p>
            <w:pPr>
              <w:jc w:val="center"/>
              <w:spacing w:after="0" w:line="252" w:lineRule="auto"/>
              <w:rPr>
                <w:sz w:val="20"/>
                <w:szCs w:val="20"/>
              </w:rPr>
            </w:pPr>
            <w:r>
              <w:rPr>
                <w:rFonts w:ascii="Noto Sans CJK KR" w:eastAsia="Noto Sans CJK KR" w:hAnsi="Noto Sans CJK KR"/>
                <w:b w:val="0"/>
                <w:sz w:val="20"/>
                <w:szCs w:val="20"/>
              </w:rPr>
              <w:t>35,000원</w:t>
            </w:r>
          </w:p>
        </w:tc>
        <w:tc>
          <w:tcPr>
            <w:tcW w:w="4320" w:type="dxa"/>
            <w:vAlign w:val="center"/>
          </w:tcPr>
          <w:p>
            <w:pPr>
              <w:jc w:val="center"/>
              <w:spacing w:after="0" w:line="252" w:lineRule="auto"/>
              <w:rPr>
                <w:sz w:val="20"/>
                <w:szCs w:val="20"/>
              </w:rPr>
            </w:pPr>
            <w:r>
              <w:rPr>
                <w:rFonts w:ascii="Noto Sans CJK KR" w:eastAsia="Noto Sans CJK KR" w:hAnsi="Noto Sans CJK KR"/>
                <w:b w:val="0"/>
                <w:sz w:val="20"/>
                <w:szCs w:val="20"/>
              </w:rPr>
              <w:t>본선 전시용 하드웨어 완성</w:t>
            </w:r>
          </w:p>
        </w:tc>
      </w:tr>
      <w:tr>
        <w:trPr>
          <w:trHeight w:val="618" w:hRule="atLeast"/>
        </w:trPr>
        <w:tc>
          <w:tcPr>
            <w:tcW w:w="4032" w:type="dxa"/>
            <w:vAlign w:val="center"/>
          </w:tcPr>
          <w:p>
            <w:pPr>
              <w:jc w:val="center"/>
              <w:spacing w:after="0" w:line="252" w:lineRule="auto"/>
              <w:rPr>
                <w:sz w:val="20"/>
                <w:szCs w:val="20"/>
              </w:rPr>
            </w:pPr>
            <w:r>
              <w:rPr>
                <w:rFonts w:ascii="Noto Sans CJK KR" w:eastAsia="Noto Sans CJK KR" w:hAnsi="Noto Sans CJK KR"/>
                <w:b w:val="0"/>
                <w:sz w:val="20"/>
                <w:szCs w:val="20"/>
              </w:rPr>
              <w:t>예비비</w:t>
            </w:r>
          </w:p>
        </w:tc>
        <w:tc>
          <w:tcPr>
            <w:tcW w:w="1728" w:type="dxa"/>
            <w:vAlign w:val="center"/>
          </w:tcPr>
          <w:p>
            <w:pPr>
              <w:jc w:val="center"/>
              <w:spacing w:after="0" w:line="252" w:lineRule="auto"/>
              <w:rPr>
                <w:sz w:val="20"/>
                <w:szCs w:val="20"/>
              </w:rPr>
            </w:pPr>
            <w:r>
              <w:rPr>
                <w:rFonts w:ascii="Noto Sans CJK KR" w:eastAsia="Noto Sans CJK KR" w:hAnsi="Noto Sans CJK KR"/>
                <w:b w:val="0"/>
                <w:sz w:val="20"/>
                <w:szCs w:val="20"/>
              </w:rPr>
              <w:t>35,000원</w:t>
            </w:r>
          </w:p>
        </w:tc>
        <w:tc>
          <w:tcPr>
            <w:tcW w:w="4320" w:type="dxa"/>
            <w:vAlign w:val="center"/>
          </w:tcPr>
          <w:p>
            <w:pPr>
              <w:jc w:val="center"/>
              <w:spacing w:after="0" w:line="252" w:lineRule="auto"/>
              <w:rPr>
                <w:sz w:val="20"/>
                <w:szCs w:val="20"/>
              </w:rPr>
            </w:pPr>
            <w:r>
              <w:rPr>
                <w:rFonts w:ascii="Noto Sans CJK KR" w:eastAsia="Noto Sans CJK KR" w:hAnsi="Noto Sans CJK KR"/>
                <w:b w:val="0"/>
                <w:sz w:val="20"/>
                <w:szCs w:val="20"/>
              </w:rPr>
              <w:t>부품 고장, 추가 케이블, 배송비 대응</w:t>
            </w:r>
          </w:p>
        </w:tc>
      </w:tr>
      <w:tr>
        <w:trPr>
          <w:trHeight w:val="618" w:hRule="atLeast"/>
        </w:trPr>
        <w:tc>
          <w:tcPr>
            <w:tcW w:w="4032" w:type="dxa"/>
            <w:vAlign w:val="center"/>
          </w:tcPr>
          <w:p>
            <w:pPr>
              <w:jc w:val="center"/>
              <w:spacing w:after="0" w:line="252" w:lineRule="auto"/>
              <w:rPr>
                <w:sz w:val="20"/>
                <w:szCs w:val="20"/>
              </w:rPr>
            </w:pPr>
            <w:r>
              <w:rPr>
                <w:rFonts w:ascii="Noto Sans CJK KR" w:eastAsia="Noto Sans CJK KR" w:hAnsi="Noto Sans CJK KR"/>
                <w:b w:val="0"/>
                <w:sz w:val="20"/>
                <w:szCs w:val="20"/>
              </w:rPr>
              <w:t>합계</w:t>
            </w:r>
          </w:p>
        </w:tc>
        <w:tc>
          <w:tcPr>
            <w:tcW w:w="1728" w:type="dxa"/>
            <w:vAlign w:val="center"/>
          </w:tcPr>
          <w:p>
            <w:pPr>
              <w:jc w:val="center"/>
              <w:spacing w:after="0" w:line="252" w:lineRule="auto"/>
              <w:rPr>
                <w:sz w:val="20"/>
                <w:szCs w:val="20"/>
              </w:rPr>
            </w:pPr>
            <w:r>
              <w:rPr>
                <w:rFonts w:ascii="Noto Sans CJK KR" w:eastAsia="Noto Sans CJK KR" w:hAnsi="Noto Sans CJK KR"/>
                <w:b w:val="0"/>
                <w:sz w:val="20"/>
                <w:szCs w:val="20"/>
              </w:rPr>
              <w:t>400,000원</w:t>
            </w:r>
          </w:p>
        </w:tc>
        <w:tc>
          <w:tcPr>
            <w:tcW w:w="4320" w:type="dxa"/>
            <w:vAlign w:val="center"/>
          </w:tcPr>
          <w:p>
            <w:pPr>
              <w:jc w:val="center"/>
              <w:spacing w:after="0" w:line="252" w:lineRule="auto"/>
              <w:rPr>
                <w:sz w:val="20"/>
                <w:szCs w:val="20"/>
              </w:rPr>
            </w:pPr>
            <w:r>
              <w:rPr>
                <w:rFonts w:ascii="Noto Sans CJK KR" w:eastAsia="Noto Sans CJK KR" w:hAnsi="Noto Sans CJK KR"/>
                <w:b w:val="0"/>
                <w:sz w:val="20"/>
                <w:szCs w:val="20"/>
              </w:rPr>
              <w:t>지원금 범위 내</w:t>
            </w:r>
          </w:p>
        </w:tc>
      </w:tr>
    </w:tbl>
    <w:p>
      <w:pPr>
        <w:spacing w:after="40"/>
      </w:pPr>
    </w:p>
    <w:p>
      <w:pPr>
        <w:pStyle w:val="Heading2"/>
        <w:spacing w:after="80" w:before="160"/>
      </w:pPr>
      <w:r>
        <w:rPr>
          <w:rFonts w:ascii="Noto Sans CJK KR" w:eastAsia="Noto Sans CJK KR" w:hAnsi="Noto Sans CJK KR"/>
          <w:b/>
          <w:color w:val="2F5496"/>
          <w:sz w:val="25"/>
        </w:rPr>
        <w:t>7.3 역할 분담</w:t>
      </w:r>
      <w:r>
        <w:rPr>
          <w:lang w:eastAsia="ko-KR"/>
          <w:rFonts w:ascii="Noto Sans CJK KR" w:eastAsia="Noto Sans CJK KR" w:hAnsi="Noto Sans CJK KR"/>
          <w:b/>
          <w:color w:val="2F5496"/>
          <w:sz w:val="25"/>
          <w:rtl w:val="off"/>
        </w:rPr>
        <w:t xml:space="preserve"> (참고)</w:t>
      </w:r>
    </w:p>
    <w:tbl>
      <w:tblPr>
        <w:tblStyle w:val="TableGrid"/>
        <w:tblW w:w="0" w:type="auto"/>
        <w:tblLook w:val="04A0" w:firstRow="1" w:lastRow="0" w:firstColumn="1" w:lastColumn="0" w:noHBand="0" w:noVBand="1"/>
        <w:jc w:val="center"/>
      </w:tblPr>
      <w:tblGrid>
        <w:gridCol w:w="3408"/>
        <w:gridCol w:w="3408"/>
        <w:gridCol w:w="3408"/>
      </w:tblGrid>
      <w:tr>
        <w:trPr>
          <w:trHeight w:val="378" w:hRule="atLeast"/>
        </w:trPr>
        <w:tc>
          <w:tcPr>
            <w:tcW w:w="1584" w:type="dxa"/>
            <w:shd w:val="clear" w:color="auto" w:fill="1F4E79"/>
            <w:vAlign w:val="center"/>
          </w:tcPr>
          <w:p>
            <w:pPr>
              <w:jc w:val="center"/>
              <w:spacing w:after="0" w:line="252" w:lineRule="auto"/>
              <w:rPr>
                <w:sz w:val="20"/>
                <w:szCs w:val="20"/>
              </w:rPr>
            </w:pPr>
            <w:r>
              <w:rPr>
                <w:rFonts w:ascii="Noto Sans CJK KR" w:eastAsia="Noto Sans CJK KR" w:hAnsi="Noto Sans CJK KR"/>
                <w:b/>
                <w:color w:val="FFFFFF"/>
                <w:sz w:val="20"/>
                <w:szCs w:val="20"/>
              </w:rPr>
              <w:t>담당</w:t>
            </w:r>
          </w:p>
        </w:tc>
        <w:tc>
          <w:tcPr>
            <w:tcW w:w="2304" w:type="dxa"/>
            <w:shd w:val="clear" w:color="auto" w:fill="1F4E79"/>
            <w:vAlign w:val="center"/>
          </w:tcPr>
          <w:p>
            <w:pPr>
              <w:jc w:val="center"/>
              <w:spacing w:after="0" w:line="252" w:lineRule="auto"/>
              <w:rPr>
                <w:sz w:val="20"/>
                <w:szCs w:val="20"/>
              </w:rPr>
            </w:pPr>
            <w:r>
              <w:rPr>
                <w:rFonts w:ascii="Noto Sans CJK KR" w:eastAsia="Noto Sans CJK KR" w:hAnsi="Noto Sans CJK KR"/>
                <w:b/>
                <w:color w:val="FFFFFF"/>
                <w:sz w:val="20"/>
                <w:szCs w:val="20"/>
              </w:rPr>
              <w:t>주요 역할</w:t>
            </w:r>
          </w:p>
        </w:tc>
        <w:tc>
          <w:tcPr>
            <w:tcW w:w="6192" w:type="dxa"/>
            <w:shd w:val="clear" w:color="auto" w:fill="1F4E79"/>
            <w:vAlign w:val="center"/>
          </w:tcPr>
          <w:p>
            <w:pPr>
              <w:jc w:val="center"/>
              <w:spacing w:after="0" w:line="252" w:lineRule="auto"/>
              <w:rPr>
                <w:sz w:val="20"/>
                <w:szCs w:val="20"/>
              </w:rPr>
            </w:pPr>
            <w:r>
              <w:rPr>
                <w:rFonts w:ascii="Noto Sans CJK KR" w:eastAsia="Noto Sans CJK KR" w:hAnsi="Noto Sans CJK KR"/>
                <w:b/>
                <w:color w:val="FFFFFF"/>
                <w:sz w:val="20"/>
                <w:szCs w:val="20"/>
              </w:rPr>
              <w:t>구체 산출물</w:t>
            </w:r>
          </w:p>
        </w:tc>
      </w:tr>
      <w:tr>
        <w:trPr>
          <w:trHeight w:val="940" w:hRule="atLeast"/>
        </w:trPr>
        <w:tc>
          <w:tcPr>
            <w:tcW w:w="1584" w:type="dxa"/>
            <w:vAlign w:val="center"/>
          </w:tcPr>
          <w:p>
            <w:pPr>
              <w:jc w:val="center"/>
              <w:spacing w:after="0" w:line="252" w:lineRule="auto"/>
              <w:rPr>
                <w:sz w:val="20"/>
                <w:szCs w:val="20"/>
              </w:rPr>
            </w:pPr>
            <w:r>
              <w:rPr>
                <w:rFonts w:ascii="Noto Sans CJK KR" w:eastAsia="Noto Sans CJK KR" w:hAnsi="Noto Sans CJK KR"/>
                <w:b w:val="0"/>
                <w:sz w:val="20"/>
                <w:szCs w:val="20"/>
              </w:rPr>
              <w:t>전기정보 A</w:t>
            </w:r>
          </w:p>
        </w:tc>
        <w:tc>
          <w:tcPr>
            <w:tcW w:w="2304" w:type="dxa"/>
            <w:vAlign w:val="center"/>
          </w:tcPr>
          <w:p>
            <w:pPr>
              <w:jc w:val="center"/>
              <w:spacing w:after="0" w:line="252" w:lineRule="auto"/>
              <w:rPr>
                <w:sz w:val="20"/>
                <w:szCs w:val="20"/>
              </w:rPr>
            </w:pPr>
            <w:r>
              <w:rPr>
                <w:rFonts w:ascii="Noto Sans CJK KR" w:eastAsia="Noto Sans CJK KR" w:hAnsi="Noto Sans CJK KR"/>
                <w:b w:val="0"/>
                <w:sz w:val="20"/>
                <w:szCs w:val="20"/>
              </w:rPr>
              <w:t>rPPG 신호처리</w:t>
            </w:r>
          </w:p>
        </w:tc>
        <w:tc>
          <w:tcPr>
            <w:tcW w:w="6192" w:type="dxa"/>
            <w:vAlign w:val="center"/>
          </w:tcPr>
          <w:p>
            <w:pPr>
              <w:jc w:val="center"/>
              <w:spacing w:after="0" w:line="252" w:lineRule="auto"/>
              <w:rPr>
                <w:sz w:val="20"/>
                <w:szCs w:val="20"/>
              </w:rPr>
            </w:pPr>
            <w:r>
              <w:rPr>
                <w:rFonts w:ascii="Noto Sans CJK KR" w:eastAsia="Noto Sans CJK KR" w:hAnsi="Noto Sans CJK KR"/>
                <w:b w:val="0"/>
                <w:sz w:val="20"/>
                <w:szCs w:val="20"/>
              </w:rPr>
              <w:t>POS/CHROM 비교, 필터 설계, FFT/peak 추정, confidence 기준 설계</w:t>
            </w:r>
          </w:p>
        </w:tc>
      </w:tr>
      <w:tr>
        <w:trPr>
          <w:trHeight w:val="756" w:hRule="atLeast"/>
        </w:trPr>
        <w:tc>
          <w:tcPr>
            <w:tcW w:w="1584" w:type="dxa"/>
            <w:vAlign w:val="center"/>
          </w:tcPr>
          <w:p>
            <w:pPr>
              <w:jc w:val="center"/>
              <w:spacing w:after="0" w:line="252" w:lineRule="auto"/>
              <w:rPr>
                <w:sz w:val="20"/>
                <w:szCs w:val="20"/>
              </w:rPr>
            </w:pPr>
            <w:r>
              <w:rPr>
                <w:rFonts w:ascii="Noto Sans CJK KR" w:eastAsia="Noto Sans CJK KR" w:hAnsi="Noto Sans CJK KR"/>
                <w:b w:val="0"/>
                <w:sz w:val="20"/>
                <w:szCs w:val="20"/>
              </w:rPr>
              <w:t>전기정보 B</w:t>
            </w:r>
          </w:p>
        </w:tc>
        <w:tc>
          <w:tcPr>
            <w:tcW w:w="2304" w:type="dxa"/>
            <w:vAlign w:val="center"/>
          </w:tcPr>
          <w:p>
            <w:pPr>
              <w:jc w:val="center"/>
              <w:spacing w:after="0" w:line="252" w:lineRule="auto"/>
              <w:rPr>
                <w:sz w:val="20"/>
                <w:szCs w:val="20"/>
              </w:rPr>
            </w:pPr>
            <w:r>
              <w:rPr>
                <w:rFonts w:ascii="Noto Sans CJK KR" w:eastAsia="Noto Sans CJK KR" w:hAnsi="Noto Sans CJK KR"/>
                <w:b w:val="0"/>
                <w:sz w:val="20"/>
                <w:szCs w:val="20"/>
              </w:rPr>
              <w:t>하드웨어·카메라</w:t>
            </w:r>
          </w:p>
        </w:tc>
        <w:tc>
          <w:tcPr>
            <w:tcW w:w="6192" w:type="dxa"/>
            <w:vAlign w:val="center"/>
          </w:tcPr>
          <w:p>
            <w:pPr>
              <w:jc w:val="center"/>
              <w:spacing w:after="0" w:line="252" w:lineRule="auto"/>
              <w:rPr>
                <w:sz w:val="20"/>
                <w:szCs w:val="20"/>
              </w:rPr>
            </w:pPr>
            <w:r>
              <w:rPr>
                <w:rFonts w:ascii="Noto Sans CJK KR" w:eastAsia="Noto Sans CJK KR" w:hAnsi="Noto Sans CJK KR"/>
                <w:b w:val="0"/>
                <w:sz w:val="20"/>
                <w:szCs w:val="20"/>
              </w:rPr>
              <w:t>Pi 세팅, 카메라 모듈, 조명·노출 최적화, 케이스 제작</w:t>
            </w:r>
          </w:p>
        </w:tc>
      </w:tr>
      <w:tr>
        <w:trPr>
          <w:trHeight w:val="940" w:hRule="atLeast"/>
        </w:trPr>
        <w:tc>
          <w:tcPr>
            <w:tcW w:w="1584" w:type="dxa"/>
            <w:vAlign w:val="center"/>
          </w:tcPr>
          <w:p>
            <w:pPr>
              <w:jc w:val="center"/>
              <w:spacing w:after="0" w:line="252" w:lineRule="auto"/>
              <w:rPr>
                <w:sz w:val="20"/>
                <w:szCs w:val="20"/>
              </w:rPr>
            </w:pPr>
            <w:r>
              <w:rPr>
                <w:rFonts w:ascii="Noto Sans CJK KR" w:eastAsia="Noto Sans CJK KR" w:hAnsi="Noto Sans CJK KR"/>
                <w:b w:val="0"/>
                <w:sz w:val="20"/>
                <w:szCs w:val="20"/>
              </w:rPr>
              <w:t>첨단융합 A</w:t>
            </w:r>
          </w:p>
        </w:tc>
        <w:tc>
          <w:tcPr>
            <w:tcW w:w="2304" w:type="dxa"/>
            <w:vAlign w:val="center"/>
          </w:tcPr>
          <w:p>
            <w:pPr>
              <w:jc w:val="center"/>
              <w:spacing w:after="0" w:line="252" w:lineRule="auto"/>
              <w:rPr>
                <w:sz w:val="20"/>
                <w:szCs w:val="20"/>
              </w:rPr>
            </w:pPr>
            <w:r>
              <w:rPr>
                <w:rFonts w:ascii="Noto Sans CJK KR" w:eastAsia="Noto Sans CJK KR" w:hAnsi="Noto Sans CJK KR"/>
                <w:b w:val="0"/>
                <w:sz w:val="20"/>
                <w:szCs w:val="20"/>
              </w:rPr>
              <w:t>검증·호흡수·ML 확장</w:t>
            </w:r>
          </w:p>
        </w:tc>
        <w:tc>
          <w:tcPr>
            <w:tcW w:w="6192" w:type="dxa"/>
            <w:vAlign w:val="center"/>
          </w:tcPr>
          <w:p>
            <w:pPr>
              <w:jc w:val="center"/>
              <w:spacing w:after="0" w:line="252" w:lineRule="auto"/>
              <w:rPr>
                <w:sz w:val="20"/>
                <w:szCs w:val="20"/>
              </w:rPr>
            </w:pPr>
            <w:r>
              <w:rPr>
                <w:rFonts w:ascii="Noto Sans CJK KR" w:eastAsia="Noto Sans CJK KR" w:hAnsi="Noto Sans CJK KR"/>
                <w:b w:val="0"/>
                <w:sz w:val="20"/>
                <w:szCs w:val="20"/>
              </w:rPr>
              <w:t>펄스옥시미터 실험 설계, 오차 분석, 상체 움직임 기반 RPM, 공개 데이터셋 조사</w:t>
            </w:r>
          </w:p>
        </w:tc>
      </w:tr>
      <w:tr>
        <w:trPr>
          <w:trHeight w:val="676" w:hRule="atLeast"/>
        </w:trPr>
        <w:tc>
          <w:tcPr>
            <w:tcW w:w="1584" w:type="dxa"/>
            <w:vAlign w:val="center"/>
          </w:tcPr>
          <w:p>
            <w:pPr>
              <w:jc w:val="center"/>
              <w:spacing w:after="0" w:line="252" w:lineRule="auto"/>
              <w:rPr>
                <w:sz w:val="20"/>
                <w:szCs w:val="20"/>
              </w:rPr>
            </w:pPr>
            <w:r>
              <w:rPr>
                <w:rFonts w:ascii="Noto Sans CJK KR" w:eastAsia="Noto Sans CJK KR" w:hAnsi="Noto Sans CJK KR"/>
                <w:b w:val="0"/>
                <w:sz w:val="20"/>
                <w:szCs w:val="20"/>
              </w:rPr>
              <w:t>첨단융합 B</w:t>
            </w:r>
          </w:p>
        </w:tc>
        <w:tc>
          <w:tcPr>
            <w:tcW w:w="2304" w:type="dxa"/>
            <w:vAlign w:val="center"/>
          </w:tcPr>
          <w:p>
            <w:pPr>
              <w:jc w:val="center"/>
              <w:spacing w:after="0" w:line="252" w:lineRule="auto"/>
              <w:rPr>
                <w:sz w:val="20"/>
                <w:szCs w:val="20"/>
              </w:rPr>
            </w:pPr>
            <w:r>
              <w:rPr>
                <w:rFonts w:ascii="Noto Sans CJK KR" w:eastAsia="Noto Sans CJK KR" w:hAnsi="Noto Sans CJK KR"/>
                <w:b w:val="0"/>
                <w:sz w:val="20"/>
                <w:szCs w:val="20"/>
              </w:rPr>
              <w:t>대시보드·알림·발표</w:t>
            </w:r>
          </w:p>
        </w:tc>
        <w:tc>
          <w:tcPr>
            <w:tcW w:w="6192" w:type="dxa"/>
            <w:vAlign w:val="center"/>
          </w:tcPr>
          <w:p>
            <w:pPr>
              <w:jc w:val="center"/>
              <w:spacing w:after="0" w:line="252" w:lineRule="auto"/>
              <w:rPr>
                <w:sz w:val="20"/>
                <w:szCs w:val="20"/>
              </w:rPr>
            </w:pPr>
            <w:r>
              <w:rPr>
                <w:rFonts w:ascii="Noto Sans CJK KR" w:eastAsia="Noto Sans CJK KR" w:hAnsi="Noto Sans CJK KR"/>
                <w:b w:val="0"/>
                <w:sz w:val="20"/>
                <w:szCs w:val="20"/>
              </w:rPr>
              <w:t>FastAPI/웹 UI, 로그 저장, 보호자 알림, 발표 자료 및 데모 시나리오</w:t>
            </w:r>
          </w:p>
        </w:tc>
      </w:tr>
    </w:tbl>
    <w:p>
      <w:pPr>
        <w:pStyle w:val="Heading1"/>
        <w:spacing w:after="120" w:before="240"/>
      </w:pPr>
      <w:r>
        <w:rPr>
          <w:rFonts w:ascii="Noto Sans CJK KR" w:eastAsia="Noto Sans CJK KR" w:hAnsi="Noto Sans CJK KR"/>
          <w:b/>
          <w:color w:val="1F4E79"/>
          <w:sz w:val="30"/>
        </w:rPr>
        <w:t>8. 예선 및 본선 데모 시나리오</w:t>
      </w:r>
    </w:p>
    <w:p>
      <w:pPr>
        <w:pStyle w:val="Heading2"/>
        <w:spacing w:after="80" w:before="160"/>
      </w:pPr>
      <w:r>
        <w:rPr>
          <w:rFonts w:ascii="Noto Sans CJK KR" w:eastAsia="Noto Sans CJK KR" w:hAnsi="Noto Sans CJK KR"/>
          <w:b/>
          <w:color w:val="2F5496"/>
          <w:sz w:val="25"/>
        </w:rPr>
        <w:t>8.1 예선 데모</w:t>
      </w:r>
      <w:r>
        <w:rPr>
          <w:lang w:eastAsia="ko-KR"/>
          <w:rFonts w:ascii="Noto Sans CJK KR" w:eastAsia="Noto Sans CJK KR" w:hAnsi="Noto Sans CJK KR"/>
          <w:b/>
          <w:color w:val="2F5496"/>
          <w:sz w:val="25"/>
          <w:rtl w:val="off"/>
        </w:rPr>
        <w:t xml:space="preserve"> (5빼고 이미 다함 8.2까지 미리 해볼 예정)</w:t>
      </w:r>
    </w:p>
    <w:p>
      <w:pPr>
        <w:pStyle w:val="ListNumber"/>
        <w:spacing w:after="40" w:line="252" w:lineRule="auto"/>
      </w:pPr>
      <w:r>
        <w:rPr>
          <w:rFonts w:ascii="Noto Sans CJK KR" w:eastAsia="Noto Sans CJK KR" w:hAnsi="Noto Sans CJK KR"/>
          <w:sz w:val="20"/>
        </w:rPr>
        <w:t>v2 selftest를 먼저 실행해 합성 신호에서 BPM 추정이 되는 것을 10초 내 확인한다.</w:t>
      </w:r>
    </w:p>
    <w:p>
      <w:pPr>
        <w:pStyle w:val="ListNumber"/>
        <w:spacing w:after="40" w:line="252" w:lineRule="auto"/>
      </w:pPr>
      <w:r>
        <w:rPr>
          <w:rFonts w:ascii="Noto Sans CJK KR" w:eastAsia="Noto Sans CJK KR" w:hAnsi="Noto Sans CJK KR"/>
          <w:sz w:val="20"/>
        </w:rPr>
        <w:t>웹캠 화면에서 얼굴 또는 가이드 ROI를 보여주고 8-12초 후 BPM과 confidence가 뜨는 장면을 시연한다.</w:t>
      </w:r>
    </w:p>
    <w:p>
      <w:pPr>
        <w:pStyle w:val="ListNumber"/>
        <w:spacing w:after="40" w:line="252" w:lineRule="auto"/>
      </w:pPr>
      <w:r>
        <w:rPr>
          <w:rFonts w:ascii="Noto Sans CJK KR" w:eastAsia="Noto Sans CJK KR" w:hAnsi="Noto Sans CJK KR"/>
          <w:sz w:val="20"/>
        </w:rPr>
        <w:t>일부러 움직이거나 조명을 어둡게 해 confidence가 낮아지고 “low signal”로 측정 보류되는 장면을 보여준다.</w:t>
      </w:r>
    </w:p>
    <w:p>
      <w:pPr>
        <w:pStyle w:val="ListNumber"/>
        <w:spacing w:after="40" w:line="252" w:lineRule="auto"/>
      </w:pPr>
      <w:r>
        <w:rPr>
          <w:rFonts w:ascii="Noto Sans CJK KR" w:eastAsia="Noto Sans CJK KR" w:hAnsi="Noto Sans CJK KR"/>
          <w:sz w:val="20"/>
        </w:rPr>
        <w:t>임계값 알림은 실제 응급 상황이 아니라 demo threshold로 설정해 “지속 이탈 시 보호자 확인 요청” 흐름을 설명한다.</w:t>
      </w:r>
    </w:p>
    <w:p>
      <w:pPr>
        <w:pStyle w:val="ListNumber"/>
        <w:spacing w:after="40" w:line="252" w:lineRule="auto"/>
      </w:pPr>
      <w:r>
        <w:rPr>
          <w:rFonts w:ascii="Noto Sans CJK KR" w:eastAsia="Noto Sans CJK KR" w:hAnsi="Noto Sans CJK KR"/>
          <w:sz w:val="20"/>
        </w:rPr>
        <w:t>CSV 로그를 열어 펄스옥시미터 검증과 연결될 수 있음을 보여준다.</w:t>
      </w:r>
    </w:p>
    <w:p>
      <w:pPr>
        <w:pStyle w:val="Heading2"/>
        <w:spacing w:after="80" w:before="160"/>
      </w:pPr>
      <w:r>
        <w:rPr>
          <w:rFonts w:ascii="Noto Sans CJK KR" w:eastAsia="Noto Sans CJK KR" w:hAnsi="Noto Sans CJK KR"/>
          <w:b/>
          <w:color w:val="2F5496"/>
          <w:sz w:val="25"/>
        </w:rPr>
        <w:t>8.2 본선 데모</w:t>
      </w:r>
      <w:r>
        <w:rPr>
          <w:lang w:eastAsia="ko-KR"/>
          <w:rFonts w:ascii="Noto Sans CJK KR" w:eastAsia="Noto Sans CJK KR" w:hAnsi="Noto Sans CJK KR"/>
          <w:b/>
          <w:color w:val="2F5496"/>
          <w:sz w:val="25"/>
          <w:rtl w:val="off"/>
        </w:rPr>
        <w:t xml:space="preserve"> (더 추가할듯)</w:t>
      </w:r>
    </w:p>
    <w:p>
      <w:pPr>
        <w:pStyle w:val="ListNumber"/>
        <w:spacing w:after="40" w:line="252" w:lineRule="auto"/>
      </w:pPr>
      <w:r>
        <w:rPr>
          <w:rFonts w:ascii="Noto Sans CJK KR" w:eastAsia="Noto Sans CJK KR" w:hAnsi="Noto Sans CJK KR"/>
          <w:sz w:val="20"/>
        </w:rPr>
        <w:t>라즈베리파이 카메라 앞에 앉으면 로컬 대시보드에 BPM, RPM, confidence, 최근 추세 그래프가 표시된다.</w:t>
      </w:r>
    </w:p>
    <w:p>
      <w:pPr>
        <w:pStyle w:val="ListNumber"/>
        <w:spacing w:after="40" w:line="252" w:lineRule="auto"/>
      </w:pPr>
      <w:r>
        <w:rPr>
          <w:rFonts w:ascii="Noto Sans CJK KR" w:eastAsia="Noto Sans CJK KR" w:hAnsi="Noto Sans CJK KR"/>
          <w:sz w:val="20"/>
        </w:rPr>
        <w:t>사용자가 움직이면 측정값을 숨기거나 “신호 품질 낮음”으로 표시해 신뢰할 수 없는 값의 알림 사용을 막는다.</w:t>
      </w:r>
    </w:p>
    <w:p>
      <w:pPr>
        <w:pStyle w:val="ListNumber"/>
        <w:spacing w:after="40" w:line="252" w:lineRule="auto"/>
      </w:pPr>
      <w:r>
        <w:rPr>
          <w:rFonts w:ascii="Noto Sans CJK KR" w:eastAsia="Noto Sans CJK KR" w:hAnsi="Noto Sans CJK KR"/>
          <w:sz w:val="20"/>
        </w:rPr>
        <w:t>BPM 또는 RPM이 설정 범위를 일정 시간 벗어나면 보호자 알림 또는 LED/부저 경고가 발생한다.</w:t>
      </w:r>
    </w:p>
    <w:p>
      <w:pPr>
        <w:pStyle w:val="ListNumber"/>
        <w:spacing w:after="40" w:line="252" w:lineRule="auto"/>
      </w:pPr>
      <w:r>
        <w:rPr>
          <w:rFonts w:ascii="Noto Sans CJK KR" w:eastAsia="Noto Sans CJK KR" w:hAnsi="Noto Sans CJK KR"/>
          <w:sz w:val="20"/>
        </w:rPr>
        <w:t>펄스옥시미터 기준 검증 결과를 함께 제시해 정상 조건, 움직임 조건, 저조도 조건에서의 한계를 투명하게 설명한다.</w:t>
      </w:r>
      <w:r>
        <w:rPr>
          <w:lang/>
          <w:rFonts w:ascii="Noto Sans CJK KR" w:eastAsia="Noto Sans CJK KR" w:hAnsi="Noto Sans CJK KR"/>
          <w:sz w:val="20"/>
          <w:rtl w:val="off"/>
        </w:rPr>
        <w:tab/>
      </w:r>
    </w:p>
    <w:p>
      <w:pPr>
        <w:pStyle w:val="Heading1"/>
        <w:spacing w:after="120" w:before="240"/>
      </w:pPr>
      <w:r>
        <w:rPr>
          <w:rFonts w:ascii="Noto Sans CJK KR" w:eastAsia="Noto Sans CJK KR" w:hAnsi="Noto Sans CJK KR"/>
          <w:b/>
          <w:color w:val="1F4E79"/>
          <w:sz w:val="30"/>
        </w:rPr>
        <w:t>9. 리스크와 대응 전략</w:t>
      </w:r>
    </w:p>
    <w:tbl>
      <w:tblPr>
        <w:tblStyle w:val="TableGrid"/>
        <w:tblW w:w="0" w:type="auto"/>
        <w:tblLook w:val="04A0" w:firstRow="1" w:lastRow="0" w:firstColumn="1" w:lastColumn="0" w:noHBand="0" w:noVBand="1"/>
        <w:jc w:val="center"/>
      </w:tblPr>
      <w:tblGrid>
        <w:gridCol w:w="3408"/>
        <w:gridCol w:w="3408"/>
        <w:gridCol w:w="3408"/>
      </w:tblGrid>
      <w:tr>
        <w:trPr>
          <w:trHeight w:val="337" w:hRule="atLeast"/>
        </w:trPr>
        <w:tc>
          <w:tcPr>
            <w:tcW w:w="2016" w:type="dxa"/>
            <w:shd w:val="clear" w:color="auto" w:fill="1F4E79"/>
            <w:vAlign w:val="center"/>
          </w:tcPr>
          <w:p>
            <w:pPr>
              <w:jc w:val="center"/>
              <w:spacing w:after="0" w:line="252" w:lineRule="auto"/>
              <w:rPr>
                <w:sz w:val="20"/>
                <w:szCs w:val="20"/>
              </w:rPr>
            </w:pPr>
            <w:r>
              <w:rPr>
                <w:rFonts w:ascii="Noto Sans CJK KR" w:eastAsia="Noto Sans CJK KR" w:hAnsi="Noto Sans CJK KR"/>
                <w:b/>
                <w:color w:val="FFFFFF"/>
                <w:sz w:val="20"/>
                <w:szCs w:val="20"/>
              </w:rPr>
              <w:t>리스크</w:t>
            </w:r>
          </w:p>
        </w:tc>
        <w:tc>
          <w:tcPr>
            <w:tcW w:w="2160" w:type="dxa"/>
            <w:shd w:val="clear" w:color="auto" w:fill="1F4E79"/>
            <w:vAlign w:val="center"/>
          </w:tcPr>
          <w:p>
            <w:pPr>
              <w:jc w:val="center"/>
              <w:spacing w:after="0" w:line="252" w:lineRule="auto"/>
              <w:rPr>
                <w:sz w:val="20"/>
                <w:szCs w:val="20"/>
              </w:rPr>
            </w:pPr>
            <w:r>
              <w:rPr>
                <w:rFonts w:ascii="Noto Sans CJK KR" w:eastAsia="Noto Sans CJK KR" w:hAnsi="Noto Sans CJK KR"/>
                <w:b/>
                <w:color w:val="FFFFFF"/>
                <w:sz w:val="20"/>
                <w:szCs w:val="20"/>
              </w:rPr>
              <w:t>영향</w:t>
            </w:r>
          </w:p>
        </w:tc>
        <w:tc>
          <w:tcPr>
            <w:tcW w:w="5760" w:type="dxa"/>
            <w:shd w:val="clear" w:color="auto" w:fill="1F4E79"/>
            <w:vAlign w:val="center"/>
          </w:tcPr>
          <w:p>
            <w:pPr>
              <w:jc w:val="center"/>
              <w:spacing w:after="0" w:line="252" w:lineRule="auto"/>
              <w:rPr>
                <w:sz w:val="20"/>
                <w:szCs w:val="20"/>
              </w:rPr>
            </w:pPr>
            <w:r>
              <w:rPr>
                <w:rFonts w:ascii="Noto Sans CJK KR" w:eastAsia="Noto Sans CJK KR" w:hAnsi="Noto Sans CJK KR"/>
                <w:b/>
                <w:color w:val="FFFFFF"/>
                <w:sz w:val="20"/>
                <w:szCs w:val="20"/>
              </w:rPr>
              <w:t>대응 전략</w:t>
            </w:r>
          </w:p>
        </w:tc>
      </w:tr>
      <w:tr>
        <w:trPr>
          <w:trHeight w:val="1010" w:hRule="atLeast"/>
        </w:trPr>
        <w:tc>
          <w:tcPr>
            <w:tcW w:w="2016" w:type="dxa"/>
            <w:vAlign w:val="center"/>
          </w:tcPr>
          <w:p>
            <w:pPr>
              <w:jc w:val="center"/>
              <w:spacing w:after="0" w:line="252" w:lineRule="auto"/>
              <w:rPr>
                <w:sz w:val="20"/>
                <w:szCs w:val="20"/>
              </w:rPr>
            </w:pPr>
            <w:r>
              <w:rPr>
                <w:rFonts w:ascii="Noto Sans CJK KR" w:eastAsia="Noto Sans CJK KR" w:hAnsi="Noto Sans CJK KR"/>
                <w:b w:val="0"/>
                <w:sz w:val="20"/>
                <w:szCs w:val="20"/>
              </w:rPr>
              <w:t>저조도·역광</w:t>
            </w:r>
          </w:p>
        </w:tc>
        <w:tc>
          <w:tcPr>
            <w:tcW w:w="2160" w:type="dxa"/>
            <w:vAlign w:val="center"/>
          </w:tcPr>
          <w:p>
            <w:pPr>
              <w:jc w:val="center"/>
              <w:spacing w:after="0" w:line="252" w:lineRule="auto"/>
              <w:rPr>
                <w:sz w:val="20"/>
                <w:szCs w:val="20"/>
              </w:rPr>
            </w:pPr>
            <w:r>
              <w:rPr>
                <w:rFonts w:ascii="Noto Sans CJK KR" w:eastAsia="Noto Sans CJK KR" w:hAnsi="Noto Sans CJK KR"/>
                <w:b w:val="0"/>
                <w:sz w:val="20"/>
                <w:szCs w:val="20"/>
              </w:rPr>
              <w:t>rPPG 신호 품질 저하</w:t>
            </w:r>
          </w:p>
        </w:tc>
        <w:tc>
          <w:tcPr>
            <w:tcW w:w="5760" w:type="dxa"/>
            <w:vAlign w:val="center"/>
          </w:tcPr>
          <w:p>
            <w:pPr>
              <w:jc w:val="center"/>
              <w:spacing w:after="0" w:line="252" w:lineRule="auto"/>
              <w:rPr>
                <w:sz w:val="20"/>
                <w:szCs w:val="20"/>
              </w:rPr>
            </w:pPr>
            <w:r>
              <w:rPr>
                <w:rFonts w:ascii="Noto Sans CJK KR" w:eastAsia="Noto Sans CJK KR" w:hAnsi="Noto Sans CJK KR"/>
                <w:b w:val="0"/>
                <w:sz w:val="20"/>
                <w:szCs w:val="20"/>
              </w:rPr>
              <w:t>조명 조건 가이드, 노출 고정 옵션, confidence 낮을 때 측정 보류, 향후 IR 카메라 검토</w:t>
            </w:r>
          </w:p>
        </w:tc>
      </w:tr>
      <w:tr>
        <w:trPr>
          <w:trHeight w:val="1010" w:hRule="atLeast"/>
        </w:trPr>
        <w:tc>
          <w:tcPr>
            <w:tcW w:w="2016" w:type="dxa"/>
            <w:vAlign w:val="center"/>
          </w:tcPr>
          <w:p>
            <w:pPr>
              <w:jc w:val="center"/>
              <w:spacing w:after="0" w:line="252" w:lineRule="auto"/>
              <w:rPr>
                <w:sz w:val="20"/>
                <w:szCs w:val="20"/>
              </w:rPr>
            </w:pPr>
            <w:r>
              <w:rPr>
                <w:rFonts w:ascii="Noto Sans CJK KR" w:eastAsia="Noto Sans CJK KR" w:hAnsi="Noto Sans CJK KR"/>
                <w:b w:val="0"/>
                <w:sz w:val="20"/>
                <w:szCs w:val="20"/>
              </w:rPr>
              <w:t>움직임·말하기</w:t>
            </w:r>
          </w:p>
        </w:tc>
        <w:tc>
          <w:tcPr>
            <w:tcW w:w="2160" w:type="dxa"/>
            <w:vAlign w:val="center"/>
          </w:tcPr>
          <w:p>
            <w:pPr>
              <w:jc w:val="center"/>
              <w:spacing w:after="0" w:line="252" w:lineRule="auto"/>
              <w:rPr>
                <w:sz w:val="20"/>
                <w:szCs w:val="20"/>
              </w:rPr>
            </w:pPr>
            <w:r>
              <w:rPr>
                <w:rFonts w:ascii="Noto Sans CJK KR" w:eastAsia="Noto Sans CJK KR" w:hAnsi="Noto Sans CJK KR"/>
                <w:b w:val="0"/>
                <w:sz w:val="20"/>
                <w:szCs w:val="20"/>
              </w:rPr>
              <w:t>BPM 오차 및 오탐 증가</w:t>
            </w:r>
          </w:p>
        </w:tc>
        <w:tc>
          <w:tcPr>
            <w:tcW w:w="5760" w:type="dxa"/>
            <w:vAlign w:val="center"/>
          </w:tcPr>
          <w:p>
            <w:pPr>
              <w:jc w:val="center"/>
              <w:spacing w:after="0" w:line="252" w:lineRule="auto"/>
              <w:rPr>
                <w:sz w:val="20"/>
                <w:szCs w:val="20"/>
              </w:rPr>
            </w:pPr>
            <w:r>
              <w:rPr>
                <w:rFonts w:ascii="Noto Sans CJK KR" w:eastAsia="Noto Sans CJK KR" w:hAnsi="Noto Sans CJK KR"/>
                <w:b w:val="0"/>
                <w:sz w:val="20"/>
                <w:szCs w:val="20"/>
              </w:rPr>
              <w:t>얼굴 추적, ROI 안정화, 신호 품질 기준, 일정 시간 지속 조건을 둔 알림</w:t>
            </w:r>
          </w:p>
        </w:tc>
      </w:tr>
      <w:tr>
        <w:trPr>
          <w:trHeight w:val="753" w:hRule="atLeast"/>
        </w:trPr>
        <w:tc>
          <w:tcPr>
            <w:tcW w:w="2016" w:type="dxa"/>
            <w:vAlign w:val="center"/>
          </w:tcPr>
          <w:p>
            <w:pPr>
              <w:jc w:val="center"/>
              <w:spacing w:after="0" w:line="252" w:lineRule="auto"/>
              <w:rPr>
                <w:sz w:val="20"/>
                <w:szCs w:val="20"/>
              </w:rPr>
            </w:pPr>
            <w:r>
              <w:rPr>
                <w:rFonts w:ascii="Noto Sans CJK KR" w:eastAsia="Noto Sans CJK KR" w:hAnsi="Noto Sans CJK KR"/>
                <w:b w:val="0"/>
                <w:sz w:val="20"/>
                <w:szCs w:val="20"/>
              </w:rPr>
              <w:t>피부색·카메라 차이</w:t>
            </w:r>
          </w:p>
        </w:tc>
        <w:tc>
          <w:tcPr>
            <w:tcW w:w="2160" w:type="dxa"/>
            <w:vAlign w:val="center"/>
          </w:tcPr>
          <w:p>
            <w:pPr>
              <w:jc w:val="center"/>
              <w:spacing w:after="0" w:line="252" w:lineRule="auto"/>
              <w:rPr>
                <w:sz w:val="20"/>
                <w:szCs w:val="20"/>
              </w:rPr>
            </w:pPr>
            <w:r>
              <w:rPr>
                <w:rFonts w:ascii="Noto Sans CJK KR" w:eastAsia="Noto Sans CJK KR" w:hAnsi="Noto Sans CJK KR"/>
                <w:b w:val="0"/>
                <w:sz w:val="20"/>
                <w:szCs w:val="20"/>
              </w:rPr>
              <w:t>개인별 정확도 차이</w:t>
            </w:r>
          </w:p>
        </w:tc>
        <w:tc>
          <w:tcPr>
            <w:tcW w:w="5760" w:type="dxa"/>
            <w:vAlign w:val="center"/>
          </w:tcPr>
          <w:p>
            <w:pPr>
              <w:jc w:val="center"/>
              <w:spacing w:after="0" w:line="252" w:lineRule="auto"/>
              <w:rPr>
                <w:sz w:val="20"/>
                <w:szCs w:val="20"/>
              </w:rPr>
            </w:pPr>
            <w:r>
              <w:rPr>
                <w:rFonts w:ascii="Noto Sans CJK KR" w:eastAsia="Noto Sans CJK KR" w:hAnsi="Noto Sans CJK KR"/>
                <w:b w:val="0"/>
                <w:sz w:val="20"/>
                <w:szCs w:val="20"/>
              </w:rPr>
              <w:t>여러 피험자 검증, ROI/색공간 비교, 펄스옥시미터 기준 보정</w:t>
            </w:r>
          </w:p>
        </w:tc>
      </w:tr>
      <w:tr>
        <w:trPr>
          <w:trHeight w:val="753" w:hRule="atLeast"/>
        </w:trPr>
        <w:tc>
          <w:tcPr>
            <w:tcW w:w="2016" w:type="dxa"/>
            <w:vAlign w:val="center"/>
          </w:tcPr>
          <w:p>
            <w:pPr>
              <w:jc w:val="center"/>
              <w:spacing w:after="0" w:line="252" w:lineRule="auto"/>
              <w:rPr>
                <w:sz w:val="20"/>
                <w:szCs w:val="20"/>
              </w:rPr>
            </w:pPr>
            <w:r>
              <w:rPr>
                <w:rFonts w:ascii="Noto Sans CJK KR" w:eastAsia="Noto Sans CJK KR" w:hAnsi="Noto Sans CJK KR"/>
                <w:b w:val="0"/>
                <w:sz w:val="20"/>
                <w:szCs w:val="20"/>
              </w:rPr>
              <w:t>Pi 연산 성능</w:t>
            </w:r>
          </w:p>
        </w:tc>
        <w:tc>
          <w:tcPr>
            <w:tcW w:w="2160" w:type="dxa"/>
            <w:vAlign w:val="center"/>
          </w:tcPr>
          <w:p>
            <w:pPr>
              <w:jc w:val="center"/>
              <w:spacing w:after="0" w:line="252" w:lineRule="auto"/>
              <w:rPr>
                <w:sz w:val="20"/>
                <w:szCs w:val="20"/>
              </w:rPr>
            </w:pPr>
            <w:r>
              <w:rPr>
                <w:rFonts w:ascii="Noto Sans CJK KR" w:eastAsia="Noto Sans CJK KR" w:hAnsi="Noto Sans CJK KR"/>
                <w:b w:val="0"/>
                <w:sz w:val="20"/>
                <w:szCs w:val="20"/>
              </w:rPr>
              <w:t>프레임 지연</w:t>
            </w:r>
          </w:p>
        </w:tc>
        <w:tc>
          <w:tcPr>
            <w:tcW w:w="5760" w:type="dxa"/>
            <w:vAlign w:val="center"/>
          </w:tcPr>
          <w:p>
            <w:pPr>
              <w:jc w:val="center"/>
              <w:spacing w:after="0" w:line="252" w:lineRule="auto"/>
              <w:rPr>
                <w:sz w:val="20"/>
                <w:szCs w:val="20"/>
              </w:rPr>
            </w:pPr>
            <w:r>
              <w:rPr>
                <w:rFonts w:ascii="Noto Sans CJK KR" w:eastAsia="Noto Sans CJK KR" w:hAnsi="Noto Sans CJK KR"/>
                <w:b w:val="0"/>
                <w:sz w:val="20"/>
                <w:szCs w:val="20"/>
              </w:rPr>
              <w:t>ROI만 처리, 해상도 제한, 고전 알고리즘 우선, 딥러닝은 선택 확장</w:t>
            </w:r>
          </w:p>
        </w:tc>
      </w:tr>
      <w:tr>
        <w:trPr>
          <w:trHeight w:val="753" w:hRule="atLeast"/>
        </w:trPr>
        <w:tc>
          <w:tcPr>
            <w:tcW w:w="2016" w:type="dxa"/>
            <w:vAlign w:val="center"/>
          </w:tcPr>
          <w:p>
            <w:pPr>
              <w:jc w:val="center"/>
              <w:spacing w:after="0" w:line="252" w:lineRule="auto"/>
              <w:rPr>
                <w:sz w:val="20"/>
                <w:szCs w:val="20"/>
              </w:rPr>
            </w:pPr>
            <w:r>
              <w:rPr>
                <w:rFonts w:ascii="Noto Sans CJK KR" w:eastAsia="Noto Sans CJK KR" w:hAnsi="Noto Sans CJK KR"/>
                <w:b w:val="0"/>
                <w:sz w:val="20"/>
                <w:szCs w:val="20"/>
              </w:rPr>
              <w:t>의료기기 규제</w:t>
            </w:r>
          </w:p>
        </w:tc>
        <w:tc>
          <w:tcPr>
            <w:tcW w:w="2160" w:type="dxa"/>
            <w:vAlign w:val="center"/>
          </w:tcPr>
          <w:p>
            <w:pPr>
              <w:jc w:val="center"/>
              <w:spacing w:after="0" w:line="252" w:lineRule="auto"/>
              <w:rPr>
                <w:sz w:val="20"/>
                <w:szCs w:val="20"/>
              </w:rPr>
            </w:pPr>
            <w:r>
              <w:rPr>
                <w:rFonts w:ascii="Noto Sans CJK KR" w:eastAsia="Noto Sans CJK KR" w:hAnsi="Noto Sans CJK KR"/>
                <w:b w:val="0"/>
                <w:sz w:val="20"/>
                <w:szCs w:val="20"/>
              </w:rPr>
              <w:t>심사 질문 리스크</w:t>
            </w:r>
          </w:p>
        </w:tc>
        <w:tc>
          <w:tcPr>
            <w:tcW w:w="5760" w:type="dxa"/>
            <w:vAlign w:val="center"/>
          </w:tcPr>
          <w:p>
            <w:pPr>
              <w:jc w:val="center"/>
              <w:spacing w:after="0" w:line="252" w:lineRule="auto"/>
              <w:rPr>
                <w:sz w:val="20"/>
                <w:szCs w:val="20"/>
              </w:rPr>
            </w:pPr>
            <w:r>
              <w:rPr>
                <w:rFonts w:ascii="Noto Sans CJK KR" w:eastAsia="Noto Sans CJK KR" w:hAnsi="Noto Sans CJK KR"/>
                <w:b w:val="0"/>
                <w:sz w:val="20"/>
                <w:szCs w:val="20"/>
              </w:rPr>
              <w:t>의료 진단 아님, 웰니스 모니터링 보조로 범위 명확화</w:t>
            </w:r>
          </w:p>
        </w:tc>
      </w:tr>
      <w:tr>
        <w:trPr>
          <w:trHeight w:val="753" w:hRule="atLeast"/>
        </w:trPr>
        <w:tc>
          <w:tcPr>
            <w:tcW w:w="2016" w:type="dxa"/>
            <w:vAlign w:val="center"/>
          </w:tcPr>
          <w:p>
            <w:pPr>
              <w:jc w:val="center"/>
              <w:spacing w:after="0" w:line="252" w:lineRule="auto"/>
              <w:rPr>
                <w:sz w:val="20"/>
                <w:szCs w:val="20"/>
              </w:rPr>
            </w:pPr>
            <w:r>
              <w:rPr>
                <w:rFonts w:ascii="Noto Sans CJK KR" w:eastAsia="Noto Sans CJK KR" w:hAnsi="Noto Sans CJK KR"/>
                <w:b w:val="0"/>
                <w:sz w:val="20"/>
                <w:szCs w:val="20"/>
              </w:rPr>
              <w:t>프라이버시 우려</w:t>
            </w:r>
          </w:p>
        </w:tc>
        <w:tc>
          <w:tcPr>
            <w:tcW w:w="2160" w:type="dxa"/>
            <w:vAlign w:val="center"/>
          </w:tcPr>
          <w:p>
            <w:pPr>
              <w:jc w:val="center"/>
              <w:spacing w:after="0" w:line="252" w:lineRule="auto"/>
              <w:rPr>
                <w:sz w:val="20"/>
                <w:szCs w:val="20"/>
              </w:rPr>
            </w:pPr>
            <w:r>
              <w:rPr>
                <w:rFonts w:ascii="Noto Sans CJK KR" w:eastAsia="Noto Sans CJK KR" w:hAnsi="Noto Sans CJK KR"/>
                <w:b w:val="0"/>
                <w:sz w:val="20"/>
                <w:szCs w:val="20"/>
              </w:rPr>
              <w:t>카메라 기반 거부감</w:t>
            </w:r>
          </w:p>
        </w:tc>
        <w:tc>
          <w:tcPr>
            <w:tcW w:w="5760" w:type="dxa"/>
            <w:vAlign w:val="center"/>
          </w:tcPr>
          <w:p>
            <w:pPr>
              <w:jc w:val="center"/>
              <w:spacing w:after="0" w:line="252" w:lineRule="auto"/>
              <w:rPr>
                <w:sz w:val="20"/>
                <w:szCs w:val="20"/>
              </w:rPr>
            </w:pPr>
            <w:r>
              <w:rPr>
                <w:rFonts w:ascii="Noto Sans CJK KR" w:eastAsia="Noto Sans CJK KR" w:hAnsi="Noto Sans CJK KR"/>
                <w:b w:val="0"/>
                <w:sz w:val="20"/>
                <w:szCs w:val="20"/>
              </w:rPr>
              <w:t>원본 영상 저장·전송 금지, 숫자 데이터만 대시보드 전송</w:t>
            </w:r>
          </w:p>
        </w:tc>
      </w:tr>
    </w:tbl>
    <w:p>
      <w:pPr>
        <w:spacing w:after="40"/>
      </w:pPr>
    </w:p>
    <w:p>
      <w:pPr>
        <w:pStyle w:val="Heading1"/>
        <w:spacing w:after="120" w:before="240"/>
      </w:pPr>
      <w:r>
        <w:rPr>
          <w:rFonts w:ascii="Noto Sans CJK KR" w:eastAsia="Noto Sans CJK KR" w:hAnsi="Noto Sans CJK KR"/>
          <w:b/>
          <w:color w:val="1F4E79"/>
          <w:sz w:val="30"/>
        </w:rPr>
        <w:t>10. 기대 효과</w:t>
      </w:r>
    </w:p>
    <w:p>
      <w:pPr>
        <w:spacing w:after="80" w:line="269" w:lineRule="auto"/>
        <w:rPr>
          <w:lang w:eastAsia="ko-KR"/>
          <w:rFonts w:ascii="Noto Sans CJK KR" w:eastAsia="Noto Sans CJK KR" w:hAnsi="Noto Sans CJK KR" w:hint="eastAsia"/>
          <w:sz w:val="24"/>
          <w:szCs w:val="24"/>
          <w:rtl w:val="off"/>
        </w:rPr>
      </w:pPr>
      <w:r>
        <w:rPr>
          <w:lang w:eastAsia="ko-KR"/>
          <w:rFonts w:ascii="Noto Sans CJK KR" w:eastAsia="Noto Sans CJK KR" w:hAnsi="Noto Sans CJK KR"/>
          <w:sz w:val="24"/>
          <w:szCs w:val="24"/>
          <w:rtl w:val="off"/>
        </w:rPr>
        <w:t xml:space="preserve">1. </w:t>
      </w:r>
      <w:r>
        <w:rPr>
          <w:rFonts w:ascii="Noto Sans CJK KR" w:eastAsia="Noto Sans CJK KR" w:hAnsi="Noto Sans CJK KR"/>
          <w:sz w:val="24"/>
          <w:szCs w:val="24"/>
        </w:rPr>
        <w:t>피부 접촉이 어려운 사용자에게 생체신호 모니터링의 접근성을 높인다.</w:t>
      </w:r>
    </w:p>
    <w:p>
      <w:pPr>
        <w:spacing w:after="80" w:line="269" w:lineRule="auto"/>
        <w:rPr>
          <w:lang w:eastAsia="ko-KR"/>
          <w:rFonts w:ascii="Noto Sans CJK KR" w:eastAsia="Noto Sans CJK KR" w:hAnsi="Noto Sans CJK KR" w:hint="eastAsia"/>
          <w:sz w:val="24"/>
          <w:szCs w:val="24"/>
          <w:rtl w:val="off"/>
        </w:rPr>
      </w:pPr>
      <w:r>
        <w:rPr>
          <w:lang w:eastAsia="ko-KR"/>
          <w:rFonts w:ascii="Noto Sans CJK KR" w:eastAsia="Noto Sans CJK KR" w:hAnsi="Noto Sans CJK KR"/>
          <w:sz w:val="24"/>
          <w:szCs w:val="24"/>
          <w:rtl w:val="off"/>
        </w:rPr>
        <w:t>2.</w:t>
      </w:r>
      <w:r>
        <w:rPr>
          <w:rFonts w:ascii="Noto Sans CJK KR" w:eastAsia="Noto Sans CJK KR" w:hAnsi="Noto Sans CJK KR"/>
          <w:sz w:val="24"/>
          <w:szCs w:val="24"/>
        </w:rPr>
        <w:t xml:space="preserve"> 1인 가구 고령자의 혼자 있는 시간에 보호자가 최소한의 상태 변화를 확인할 수 있게 한다. </w:t>
      </w:r>
    </w:p>
    <w:p>
      <w:pPr>
        <w:spacing w:after="80" w:line="269" w:lineRule="auto"/>
        <w:rPr>
          <w:lang w:eastAsia="ko-KR"/>
          <w:rFonts w:ascii="Noto Sans CJK KR" w:eastAsia="Noto Sans CJK KR" w:hAnsi="Noto Sans CJK KR" w:hint="eastAsia"/>
          <w:sz w:val="24"/>
          <w:szCs w:val="24"/>
          <w:rtl w:val="off"/>
        </w:rPr>
      </w:pPr>
      <w:r>
        <w:rPr>
          <w:lang w:eastAsia="ko-KR"/>
          <w:rFonts w:ascii="Noto Sans CJK KR" w:eastAsia="Noto Sans CJK KR" w:hAnsi="Noto Sans CJK KR"/>
          <w:sz w:val="24"/>
          <w:szCs w:val="24"/>
          <w:rtl w:val="off"/>
        </w:rPr>
        <w:t>3.</w:t>
      </w:r>
      <w:r>
        <w:rPr>
          <w:rFonts w:ascii="Noto Sans CJK KR" w:eastAsia="Noto Sans CJK KR" w:hAnsi="Noto Sans CJK KR"/>
          <w:sz w:val="24"/>
          <w:szCs w:val="24"/>
        </w:rPr>
        <w:t xml:space="preserve"> 영상 원본을 저장하지 않는 온디바이스 구조로 카메라 기반 돌봄 기술의 프라이버시 부담을 줄인다. </w:t>
      </w:r>
    </w:p>
    <w:p>
      <w:pPr>
        <w:spacing w:after="80" w:line="269" w:lineRule="auto"/>
        <w:rPr>
          <w:lang/>
          <w:rFonts w:ascii="Noto Sans CJK KR" w:eastAsia="Noto Sans CJK KR" w:hAnsi="Noto Sans CJK KR"/>
          <w:sz w:val="24"/>
          <w:szCs w:val="24"/>
          <w:rtl w:val="off"/>
        </w:rPr>
      </w:pPr>
      <w:r>
        <w:rPr>
          <w:lang w:eastAsia="ko-KR"/>
          <w:rFonts w:ascii="Noto Sans CJK KR" w:eastAsia="Noto Sans CJK KR" w:hAnsi="Noto Sans CJK KR"/>
          <w:sz w:val="24"/>
          <w:szCs w:val="24"/>
          <w:rtl w:val="off"/>
        </w:rPr>
        <w:t xml:space="preserve">4. </w:t>
      </w:r>
      <w:r>
        <w:rPr>
          <w:rFonts w:ascii="Noto Sans CJK KR" w:eastAsia="Noto Sans CJK KR" w:hAnsi="Noto Sans CJK KR"/>
          <w:sz w:val="24"/>
          <w:szCs w:val="24"/>
        </w:rPr>
        <w:t>신호 품질과 정량 검증을 포함해 “성공 장면만 보여주는 데모”가 아니라 실패 조건과 한계까지 설명할 수 있는 공학적 프로젝트로 발전시킬 수 있다.</w:t>
      </w:r>
    </w:p>
    <w:p>
      <w:pPr>
        <w:spacing w:after="80" w:line="269" w:lineRule="auto"/>
        <w:rPr>
          <w:lang/>
          <w:rFonts w:ascii="Noto Sans CJK KR" w:eastAsia="Noto Sans CJK KR" w:hAnsi="Noto Sans CJK KR"/>
          <w:b/>
          <w:color w:val="1F4E79"/>
          <w:sz w:val="30"/>
          <w:rtl w:val="off"/>
        </w:rPr>
      </w:pPr>
    </w:p>
    <w:p>
      <w:pPr>
        <w:pStyle w:val="Heading2"/>
        <w:spacing w:after="80" w:before="160"/>
      </w:pPr>
      <w:r>
        <w:rPr>
          <w:lang w:eastAsia="ko-KR"/>
          <w:rFonts w:ascii="Noto Sans CJK KR" w:eastAsia="Noto Sans CJK KR" w:hAnsi="Noto Sans CJK KR"/>
          <w:b/>
          <w:color w:val="2F5496"/>
          <w:sz w:val="25"/>
          <w:rtl w:val="off"/>
        </w:rPr>
        <w:t>12.</w:t>
      </w:r>
      <w:r>
        <w:rPr>
          <w:rFonts w:ascii="Noto Sans CJK KR" w:eastAsia="Noto Sans CJK KR" w:hAnsi="Noto Sans CJK KR"/>
          <w:b/>
          <w:color w:val="2F5496"/>
          <w:sz w:val="25"/>
        </w:rPr>
        <w:t xml:space="preserve"> </w:t>
      </w:r>
      <w:r>
        <w:rPr>
          <w:lang w:eastAsia="ko-KR"/>
          <w:rFonts w:ascii="Noto Sans CJK KR" w:eastAsia="Noto Sans CJK KR" w:hAnsi="Noto Sans CJK KR"/>
          <w:b/>
          <w:color w:val="2F5496"/>
          <w:sz w:val="25"/>
          <w:rtl w:val="off"/>
        </w:rPr>
        <w:t>현 시점 시장조사 (간단히 참고만, 12-3,4,5가 핵심)</w:t>
      </w:r>
    </w:p>
    <w:p>
      <w:pPr>
        <w:autoSpaceDE w:val="off"/>
        <w:autoSpaceDN w:val="off"/>
        <w:widowControl w:val="off"/>
        <w:wordWrap w:val="off"/>
        <w:spacing w:after="80" w:line="269" w:lineRule="auto"/>
        <w:rPr>
          <w:lang w:val="en-US" w:eastAsia="en-US" w:bidi="ar-SA"/>
          <w:rFonts w:asciiTheme="minorHAnsi" w:eastAsia="Noto Sans CJK KR" w:hAnsiTheme="minorHAnsi" w:cs="Arial"/>
          <w:sz w:val="22"/>
          <w:szCs w:val="22"/>
        </w:rPr>
      </w:pPr>
      <w:r>
        <w:rPr>
          <w:lang w:val="en-US" w:eastAsia="en-US" w:bidi="ar-SA"/>
          <w:rFonts w:asciiTheme="minorHAnsi" w:eastAsia="Noto Sans CJK KR" w:hAnsiTheme="minorHAnsi" w:cs="Arial"/>
          <w:sz w:val="26"/>
          <w:szCs w:val="26"/>
        </w:rPr>
        <w:t>1. 선행 연구 및 기술 동향</w:t>
      </w:r>
    </w:p>
    <w:p>
      <w:pPr>
        <w:autoSpaceDE w:val="off"/>
        <w:autoSpaceDN w:val="off"/>
        <w:widowControl w:val="off"/>
        <w:wordWrap w:val="off"/>
        <w:spacing w:after="80" w:line="269" w:lineRule="auto"/>
        <w:rPr>
          <w:lang w:val="en-US" w:eastAsia="en-US" w:bidi="ar-SA"/>
          <w:rFonts w:asciiTheme="minorHAnsi" w:eastAsia="Noto Sans CJK KR" w:hAnsiTheme="minorHAnsi" w:cs="Arial"/>
          <w:sz w:val="22"/>
          <w:szCs w:val="22"/>
        </w:rPr>
      </w:pPr>
      <w:r>
        <w:rPr>
          <w:lang w:val="en-US" w:eastAsia="en-US" w:bidi="ar-SA"/>
          <w:rFonts w:asciiTheme="minorHAnsi" w:eastAsia="Noto Sans CJK KR" w:hAnsiTheme="minorHAnsi" w:cs="Arial"/>
          <w:sz w:val="22"/>
          <w:szCs w:val="22"/>
        </w:rPr>
        <w:t xml:space="preserve">본 프로젝트의 핵심 기술인 rPPG(remote photoplethysmography)는 카메라 영상에서 피부색의 미세한 주기적 변화를 추출하여 심박수와 호흡수 등 생체신호를 추정하는 비접촉 생체신호 측정 기술이다. Verkruysse et al.은 2008년 연구에서 일반 소비자용 디지털 카메라와 주변광만으로도 1m 이상 떨어진 거리에서 원격 PPG 신호를 측정하고, 심박 및 호흡 관련 정보를 정량화할 수 있음을 보였다. 이는 현재 카메라 기반 비접촉 심박 측정 연구의 출발점으로 볼 수 있다. </w:t>
      </w:r>
    </w:p>
    <w:p>
      <w:pPr>
        <w:autoSpaceDE w:val="off"/>
        <w:autoSpaceDN w:val="off"/>
        <w:widowControl w:val="off"/>
        <w:wordWrap w:val="off"/>
        <w:spacing w:after="80" w:line="269" w:lineRule="auto"/>
        <w:rPr>
          <w:lang w:val="en-US" w:eastAsia="en-US" w:bidi="ar-SA"/>
          <w:rFonts w:asciiTheme="minorHAnsi" w:eastAsia="Noto Sans CJK KR" w:hAnsiTheme="minorHAnsi" w:cs="Arial"/>
          <w:sz w:val="22"/>
          <w:szCs w:val="22"/>
        </w:rPr>
      </w:pPr>
      <w:r>
        <w:rPr>
          <w:lang w:val="en-US" w:eastAsia="en-US" w:bidi="ar-SA"/>
          <w:rFonts w:asciiTheme="minorHAnsi" w:eastAsia="Noto Sans CJK KR" w:hAnsiTheme="minorHAnsi" w:cs="Arial"/>
          <w:sz w:val="22"/>
          <w:szCs w:val="22"/>
        </w:rPr>
        <w:t xml:space="preserve">이후 연구는 단순한 색 변화 추출에서 조명 변화와 움직임에 강한 신호 분리 방식으로 발전했다. de Haan and Jeanne의 CHROM 방식은 RGB 색공간에서 생체신호와 움직임 잡음을 더 잘 분리하기 위한 chrominance 기반 접근을 제안했으며, 일반 카메라로 비접촉 혈류 맥파를 측정하는 rPPG의 실용성을 높이는 데 기여했다. </w:t>
      </w:r>
      <w:r>
        <w:rPr>
          <w:lang w:val="en-US" w:eastAsia="en-US" w:bidi="ar-SA"/>
          <w:rFonts w:asciiTheme="minorHAnsi" w:eastAsia="Noto Sans CJK KR" w:hAnsiTheme="minorHAnsi" w:cs="Arial"/>
          <w:sz w:val="22"/>
          <w:szCs w:val="22"/>
        </w:rPr>
        <w:t xml:space="preserve">Wang et al.의 POS 방식은 피부 반사 모델을 바탕으로 rPPG 신호 추출 원리를 수학적으로 정리하고, 피부색 방향과 직교하는 평면으로 신호를 투영해 맥파 성분을 분리하는 방법을 제안했다. </w:t>
      </w:r>
    </w:p>
    <w:p>
      <w:pPr>
        <w:autoSpaceDE w:val="off"/>
        <w:autoSpaceDN w:val="off"/>
        <w:widowControl w:val="off"/>
        <w:wordWrap w:val="off"/>
        <w:spacing w:after="80" w:line="269" w:lineRule="auto"/>
        <w:rPr>
          <w:lang w:val="en-US" w:eastAsia="en-US" w:bidi="ar-SA"/>
          <w:rFonts w:asciiTheme="minorHAnsi" w:eastAsia="Noto Sans CJK KR" w:hAnsiTheme="minorHAnsi" w:cs="Arial"/>
          <w:sz w:val="22"/>
          <w:szCs w:val="22"/>
        </w:rPr>
      </w:pPr>
      <w:r>
        <w:rPr>
          <w:lang w:val="en-US" w:eastAsia="en-US" w:bidi="ar-SA"/>
          <w:rFonts w:asciiTheme="minorHAnsi" w:eastAsia="Noto Sans CJK KR" w:hAnsiTheme="minorHAnsi" w:cs="Arial"/>
          <w:sz w:val="22"/>
          <w:szCs w:val="22"/>
        </w:rPr>
        <w:t xml:space="preserve">최근에는 딥러닝 기반 rPPG 연구도 활발하다. DeepPhys는 합성곱 신경망과 attention 구조를 이용해 영상에서 심박수와 호흡수를 추정하는 end-to-end 방식을 제안했으며, 큰 머리 회전이나 다양한 조명 조건에서도 더 강인한 측정을 목표로 했다. </w:t>
      </w:r>
      <w:r>
        <w:rPr>
          <w:lang w:val="en-US" w:eastAsia="en-US" w:bidi="ar-SA"/>
          <w:rFonts w:asciiTheme="minorHAnsi" w:eastAsia="Noto Sans CJK KR" w:hAnsiTheme="minorHAnsi" w:cs="Arial"/>
          <w:sz w:val="22"/>
          <w:szCs w:val="22"/>
        </w:rPr>
        <w:t xml:space="preserve">또한 rPPG-Toolbox와 같은 오픈소스 벤치마크 도구는 GREEN, ICA, CHROM, POS 같은 전통적 알고리즘부터 DeepPhys, PhysNet, TS-CAN, EfficientPhys 등 딥러닝 모델까지 다양한 방법을 한 환경에서 비교할 수 있게 해주며, UBFC-rPPG, PURE 등 공개 데이터셋을 지원한다. </w:t>
      </w:r>
    </w:p>
    <w:p>
      <w:pPr>
        <w:autoSpaceDE w:val="off"/>
        <w:autoSpaceDN w:val="off"/>
        <w:widowControl w:val="off"/>
        <w:wordWrap w:val="off"/>
        <w:spacing w:after="80" w:line="269" w:lineRule="auto"/>
        <w:rPr>
          <w:lang w:val="en-US" w:eastAsia="en-US" w:bidi="ar-SA"/>
          <w:rFonts w:asciiTheme="minorHAnsi" w:eastAsia="Noto Sans CJK KR" w:hAnsiTheme="minorHAnsi" w:cs="Arial"/>
          <w:sz w:val="22"/>
          <w:szCs w:val="22"/>
        </w:rPr>
      </w:pPr>
      <w:r>
        <w:rPr>
          <w:lang w:val="en-US" w:eastAsia="en-US" w:bidi="ar-SA"/>
          <w:rFonts w:asciiTheme="minorHAnsi" w:eastAsia="Noto Sans CJK KR" w:hAnsiTheme="minorHAnsi" w:cs="Arial"/>
          <w:sz w:val="22"/>
          <w:szCs w:val="22"/>
        </w:rPr>
        <w:t xml:space="preserve">공개 데이터셋도 기술 검증의 기반이 된다. UBFC-rPPG 데이터셋은 피험자가 카메라 앞 약 1m 거리에서 앉아 있는 동안 영상을 촬영하고, CMS50E pulse oximeter로 기준 PPG 파형과 심박수를 기록했다. </w:t>
      </w:r>
      <w:r>
        <w:rPr>
          <w:lang w:val="en-US" w:eastAsia="en-US" w:bidi="ar-SA"/>
          <w:rFonts w:asciiTheme="minorHAnsi" w:eastAsia="Noto Sans CJK KR" w:hAnsiTheme="minorHAnsi" w:cs="Arial"/>
          <w:sz w:val="22"/>
          <w:szCs w:val="22"/>
        </w:rPr>
        <w:t xml:space="preserve">PURE 데이터셋은 10명의 피험자가 여러 가지 통제된 머리 움직임을 수행하는 상황에서 얼굴 영상과 기준 맥박 데이터를 함께 수집했다. </w:t>
      </w:r>
      <w:r>
        <w:rPr>
          <w:lang w:val="en-US" w:eastAsia="en-US" w:bidi="ar-SA"/>
          <w:rFonts w:asciiTheme="minorHAnsi" w:eastAsia="Noto Sans CJK KR" w:hAnsiTheme="minorHAnsi" w:cs="Arial"/>
          <w:sz w:val="22"/>
          <w:szCs w:val="22"/>
        </w:rPr>
        <w:t>따라서 본 프로젝트도 공개 데이터셋 기반 알고리즘 비교와 실제 펄스옥시미터 기준 측정을 병행하면, 단순 시연을 넘어 정량 검증 가능한 공학 프로젝트로 발전시킬 수 있다.</w:t>
      </w:r>
    </w:p>
    <w:p>
      <w:pPr>
        <w:autoSpaceDE w:val="off"/>
        <w:autoSpaceDN w:val="off"/>
        <w:widowControl w:val="off"/>
        <w:wordWrap w:val="off"/>
        <w:spacing w:after="80" w:line="269" w:lineRule="auto"/>
        <w:rPr>
          <w:lang w:val="en-US" w:eastAsia="en-US" w:bidi="ar-SA"/>
          <w:rFonts w:asciiTheme="minorHAnsi" w:eastAsia="Noto Sans CJK KR" w:hAnsiTheme="minorHAnsi" w:cs="Arial"/>
          <w:sz w:val="22"/>
          <w:szCs w:val="22"/>
        </w:rPr>
      </w:pPr>
      <w:r>
        <w:rPr>
          <w:lang w:val="en-US" w:eastAsia="en-US" w:bidi="ar-SA"/>
          <w:rFonts w:asciiTheme="minorHAnsi" w:eastAsia="Noto Sans CJK KR" w:hAnsiTheme="minorHAnsi" w:cs="Arial"/>
          <w:sz w:val="22"/>
          <w:szCs w:val="22"/>
        </w:rPr>
        <w:t xml:space="preserve">다만 rPPG는 아직 실제 환경에서 해결해야 할 한계가 있다. 최근 리뷰 연구들은 rPPG가 저비용·비접촉·장기 모니터링에 유리하지만, 조명 조건, 움직임, 피부톤, 얼굴 가림, 카메라 품질 등에 따라 정확도가 흔들릴 수 있다고 지적한다. </w:t>
      </w:r>
      <w:r>
        <w:rPr>
          <w:lang w:val="en-US" w:eastAsia="en-US" w:bidi="ar-SA"/>
          <w:rFonts w:asciiTheme="minorHAnsi" w:eastAsia="Noto Sans CJK KR" w:hAnsiTheme="minorHAnsi" w:cs="Arial"/>
          <w:sz w:val="22"/>
          <w:szCs w:val="22"/>
        </w:rPr>
        <w:t xml:space="preserve">2025년 Nature Digital Medicine 계열 연구도 낮은 조도와 높은 심박수 조건에서 여러 rPPG 방법의 성능 저하와 데이터셋 일반화 한계를 보고했다. </w:t>
      </w:r>
      <w:r>
        <w:rPr>
          <w:lang w:val="en-US" w:eastAsia="en-US" w:bidi="ar-SA"/>
          <w:rFonts w:asciiTheme="minorHAnsi" w:eastAsia="Noto Sans CJK KR" w:hAnsiTheme="minorHAnsi" w:cs="Arial"/>
          <w:sz w:val="22"/>
          <w:szCs w:val="22"/>
        </w:rPr>
        <w:t xml:space="preserve">따라서 본 프로젝트의 기술적 핵심은 “항상 숫자를 내는 것”이 아니라, </w:t>
      </w:r>
      <w:r>
        <w:rPr>
          <w:lang w:val="en-US" w:eastAsia="en-US" w:bidi="ar-SA"/>
          <w:rFonts w:asciiTheme="minorHAnsi" w:eastAsia="Noto Sans CJK KR" w:hAnsiTheme="minorHAnsi" w:cs="Arial"/>
          <w:sz w:val="22"/>
          <w:szCs w:val="22"/>
        </w:rPr>
        <w:t>신호 품질이 낮을 때는 측정값을 보류하고, 신뢰 가능한 값만 기록·알림으로 연결하는 안전한 모니터링 흐름</w:t>
      </w:r>
      <w:r>
        <w:rPr>
          <w:lang w:val="en-US" w:eastAsia="en-US" w:bidi="ar-SA"/>
          <w:rFonts w:asciiTheme="minorHAnsi" w:eastAsia="Noto Sans CJK KR" w:hAnsiTheme="minorHAnsi" w:cs="Arial"/>
          <w:sz w:val="22"/>
          <w:szCs w:val="22"/>
        </w:rPr>
        <w:t>을 설계하는 데 있다.</w:t>
      </w:r>
    </w:p>
    <w:p>
      <w:pPr>
        <w:autoSpaceDE w:val="off"/>
        <w:autoSpaceDN w:val="off"/>
        <w:widowControl w:val="off"/>
        <w:wordWrap w:val="off"/>
        <w:spacing w:after="80" w:line="269" w:lineRule="auto"/>
        <w:rPr>
          <w:lang w:val="en-US" w:eastAsia="en-US" w:bidi="ar-SA"/>
          <w:rFonts w:asciiTheme="minorHAnsi" w:eastAsia="Noto Sans CJK KR" w:hAnsiTheme="minorHAnsi" w:cs="Arial"/>
          <w:sz w:val="22"/>
          <w:szCs w:val="22"/>
        </w:rPr>
      </w:pPr>
      <w:r>
        <w:rPr>
          <w:lang w:val="en-US" w:eastAsia="en-US" w:bidi="ar-SA"/>
          <w:rFonts w:asciiTheme="minorHAnsi" w:eastAsia="Noto Sans CJK KR" w:hAnsiTheme="minorHAnsi" w:cs="Arial"/>
          <w:sz w:val="26"/>
          <w:szCs w:val="26"/>
        </w:rPr>
        <w:t>2. 선두주자 및 경쟁자 조사</w:t>
      </w:r>
    </w:p>
    <w:p>
      <w:pPr>
        <w:autoSpaceDE w:val="off"/>
        <w:autoSpaceDN w:val="off"/>
        <w:widowControl w:val="off"/>
        <w:wordWrap w:val="off"/>
        <w:spacing w:after="80" w:line="269" w:lineRule="auto"/>
        <w:rPr>
          <w:lang w:val="en-US" w:eastAsia="en-US" w:bidi="ar-SA"/>
          <w:rFonts w:asciiTheme="minorHAnsi" w:eastAsia="Noto Sans CJK KR" w:hAnsiTheme="minorHAnsi" w:cs="Arial"/>
          <w:sz w:val="22"/>
          <w:szCs w:val="22"/>
        </w:rPr>
      </w:pPr>
      <w:r>
        <w:rPr>
          <w:lang w:val="en-US" w:eastAsia="en-US" w:bidi="ar-SA"/>
          <w:rFonts w:asciiTheme="minorHAnsi" w:eastAsia="Noto Sans CJK KR" w:hAnsiTheme="minorHAnsi" w:cs="Arial"/>
          <w:sz w:val="22"/>
          <w:szCs w:val="22"/>
        </w:rPr>
        <w:t>비접촉 생체신호 측정 분야의 선두주자는 크게 네 부류로 나눌 수 있다. 첫째는 rPPG 기반 상용 소프트웨어 기업, 둘째는 의료기관용 환자 모니터링 기업, 셋째는 스마트워치·밴드 등 착용형 기기, 넷째는 카메라가 아닌 레이더 기반 비접촉 모니터링 기업이다.</w:t>
      </w:r>
    </w:p>
    <w:p>
      <w:pPr>
        <w:autoSpaceDE w:val="off"/>
        <w:autoSpaceDN w:val="off"/>
        <w:widowControl w:val="off"/>
        <w:wordWrap w:val="off"/>
        <w:spacing w:after="200" w:line="276" w:lineRule="auto"/>
        <w:rPr>
          <w:lang w:val="en-US" w:eastAsia="en-US" w:bidi="ar-SA"/>
          <w:rFonts w:asciiTheme="minorHAnsi" w:eastAsia="Noto Sans CJK KR" w:hAnsiTheme="minorHAnsi" w:cs="Arial"/>
          <w:sz w:val="22"/>
          <w:szCs w:val="22"/>
        </w:rPr>
      </w:pPr>
      <w:r>
        <w:rPr>
          <w:lang w:val="en-US" w:eastAsia="en-US" w:bidi="ar-SA"/>
          <w:rFonts w:asciiTheme="minorHAnsi" w:eastAsia="Noto Sans CJK KR" w:hAnsiTheme="minorHAnsi" w:cs="Arial"/>
          <w:sz w:val="22"/>
          <w:szCs w:val="22"/>
        </w:rPr>
        <w:t xml:space="preserve">rPPG 기반 상용 소프트웨어 분야에서는 NuraLogix, Binah.ai, Philips가 대표적이다. NuraLogix의 Anura는 스마트폰이나 데스크톱 카메라를 이용해 얼굴 영상에서 건강 지표를 측정하는 비접촉 영상 기반 솔루션으로, 2019년에 처음 소개되었고 30초 셀피 기반 건강 체크를 강조한다. </w:t>
      </w:r>
      <w:r>
        <w:rPr>
          <w:lang w:val="en-US" w:eastAsia="en-US" w:bidi="ar-SA"/>
          <w:rFonts w:asciiTheme="minorHAnsi" w:eastAsia="Noto Sans CJK KR" w:hAnsiTheme="minorHAnsi" w:cs="Arial"/>
          <w:sz w:val="22"/>
          <w:szCs w:val="22"/>
        </w:rPr>
        <w:t xml:space="preserve">Binah.ai는 스마트폰이나 태블릿 카메라만으로 다양한 건강·웰니스 지표를 측정하는 AI 기반 100% 소프트웨어 플랫폼을 제공하며, 심박수, 호흡수, HRV 등 여러 지표를 비접촉 방식으로 측정하는 것을 내세운다. </w:t>
      </w:r>
      <w:r>
        <w:rPr>
          <w:lang w:val="en-US" w:eastAsia="en-US" w:bidi="ar-SA"/>
          <w:rFonts w:asciiTheme="minorHAnsi" w:eastAsia="Noto Sans CJK KR" w:hAnsiTheme="minorHAnsi" w:cs="Arial"/>
          <w:sz w:val="22"/>
          <w:szCs w:val="22"/>
        </w:rPr>
        <w:t>Philips도 rPPG 기반 Biosen</w:t>
      </w:r>
      <w:r>
        <w:rPr>
          <w:lang w:val="en-US" w:eastAsia="en-US" w:bidi="ar-SA"/>
          <w:rFonts w:asciiTheme="minorHAnsi" w:eastAsia="Noto Sans CJK KR" w:hAnsiTheme="minorHAnsi" w:cs="Arial"/>
          <w:sz w:val="22"/>
          <w:szCs w:val="22"/>
        </w:rPr>
        <w:t xml:space="preserve">sing 기술을 보유하고 있으며, 표준 비디오 카메라를 통해 맥박과 호흡수를 동시에 측정하는 기술을 제3자 제조사에 라이선싱할 수 있다고 소개한다. </w:t>
      </w:r>
    </w:p>
    <w:p>
      <w:pPr>
        <w:autoSpaceDE w:val="off"/>
        <w:autoSpaceDN w:val="off"/>
        <w:widowControl w:val="off"/>
        <w:wordWrap w:val="off"/>
        <w:spacing w:after="200" w:line="276" w:lineRule="auto"/>
        <w:rPr>
          <w:lang w:val="en-US" w:eastAsia="en-US" w:bidi="ar-SA"/>
          <w:rFonts w:asciiTheme="minorHAnsi" w:eastAsia="Noto Sans CJK KR" w:hAnsiTheme="minorHAnsi" w:cs="Arial"/>
          <w:sz w:val="22"/>
          <w:szCs w:val="22"/>
        </w:rPr>
      </w:pPr>
      <w:r>
        <w:rPr>
          <w:lang w:val="en-US" w:eastAsia="en-US" w:bidi="ar-SA"/>
          <w:rFonts w:asciiTheme="minorHAnsi" w:eastAsia="Noto Sans CJK KR" w:hAnsiTheme="minorHAnsi" w:cs="Arial"/>
          <w:sz w:val="22"/>
          <w:szCs w:val="22"/>
        </w:rPr>
        <w:t xml:space="preserve">의료기관용 환자 모니터링 분야에서는 Philips, GE HealthCare, Masimo 등 기존 의료기기 기업들이 강력한 경쟁자다. 이들은 병원 환경에서 검증된 센서, 전극, 산소포화도 측정기, 중앙 모니터링 시스템을 제공한다. 예를 들어 Philips의 환자 모니터링 솔루션은 병원 IT 인프라와 연결되어 환자 상태의 가시성을 높이고, 활력징후를 자동으로 수집해 임상 워크플로를 지원하는 방향으로 발전하고 있다. </w:t>
      </w:r>
      <w:r>
        <w:rPr>
          <w:lang w:val="en-US" w:eastAsia="en-US" w:bidi="ar-SA"/>
          <w:rFonts w:asciiTheme="minorHAnsi" w:eastAsia="Noto Sans CJK KR" w:hAnsiTheme="minorHAnsi" w:cs="Arial"/>
          <w:sz w:val="22"/>
          <w:szCs w:val="22"/>
        </w:rPr>
        <w:t>이 부류의 강점은 정확도와 임상 신뢰성이지만, 가격이 높고 병원 환경 중심이며 전극·커프·산소포화도 센서 등 접촉식 측정이 기본이라는 한계가 있다.</w:t>
      </w:r>
    </w:p>
    <w:p>
      <w:pPr>
        <w:autoSpaceDE w:val="off"/>
        <w:autoSpaceDN w:val="off"/>
        <w:widowControl w:val="off"/>
        <w:wordWrap w:val="off"/>
        <w:spacing w:after="200" w:line="276" w:lineRule="auto"/>
        <w:rPr>
          <w:lang w:val="en-US" w:eastAsia="en-US" w:bidi="ar-SA"/>
          <w:rFonts w:asciiTheme="minorHAnsi" w:eastAsia="Noto Sans CJK KR" w:hAnsiTheme="minorHAnsi" w:cs="Arial"/>
          <w:sz w:val="22"/>
          <w:szCs w:val="22"/>
        </w:rPr>
      </w:pPr>
      <w:r>
        <w:rPr>
          <w:lang w:val="en-US" w:eastAsia="en-US" w:bidi="ar-SA"/>
          <w:rFonts w:asciiTheme="minorHAnsi" w:eastAsia="Noto Sans CJK KR" w:hAnsiTheme="minorHAnsi" w:cs="Arial"/>
          <w:sz w:val="22"/>
          <w:szCs w:val="22"/>
        </w:rPr>
        <w:t xml:space="preserve">착용형 기기 분야에서는 Apple Watch, Galaxy Watch, Fitbit류의 스마트워치와 헬스밴드가 대표적인 대체재다. Apple Watch는 광학 심박 센서와 알고리즘을 통해 하루 동안 심박수를 모니터링하고, 높은 심박·낮은 심박·불규칙 리듬 알림 및 ECG 기능을 제공한다. </w:t>
      </w:r>
      <w:r>
        <w:rPr>
          <w:lang w:val="en-US" w:eastAsia="en-US" w:bidi="ar-SA"/>
          <w:rFonts w:asciiTheme="minorHAnsi" w:eastAsia="Noto Sans CJK KR" w:hAnsiTheme="minorHAnsi" w:cs="Arial"/>
          <w:sz w:val="22"/>
          <w:szCs w:val="22"/>
        </w:rPr>
        <w:t xml:space="preserve">Samsung Galaxy Watch는 수면 무호흡 징후 탐지 기능에 대해 미국 FDA De Novo 승인을 받았다고 발표한 바 있다. </w:t>
      </w:r>
      <w:r>
        <w:rPr>
          <w:lang w:val="en-US" w:eastAsia="en-US" w:bidi="ar-SA"/>
          <w:rFonts w:asciiTheme="minorHAnsi" w:eastAsia="Noto Sans CJK KR" w:hAnsiTheme="minorHAnsi" w:cs="Arial"/>
          <w:sz w:val="22"/>
          <w:szCs w:val="22"/>
        </w:rPr>
        <w:t>착용형 기기는 이미 대중화되어 있고 사용자 경험이 좋지만, 사용자가 반드시 착용해야 하며 충전, 착용 거부, 착용 망각, 피부 자극 문제가 남는다. 특히 고령자, 치매 환자, 신생아, 화상 환자처럼 센서 부착이나 착용이 어려운 대상에게는 한계가 크다.</w:t>
      </w:r>
    </w:p>
    <w:p>
      <w:pPr>
        <w:autoSpaceDE w:val="off"/>
        <w:autoSpaceDN w:val="off"/>
        <w:widowControl w:val="off"/>
        <w:wordWrap w:val="off"/>
        <w:spacing w:after="200" w:line="276" w:lineRule="auto"/>
        <w:rPr>
          <w:lang w:val="en-US" w:eastAsia="en-US" w:bidi="ar-SA"/>
          <w:rFonts w:asciiTheme="minorHAnsi" w:eastAsia="Noto Sans CJK KR" w:hAnsiTheme="minorHAnsi" w:cs="Arial"/>
          <w:sz w:val="24"/>
          <w:szCs w:val="24"/>
        </w:rPr>
      </w:pPr>
      <w:r>
        <w:rPr>
          <w:lang w:val="en-US" w:eastAsia="en-US" w:bidi="ar-SA"/>
          <w:rFonts w:asciiTheme="minorHAnsi" w:eastAsia="Noto Sans CJK KR" w:hAnsiTheme="minorHAnsi" w:cs="Arial"/>
          <w:sz w:val="22"/>
          <w:szCs w:val="22"/>
        </w:rPr>
        <w:t xml:space="preserve">비접촉 모니터링 분야에서는 카메라가 아니라 레이더를 활용하는 Xandar Kardian 같은 기업도 경쟁자로 볼 수 있다. Xandar Kardian의 XK300은 레이더 기술을 이용해 심박수, 호흡수, 움직임, 존재 여부를 비접촉으로 추적하는 센서로 소개되며, 환자의 협조나 의료진의 별도 조작 없이 지속 모니터링하는 것을 강점으로 내세운다. </w:t>
      </w:r>
      <w:r>
        <w:rPr>
          <w:lang w:val="en-US" w:eastAsia="en-US" w:bidi="ar-SA"/>
          <w:rFonts w:asciiTheme="minorHAnsi" w:eastAsia="Noto Sans CJK KR" w:hAnsiTheme="minorHAnsi" w:cs="Arial"/>
          <w:sz w:val="22"/>
          <w:szCs w:val="22"/>
        </w:rPr>
        <w:t>레이더 방식은 어두운 환경이나 조명 변화에 카메라보다 강할 수 있지만, 전용 센서가 필요하고 가격·조달·개발 난이도가 높아 학생 프로젝트나 저비용 가정용 프로토타입으로 구현하기에는 부담이 있다.</w:t>
      </w:r>
    </w:p>
    <w:p>
      <w:pPr>
        <w:autoSpaceDE w:val="off"/>
        <w:autoSpaceDN w:val="off"/>
        <w:widowControl w:val="off"/>
        <w:wordWrap w:val="off"/>
        <w:spacing w:after="200" w:line="276" w:lineRule="auto"/>
        <w:rPr>
          <w:lang w:val="en-US" w:eastAsia="en-US" w:bidi="ar-SA"/>
          <w:rFonts w:asciiTheme="minorHAnsi" w:eastAsia="Noto Sans CJK KR" w:hAnsiTheme="minorHAnsi" w:cs="Arial"/>
          <w:sz w:val="22"/>
          <w:szCs w:val="22"/>
        </w:rPr>
      </w:pPr>
      <w:r>
        <w:rPr>
          <w:lang w:val="en-US" w:eastAsia="en-US" w:bidi="ar-SA"/>
          <w:rFonts w:asciiTheme="minorHAnsi" w:eastAsia="Noto Sans CJK KR" w:hAnsiTheme="minorHAnsi" w:cs="Arial"/>
          <w:sz w:val="26"/>
          <w:szCs w:val="26"/>
          <w:highlight w:val="yellow"/>
        </w:rPr>
        <w:t>3. 경쟁자별 비교 및 본 프로젝트의 차별점</w:t>
      </w:r>
    </w:p>
    <w:p>
      <w:pPr>
        <w:autoSpaceDE w:val="off"/>
        <w:autoSpaceDN w:val="off"/>
        <w:widowControl w:val="off"/>
        <w:wordWrap w:val="off"/>
        <w:spacing w:after="200" w:line="276" w:lineRule="auto"/>
        <w:rPr>
          <w:lang w:val="en-US" w:eastAsia="en-US" w:bidi="ar-SA"/>
          <w:rFonts w:asciiTheme="minorHAnsi" w:eastAsia="Noto Sans CJK KR" w:hAnsiTheme="minorHAnsi" w:cs="Arial"/>
          <w:sz w:val="24"/>
          <w:szCs w:val="24"/>
        </w:rPr>
      </w:pPr>
      <w:r>
        <w:rPr>
          <w:lang w:val="en-US" w:eastAsia="en-US" w:bidi="ar-SA"/>
          <w:rFonts w:asciiTheme="minorHAnsi" w:eastAsia="Noto Sans CJK KR" w:hAnsiTheme="minorHAnsi" w:cs="Arial"/>
          <w:sz w:val="24"/>
          <w:szCs w:val="24"/>
        </w:rPr>
        <w:drawing>
          <wp:inline distT="0" distB="0" distL="0" distR="0">
            <wp:extent cx="6492240" cy="2883058"/>
            <wp:effectExtent l="0" t="0" r="0" b="0"/>
            <wp:docPr id="10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
                    <pic:cNvPicPr>
                      <a:picLocks noChangeAspect="1" noUngrp="1"/>
                    </pic:cNvPicPr>
                  </pic:nvPicPr>
                  <pic:blipFill>
                    <a:blip r:embed="rId1">
                      <a:extLst>
                        <a:ext uri="{28A0092B-C50C-407E-A947-70E740481C1C}">
                          <a14:useLocalDpi xmlns:a14="http://schemas.microsoft.com/office/drawing/2010/main" val="0"/>
                        </a:ext>
                      </a:extLst>
                    </a:blip>
                    <a:srcRect t="7980"/>
                    <a:stretch>
                      <a:fillRect/>
                    </a:stretch>
                  </pic:blipFill>
                  <pic:spPr>
                    <a:xfrm>
                      <a:off x="0" y="0"/>
                      <a:ext cx="6492240" cy="2883058"/>
                    </a:xfrm>
                    <a:prstGeom prst="rect">
                      <a:avLst/>
                    </a:prstGeom>
                  </pic:spPr>
                </pic:pic>
              </a:graphicData>
            </a:graphic>
          </wp:inline>
        </w:drawing>
      </w:r>
    </w:p>
    <w:p>
      <w:pPr>
        <w:rPr/>
      </w:pPr>
      <w:r>
        <w:rPr>
          <w:sz w:val="26"/>
          <w:szCs w:val="26"/>
          <w:highlight w:val="yellow"/>
        </w:rPr>
        <w:t>4. 차별점을 어디에 둘 것인가</w:t>
      </w:r>
    </w:p>
    <w:p>
      <w:pPr>
        <w:rPr/>
      </w:pPr>
      <w:r>
        <w:rPr/>
        <w:t>본 프로젝트의 차별점은 “세계 최초의 rPPG 알고리즘 개발”에 두지 않는다. rPPG 자체는 이미 학계와 산업계에서 연구·상용화가 진행된 기술이므로, 단순히 “카메라로 심박수를 잰다”는 주장만으로는 독창성이 약하다. 대신 본 프로젝트는 다음 네 가지 지점에 차별성을 둔다.</w:t>
      </w:r>
    </w:p>
    <w:p>
      <w:pPr>
        <w:rPr>
          <w:b w:val="0"/>
        </w:rPr>
      </w:pPr>
      <w:r>
        <w:rPr/>
        <w:t xml:space="preserve">첫째, </w:t>
      </w:r>
      <w:r>
        <w:rPr>
          <w:sz w:val="26"/>
          <w:szCs w:val="26"/>
          <w:highlight w:val="yellow"/>
        </w:rPr>
        <w:t>저비용 온디바이스 돌봄 시스템</w:t>
      </w:r>
      <w:r>
        <w:rPr/>
        <w:t>이다. 상용 rPPG 기업들은 주로 스마트폰 앱, 기업용 SDK, 클라우드 플랫폼 또는 라이선싱 모델을 중심으로 전개된다. 반면 본 프로젝트는 라즈베리파이 5와 카메라 모듈을 이용해 기기 내부에서 영상을 처리하고, 원본 얼굴 영상을 외부 서버로 보내지 않는 구조를 목표로 한다. 이를 통해 프라이버시 우려를 줄이고, 가정·요양시설·학생 데모 환경에서도 설명 가능한 시스템을 만들 수 있다.</w:t>
      </w:r>
    </w:p>
    <w:p>
      <w:pPr>
        <w:rPr>
          <w:b w:val="0"/>
        </w:rPr>
      </w:pPr>
      <w:r>
        <w:rPr/>
        <w:t xml:space="preserve">둘째, </w:t>
      </w:r>
      <w:r>
        <w:rPr>
          <w:sz w:val="26"/>
          <w:szCs w:val="26"/>
          <w:highlight w:val="yellow"/>
        </w:rPr>
        <w:t>신호 품질 기반 측정 보류 로직</w:t>
      </w:r>
      <w:r>
        <w:rPr/>
        <w:t>이다. rPPG는 조명, 움직임, 피부 상태에 따라 오류가 커질 수 있다. 따라서 본 시스템은 BPM 값을 무조건 표시하는 것이 아니라, confidence와 신호 품질 지표를 함께 계산하고, 품질이 낮을 때는 “측정 보류” 또는 “움직임/조명 개선 필요”로 표시한다. 이는 부정확한 값을 보호자 알림으로 바로 연결하는 위험을 줄이는 장치이며, 단순 rPPG 데모와 실제 돌봄 시스템을 가르는 중요한 차별점이다.</w:t>
      </w:r>
    </w:p>
    <w:p>
      <w:pPr>
        <w:rPr>
          <w:b w:val="0"/>
        </w:rPr>
      </w:pPr>
      <w:r>
        <w:rPr/>
        <w:t xml:space="preserve">셋째, </w:t>
      </w:r>
      <w:r>
        <w:rPr>
          <w:sz w:val="26"/>
          <w:szCs w:val="26"/>
          <w:highlight w:val="yellow"/>
        </w:rPr>
        <w:t>측정값의 기록과 알림까지 포함한 완결된 사용 흐름</w:t>
      </w:r>
      <w:r>
        <w:rPr/>
        <w:t>이다. 많은 연구 데모는 영상에서 심박수를 계산하는 데서 끝난다. 그러나 본 프로젝트는 심박수·호흡수 추정값을 CSV 또는 로컬 데이터베이스에 기록하고, 일정 시간 이상 임계값을 벗어날 때 보호자에게 알림을 보내는 구조를 포함한다. 즉, 본 아이디어의 핵심은 측정 알고리즘 하나가 아니라 “측정 → 신호 품질 판단 → 기록 → 이상 감지 → 보호자 알림”으로 이어지는 돌봄 워크플로다.</w:t>
      </w:r>
    </w:p>
    <w:p>
      <w:pPr>
        <w:rPr>
          <w:b w:val="0"/>
        </w:rPr>
      </w:pPr>
      <w:r>
        <w:rPr/>
        <w:t xml:space="preserve">넷째, </w:t>
      </w:r>
      <w:r>
        <w:rPr>
          <w:sz w:val="26"/>
          <w:szCs w:val="26"/>
          <w:highlight w:val="yellow"/>
        </w:rPr>
        <w:t>펄스옥시미터 기준 정량 검증</w:t>
      </w:r>
      <w:r>
        <w:rPr/>
        <w:t>이다. 예선 단계에서는 PC 웹캠 기반 rPPG v2 데모로 심박수 추정, confidence 표시, 저신호 보류, 임계값 알림, CSV 로깅을 시연한다. 이후 본선 전까지는 의료용 펄스옥시미터를 기준값으로 하여 평균절대오차(MAE), RMSE, 측정 보류율, confidence 통과율을 제시한다. 이를 통해 “작동한다”는 시연을 넘어 “어느 조건에서 얼마나 신뢰할 수 있는가”를 수치로 설명할 수 있다.</w:t>
      </w:r>
    </w:p>
    <w:p>
      <w:pPr>
        <w:rPr/>
      </w:pPr>
      <w:r>
        <w:rPr>
          <w:sz w:val="26"/>
          <w:szCs w:val="26"/>
          <w:highlight w:val="yellow"/>
        </w:rPr>
        <w:t>5. 본 프로젝트의 최종 포지셔닝</w:t>
      </w:r>
    </w:p>
    <w:p>
      <w:pPr>
        <w:rPr>
          <w:b w:val="0"/>
        </w:rPr>
      </w:pPr>
      <w:r>
        <w:rPr/>
        <w:t xml:space="preserve">TouchFree Vitals는 병원용 환자 모니터나 스마트워치를 대체하려는 제품이 아니다. 본 프로젝트의 목표는 </w:t>
      </w:r>
      <w:r>
        <w:rPr/>
        <w:t>착용형 기기가 실패하는 상황</w:t>
      </w:r>
      <w:r>
        <w:rPr/>
        <w:t>, 즉 착용을 잊거나 거부하는 고령자, 피부가 약한 환자, 센서 부착이 부담스러운 대상에게 최소한의 생체신호 추세를 비접촉으로 제공하는 돌봄 보조 시스템을 만드는 것이다. 따라서 본 시스템은 의료 진단기기가 아니라 웰니스 모니터링 및 보호자 알림 보조 도구로 포지셔닝한다.</w:t>
      </w:r>
    </w:p>
    <w:p>
      <w:pPr>
        <w:rPr>
          <w:b w:val="0"/>
        </w:rPr>
      </w:pPr>
      <w:r>
        <w:rPr/>
        <w:t xml:space="preserve">경쟁 기술들이 각각 높은 정확도, 상용화 수준, 임상 신뢰성, 사용자 생태계를 강점으로 갖고 있다면, 본 프로젝트는 </w:t>
      </w:r>
      <w:r>
        <w:rPr>
          <w:sz w:val="26"/>
          <w:szCs w:val="26"/>
          <w:highlight w:val="yellow"/>
        </w:rPr>
        <w:t>저비용성, 비접촉성, 온디바이스 프라이버시, 신호 품질 기반 안전성, 돌봄 알림 흐름</w:t>
      </w:r>
      <w:r>
        <w:rPr/>
        <w:t>을 차별점으로 삼는다. 이를 통해 단순한 rPPG 알고리즘 구현이 아니라, 실제 돌봄 공백을 줄이기 위한 융합형 공학 시스템으로 발전시키는 것이 본 아이디어의 핵심이다.</w:t>
      </w:r>
    </w:p>
    <w:p>
      <w:pPr>
        <w:pStyle w:val="Heading1"/>
        <w:spacing w:after="120" w:before="240"/>
        <w:rPr>
          <w:lang/>
          <w:rFonts w:ascii="Noto Sans CJK KR" w:eastAsia="Noto Sans CJK KR" w:hAnsi="Noto Sans CJK KR"/>
          <w:b/>
          <w:color w:val="1F4E79"/>
          <w:sz w:val="30"/>
          <w:rtl w:val="off"/>
        </w:rPr>
      </w:pPr>
    </w:p>
    <w:p>
      <w:pPr>
        <w:pStyle w:val="Heading1"/>
        <w:spacing w:after="120" w:before="240"/>
        <w:rPr>
          <w:lang/>
          <w:rFonts w:ascii="Noto Sans CJK KR" w:eastAsia="Noto Sans CJK KR" w:hAnsi="Noto Sans CJK KR"/>
          <w:b/>
          <w:color w:val="1F4E79"/>
          <w:sz w:val="30"/>
          <w:rtl w:val="off"/>
        </w:rPr>
      </w:pPr>
    </w:p>
    <w:p>
      <w:pPr>
        <w:pStyle w:val="Heading1"/>
        <w:spacing w:after="120" w:before="240"/>
      </w:pPr>
      <w:r>
        <w:rPr>
          <w:rFonts w:ascii="Noto Sans CJK KR" w:eastAsia="Noto Sans CJK KR" w:hAnsi="Noto Sans CJK KR"/>
          <w:b/>
          <w:color w:val="1F4E79"/>
          <w:sz w:val="30"/>
        </w:rPr>
        <w:t>참고 자료</w:t>
      </w:r>
    </w:p>
    <w:p>
      <w:pPr>
        <w:pStyle w:val="ListBullet"/>
        <w:spacing w:after="40" w:line="252" w:lineRule="auto"/>
      </w:pPr>
      <w:r>
        <w:rPr>
          <w:rFonts w:ascii="Noto Sans CJK KR" w:eastAsia="Noto Sans CJK KR" w:hAnsi="Noto Sans CJK KR"/>
          <w:sz w:val="18"/>
        </w:rPr>
        <w:t>국가데이터처, 2025 고령자 통계, 2025.09.29. 65세 이상 고령인구 20.3%, 2036년 30%, 2050년 40% 이상 전망.</w:t>
      </w:r>
    </w:p>
    <w:p>
      <w:pPr>
        <w:pStyle w:val="ListBullet"/>
        <w:spacing w:after="40" w:line="252" w:lineRule="auto"/>
      </w:pPr>
      <w:r>
        <w:rPr>
          <w:rFonts w:ascii="Noto Sans CJK KR" w:eastAsia="Noto Sans CJK KR" w:hAnsi="Noto Sans CJK KR"/>
          <w:sz w:val="18"/>
        </w:rPr>
        <w:t>통계청, 2024 고령자 통계, 2024.09.26. 2023년 혼자 사는 고령자 가구 213만 8천 가구, 전체 고령자 가구의 37.8%; 도움받을 수 있는 사람이 없는 비중 18.7%.</w:t>
      </w:r>
    </w:p>
    <w:p>
      <w:pPr>
        <w:pStyle w:val="ListBullet"/>
        <w:spacing w:after="40" w:line="252" w:lineRule="auto"/>
      </w:pPr>
      <w:r>
        <w:rPr>
          <w:rFonts w:ascii="Noto Sans CJK KR" w:eastAsia="Noto Sans CJK KR" w:hAnsi="Noto Sans CJK KR"/>
          <w:sz w:val="18"/>
        </w:rPr>
        <w:t>Verkruysse, W., Svaasand, L. O., and Nelson, J. S. (2008). Remote plethysmographic imaging using ambient light. Optics Express, 16(26), 21434-21445.</w:t>
      </w:r>
    </w:p>
    <w:p>
      <w:pPr>
        <w:pStyle w:val="ListBullet"/>
        <w:spacing w:after="40" w:line="252" w:lineRule="auto"/>
      </w:pPr>
      <w:r>
        <w:rPr>
          <w:rFonts w:ascii="Noto Sans CJK KR" w:eastAsia="Noto Sans CJK KR" w:hAnsi="Noto Sans CJK KR"/>
          <w:sz w:val="18"/>
        </w:rPr>
        <w:t>Wang, W., den Brinker, A. C., Stuijk, S., and de Haan, G. (2017). Algorithmic Principles of Remote PPG. IEEE Transactions on Biomedical Engineering, 64(7), 1479-1491.</w:t>
      </w:r>
    </w:p>
    <w:p>
      <w:pPr>
        <w:pStyle w:val="ListBullet"/>
        <w:spacing w:after="40" w:line="252" w:lineRule="auto"/>
      </w:pPr>
      <w:r>
        <w:rPr>
          <w:rFonts w:ascii="Noto Sans CJK KR" w:eastAsia="Noto Sans CJK KR" w:hAnsi="Noto Sans CJK KR"/>
          <w:sz w:val="18"/>
        </w:rPr>
        <w:t>Remote photoplethysmography for heart rate measurement: A review. Biomedical Signal Processing and Control, 2023.</w:t>
      </w:r>
    </w:p>
    <w:sectPr>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Noto Sans CJK KR">
    <w:charset w:val="00"/>
    <w:notTrueType w:val="false"/>
  </w:font>
  <w:font w:name="Arial">
    <w:panose1 w:val="020B0604020202020204"/>
    <w:family w:val="Arial"/>
    <w:charset w:val="00"/>
    <w:notTrueType w:val="false"/>
    <w:sig w:usb0="7FFFFFFF" w:usb1="7FFFFFFF" w:usb2="00000009" w:usb3="00000001" w:csb0="400001FF" w:csb1="7FFFFFFF"/>
  </w:font>
  <w:font w:name="Courier">
    <w:charset w:val="00"/>
    <w:notTrueType w:val="false"/>
  </w:font>
  <w:font w:name="Symbol">
    <w:panose1 w:val="05050102010706020507"/>
    <w:family w:val="Symbol"/>
    <w:charset w:val="00"/>
    <w:notTrueType w:val="false"/>
    <w:sig w:usb0="00000001" w:usb1="00000001" w:usb2="00000001" w:usb3="00000001" w:csb0="7FFFFFFF" w:csb1="0000000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ListBullet"/>
      <w:pPr>
        <w:ind w:left="360" w:hanging="360"/>
        <w:tabs>
          <w:tab w:val="num" w:pos="360"/>
        </w:tabs>
      </w:pPr>
      <w:rPr>
        <w:rFonts w:ascii="Symbol" w:hAnsi="Symbol" w:hint="default"/>
      </w:rPr>
    </w:lvl>
  </w:abstractNum>
  <w:abstractNum w:abstractNumId="1">
    <w:nsid w:val="ffffff88"/>
    <w:multiLevelType w:val="singleLevel"/>
    <w:tmpl w:val="d0a62b40"/>
    <w:lvl w:ilvl="0">
      <w:start w:val="1"/>
      <w:lvlText w:val="%1."/>
      <w:lvlJc w:val="left"/>
      <w:pStyle w:val="ListNumber"/>
      <w:pPr>
        <w:ind w:left="360" w:hanging="360"/>
        <w:tabs>
          <w:tab w:val="num" w:pos="360"/>
        </w:tabs>
      </w:pPr>
    </w:lvl>
  </w:abstractNum>
  <w:abstractNum w:abstractNumId="2">
    <w:nsid w:val="ffffff83"/>
    <w:multiLevelType w:val="singleLevel"/>
    <w:tmpl w:val="3d1effd4"/>
    <w:lvl w:ilvl="0">
      <w:start w:val="1"/>
      <w:numFmt w:val="bullet"/>
      <w:lvlText w:val=""/>
      <w:lvlJc w:val="left"/>
      <w:pStyle w:val="ListBullet2"/>
      <w:pPr>
        <w:ind w:left="720" w:hanging="360"/>
        <w:tabs>
          <w:tab w:val="num" w:pos="720"/>
        </w:tabs>
      </w:pPr>
      <w:rPr>
        <w:rFonts w:ascii="Symbol" w:hAnsi="Symbol" w:hint="default"/>
      </w:rPr>
    </w:lvl>
  </w:abstractNum>
  <w:abstractNum w:abstractNumId="3">
    <w:nsid w:val="ffffff82"/>
    <w:multiLevelType w:val="singleLevel"/>
    <w:tmpl w:val="f3eafdec"/>
    <w:lvl w:ilvl="0">
      <w:start w:val="1"/>
      <w:numFmt w:val="bullet"/>
      <w:lvlText w:val=""/>
      <w:lvlJc w:val="left"/>
      <w:pStyle w:val="ListBullet3"/>
      <w:pPr>
        <w:ind w:left="1080" w:hanging="360"/>
        <w:tabs>
          <w:tab w:val="num" w:pos="1080"/>
        </w:tabs>
      </w:pPr>
      <w:rPr>
        <w:rFonts w:ascii="Symbol" w:hAnsi="Symbol" w:hint="default"/>
      </w:rPr>
    </w:lvl>
  </w:abstractNum>
  <w:abstractNum w:abstractNumId="4">
    <w:nsid w:val="ffffff7f"/>
    <w:multiLevelType w:val="singleLevel"/>
    <w:tmpl w:val="38441652"/>
    <w:lvl w:ilvl="0">
      <w:start w:val="1"/>
      <w:lvlText w:val="%1."/>
      <w:lvlJc w:val="left"/>
      <w:pStyle w:val="ListNumber2"/>
      <w:pPr>
        <w:ind w:left="720" w:hanging="360"/>
        <w:tabs>
          <w:tab w:val="num" w:pos="720"/>
        </w:tabs>
      </w:pPr>
    </w:lvl>
  </w:abstractNum>
  <w:abstractNum w:abstractNumId="5">
    <w:nsid w:val="ffffff7e"/>
    <w:multiLevelType w:val="singleLevel"/>
    <w:tmpl w:val="fb12693a"/>
    <w:lvl w:ilvl="0">
      <w:start w:val="1"/>
      <w:lvlText w:val="%1."/>
      <w:lvlJc w:val="left"/>
      <w:pStyle w:val="ListNumber3"/>
      <w:pPr>
        <w:ind w:left="1080" w:hanging="360"/>
        <w:tabs>
          <w:tab w:val="num" w:pos="1080"/>
        </w:tabs>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EastAsia"/>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35"/>
    <w:lsdException w:name="toc 2" w:uiPriority="135"/>
    <w:lsdException w:name="toc 3" w:uiPriority="135"/>
    <w:lsdException w:name="toc 4" w:uiPriority="135"/>
    <w:lsdException w:name="toc 5" w:uiPriority="135"/>
    <w:lsdException w:name="toc 6" w:uiPriority="135"/>
    <w:lsdException w:name="toc 7" w:uiPriority="135"/>
    <w:lsdException w:name="toc 8" w:uiPriority="135"/>
    <w:lsdException w:name="toc 9" w:uiPriority="135"/>
    <w:lsdException w:name="caption" w:uiPriority="131" w:qFormat="1"/>
    <w:lsdException w:name="Title" w:semiHidden="0" w:uiPriority="34" w:unhideWhenUsed="0" w:qFormat="1"/>
    <w:lsdException w:name="Default Paragraph Font" w:uiPriority="1"/>
    <w:lsdException w:name="Subtitle" w:semiHidden="0" w:uiPriority="35" w:unhideWhenUsed="0" w:qFormat="1"/>
    <w:lsdException w:name="Strong" w:semiHidden="0" w:uiPriority="82" w:unhideWhenUsed="0" w:qFormat="1"/>
    <w:lsdException w:name="Emphasis" w:semiHidden="0" w:uiPriority="80" w:unhideWhenUsed="0" w:qFormat="1"/>
    <w:lsdException w:name="Table Grid" w:semiHidden="0" w:uiPriority="311" w:unhideWhenUsed="0"/>
    <w:lsdException w:name="Placeholder Text" w:unhideWhenUsed="0"/>
    <w:lsdException w:name="No Spacing" w:semiHidden="0" w:uiPriority="1" w:unhideWhenUsed="0" w:qFormat="1"/>
    <w:lsdException w:name="Light Shading" w:semiHidden="0" w:uiPriority="336" w:unhideWhenUsed="0"/>
    <w:lsdException w:name="Light List" w:semiHidden="0" w:uiPriority="337" w:unhideWhenUsed="0"/>
    <w:lsdException w:name="Light Grid" w:semiHidden="0" w:uiPriority="338" w:unhideWhenUsed="0"/>
    <w:lsdException w:name="Medium Shading 1" w:semiHidden="0" w:uiPriority="339" w:unhideWhenUsed="0"/>
    <w:lsdException w:name="Medium Shading 2" w:semiHidden="0" w:uiPriority="598" w:unhideWhenUsed="0"/>
    <w:lsdException w:name="Medium List 1" w:semiHidden="0" w:uiPriority="599" w:unhideWhenUsed="0"/>
    <w:lsdException w:name="Medium List 2" w:semiHidden="0" w:uiPriority="600" w:unhideWhenUsed="0"/>
    <w:lsdException w:name="Medium Grid 1" w:semiHidden="0" w:uiPriority="601" w:unhideWhenUsed="0"/>
    <w:lsdException w:name="Medium Grid 2" w:semiHidden="0" w:uiPriority="608" w:unhideWhenUsed="0"/>
    <w:lsdException w:name="Medium Grid 3" w:semiHidden="0" w:uiPriority="609" w:unhideWhenUsed="0"/>
    <w:lsdException w:name="Dark List" w:semiHidden="0" w:uiPriority="628" w:unhideWhenUsed="0"/>
    <w:lsdException w:name="Colorful Shading" w:semiHidden="0" w:uiPriority="629" w:unhideWhenUsed="0"/>
    <w:lsdException w:name="Colorful List" w:semiHidden="0" w:uiPriority="630" w:unhideWhenUsed="0"/>
    <w:lsdException w:name="Colorful Grid" w:semiHidden="0" w:uiPriority="631" w:unhideWhenUsed="0"/>
    <w:lsdException w:name="Light Shading Accent 1" w:semiHidden="0" w:uiPriority="336" w:unhideWhenUsed="0"/>
    <w:lsdException w:name="Light List Accent 1" w:semiHidden="0" w:uiPriority="337" w:unhideWhenUsed="0"/>
    <w:lsdException w:name="Light Grid Accent 1" w:semiHidden="0" w:uiPriority="338" w:unhideWhenUsed="0"/>
    <w:lsdException w:name="Medium Shading 1 Accent 1" w:semiHidden="0" w:uiPriority="339" w:unhideWhenUsed="0"/>
    <w:lsdException w:name="Medium Shading 2 Accent 1" w:semiHidden="0" w:uiPriority="598" w:unhideWhenUsed="0"/>
    <w:lsdException w:name="Medium List 1 Accent 1" w:semiHidden="0" w:uiPriority="599" w:unhideWhenUsed="0"/>
    <w:lsdException w:name="Revision" w:unhideWhenUsed="0"/>
    <w:lsdException w:name="List Paragraph" w:semiHidden="0" w:uiPriority="130" w:unhideWhenUsed="0" w:qFormat="1"/>
    <w:lsdException w:name="Quote" w:semiHidden="0" w:uiPriority="101" w:unhideWhenUsed="0" w:qFormat="1"/>
    <w:lsdException w:name="Intense Quote" w:semiHidden="0" w:uiPriority="114" w:unhideWhenUsed="0" w:qFormat="1"/>
    <w:lsdException w:name="Medium List 2 Accent 1" w:semiHidden="0" w:uiPriority="600" w:unhideWhenUsed="0"/>
    <w:lsdException w:name="Medium Grid 1 Accent 1" w:semiHidden="0" w:uiPriority="601" w:unhideWhenUsed="0"/>
    <w:lsdException w:name="Medium Grid 2 Accent 1" w:semiHidden="0" w:uiPriority="608" w:unhideWhenUsed="0"/>
    <w:lsdException w:name="Medium Grid 3 Accent 1" w:semiHidden="0" w:uiPriority="609" w:unhideWhenUsed="0"/>
    <w:lsdException w:name="Dark List Accent 1" w:semiHidden="0" w:uiPriority="628" w:unhideWhenUsed="0"/>
    <w:lsdException w:name="Colorful Shading Accent 1" w:semiHidden="0" w:uiPriority="629" w:unhideWhenUsed="0"/>
    <w:lsdException w:name="Colorful List Accent 1" w:semiHidden="0" w:uiPriority="630" w:unhideWhenUsed="0"/>
    <w:lsdException w:name="Colorful Grid Accent 1" w:semiHidden="0" w:uiPriority="631" w:unhideWhenUsed="0"/>
    <w:lsdException w:name="Light Shading Accent 2" w:semiHidden="0" w:uiPriority="336" w:unhideWhenUsed="0"/>
    <w:lsdException w:name="Light List Accent 2" w:semiHidden="0" w:uiPriority="337" w:unhideWhenUsed="0"/>
    <w:lsdException w:name="Light Grid Accent 2" w:semiHidden="0" w:uiPriority="338" w:unhideWhenUsed="0"/>
    <w:lsdException w:name="Medium Shading 1 Accent 2" w:semiHidden="0" w:uiPriority="339" w:unhideWhenUsed="0"/>
    <w:lsdException w:name="Medium Shading 2 Accent 2" w:semiHidden="0" w:uiPriority="598" w:unhideWhenUsed="0"/>
    <w:lsdException w:name="Medium List 1 Accent 2" w:semiHidden="0" w:uiPriority="599" w:unhideWhenUsed="0"/>
    <w:lsdException w:name="Medium List 2 Accent 2" w:semiHidden="0" w:uiPriority="600" w:unhideWhenUsed="0"/>
    <w:lsdException w:name="Medium Grid 1 Accent 2" w:semiHidden="0" w:uiPriority="601" w:unhideWhenUsed="0"/>
    <w:lsdException w:name="Medium Grid 2 Accent 2" w:semiHidden="0" w:uiPriority="608" w:unhideWhenUsed="0"/>
    <w:lsdException w:name="Medium Grid 3 Accent 2" w:semiHidden="0" w:uiPriority="609" w:unhideWhenUsed="0"/>
    <w:lsdException w:name="Dark List Accent 2" w:semiHidden="0" w:uiPriority="628" w:unhideWhenUsed="0"/>
    <w:lsdException w:name="Colorful Shading Accent 2" w:semiHidden="0" w:uiPriority="629" w:unhideWhenUsed="0"/>
    <w:lsdException w:name="Colorful List Accent 2" w:semiHidden="0" w:uiPriority="630" w:unhideWhenUsed="0"/>
    <w:lsdException w:name="Colorful Grid Accent 2" w:semiHidden="0" w:uiPriority="631" w:unhideWhenUsed="0"/>
    <w:lsdException w:name="Light Shading Accent 3" w:semiHidden="0" w:uiPriority="336" w:unhideWhenUsed="0"/>
    <w:lsdException w:name="Light List Accent 3" w:semiHidden="0" w:uiPriority="337" w:unhideWhenUsed="0"/>
    <w:lsdException w:name="Light Grid Accent 3" w:semiHidden="0" w:uiPriority="338" w:unhideWhenUsed="0"/>
    <w:lsdException w:name="Medium Shading 1 Accent 3" w:semiHidden="0" w:uiPriority="339" w:unhideWhenUsed="0"/>
    <w:lsdException w:name="Medium Shading 2 Accent 3" w:semiHidden="0" w:uiPriority="598" w:unhideWhenUsed="0"/>
    <w:lsdException w:name="Medium List 1 Accent 3" w:semiHidden="0" w:uiPriority="599" w:unhideWhenUsed="0"/>
    <w:lsdException w:name="Medium List 2 Accent 3" w:semiHidden="0" w:uiPriority="600" w:unhideWhenUsed="0"/>
    <w:lsdException w:name="Medium Grid 1 Accent 3" w:semiHidden="0" w:uiPriority="601" w:unhideWhenUsed="0"/>
    <w:lsdException w:name="Medium Grid 2 Accent 3" w:semiHidden="0" w:uiPriority="608" w:unhideWhenUsed="0"/>
    <w:lsdException w:name="Medium Grid 3 Accent 3" w:semiHidden="0" w:uiPriority="609" w:unhideWhenUsed="0"/>
    <w:lsdException w:name="Dark List Accent 3" w:semiHidden="0" w:uiPriority="628" w:unhideWhenUsed="0"/>
    <w:lsdException w:name="Colorful Shading Accent 3" w:semiHidden="0" w:uiPriority="629" w:unhideWhenUsed="0"/>
    <w:lsdException w:name="Colorful List Accent 3" w:semiHidden="0" w:uiPriority="630" w:unhideWhenUsed="0"/>
    <w:lsdException w:name="Colorful Grid Accent 3" w:semiHidden="0" w:uiPriority="631" w:unhideWhenUsed="0"/>
    <w:lsdException w:name="Light Shading Accent 4" w:semiHidden="0" w:uiPriority="336" w:unhideWhenUsed="0"/>
    <w:lsdException w:name="Light List Accent 4" w:semiHidden="0" w:uiPriority="337" w:unhideWhenUsed="0"/>
    <w:lsdException w:name="Light Grid Accent 4" w:semiHidden="0" w:uiPriority="338" w:unhideWhenUsed="0"/>
    <w:lsdException w:name="Medium Shading 1 Accent 4" w:semiHidden="0" w:uiPriority="339" w:unhideWhenUsed="0"/>
    <w:lsdException w:name="Medium Shading 2 Accent 4" w:semiHidden="0" w:uiPriority="598" w:unhideWhenUsed="0"/>
    <w:lsdException w:name="Medium List 1 Accent 4" w:semiHidden="0" w:uiPriority="599" w:unhideWhenUsed="0"/>
    <w:lsdException w:name="Medium List 2 Accent 4" w:semiHidden="0" w:uiPriority="600" w:unhideWhenUsed="0"/>
    <w:lsdException w:name="Medium Grid 1 Accent 4" w:semiHidden="0" w:uiPriority="601" w:unhideWhenUsed="0"/>
    <w:lsdException w:name="Medium Grid 2 Accent 4" w:semiHidden="0" w:uiPriority="608" w:unhideWhenUsed="0"/>
    <w:lsdException w:name="Medium Grid 3 Accent 4" w:semiHidden="0" w:uiPriority="609" w:unhideWhenUsed="0"/>
    <w:lsdException w:name="Dark List Accent 4" w:semiHidden="0" w:uiPriority="628" w:unhideWhenUsed="0"/>
    <w:lsdException w:name="Colorful Shading Accent 4" w:semiHidden="0" w:uiPriority="629" w:unhideWhenUsed="0"/>
    <w:lsdException w:name="Colorful List Accent 4" w:semiHidden="0" w:uiPriority="630" w:unhideWhenUsed="0"/>
    <w:lsdException w:name="Colorful Grid Accent 4" w:semiHidden="0" w:uiPriority="631" w:unhideWhenUsed="0"/>
    <w:lsdException w:name="Light Shading Accent 5" w:semiHidden="0" w:uiPriority="336" w:unhideWhenUsed="0"/>
    <w:lsdException w:name="Light List Accent 5" w:semiHidden="0" w:uiPriority="337" w:unhideWhenUsed="0"/>
    <w:lsdException w:name="Light Grid Accent 5" w:semiHidden="0" w:uiPriority="338" w:unhideWhenUsed="0"/>
    <w:lsdException w:name="Medium Shading 1 Accent 5" w:semiHidden="0" w:uiPriority="339" w:unhideWhenUsed="0"/>
    <w:lsdException w:name="Medium Shading 2 Accent 5" w:semiHidden="0" w:uiPriority="598" w:unhideWhenUsed="0"/>
    <w:lsdException w:name="Medium List 1 Accent 5" w:semiHidden="0" w:uiPriority="599" w:unhideWhenUsed="0"/>
    <w:lsdException w:name="Medium List 2 Accent 5" w:semiHidden="0" w:uiPriority="600" w:unhideWhenUsed="0"/>
    <w:lsdException w:name="Medium Grid 1 Accent 5" w:semiHidden="0" w:uiPriority="601" w:unhideWhenUsed="0"/>
    <w:lsdException w:name="Medium Grid 2 Accent 5" w:semiHidden="0" w:uiPriority="608" w:unhideWhenUsed="0"/>
    <w:lsdException w:name="Medium Grid 3 Accent 5" w:semiHidden="0" w:uiPriority="609" w:unhideWhenUsed="0"/>
    <w:lsdException w:name="Dark List Accent 5" w:semiHidden="0" w:uiPriority="628" w:unhideWhenUsed="0"/>
    <w:lsdException w:name="Colorful Shading Accent 5" w:semiHidden="0" w:uiPriority="629" w:unhideWhenUsed="0"/>
    <w:lsdException w:name="Colorful List Accent 5" w:semiHidden="0" w:uiPriority="630" w:unhideWhenUsed="0"/>
    <w:lsdException w:name="Colorful Grid Accent 5" w:semiHidden="0" w:uiPriority="631" w:unhideWhenUsed="0"/>
    <w:lsdException w:name="Light Shading Accent 6" w:semiHidden="0" w:uiPriority="336" w:unhideWhenUsed="0"/>
    <w:lsdException w:name="Light List Accent 6" w:semiHidden="0" w:uiPriority="337" w:unhideWhenUsed="0"/>
    <w:lsdException w:name="Light Grid Accent 6" w:semiHidden="0" w:uiPriority="338" w:unhideWhenUsed="0"/>
    <w:lsdException w:name="Medium Shading 1 Accent 6" w:semiHidden="0" w:uiPriority="339" w:unhideWhenUsed="0"/>
    <w:lsdException w:name="Medium Shading 2 Accent 6" w:semiHidden="0" w:uiPriority="598" w:unhideWhenUsed="0"/>
    <w:lsdException w:name="Medium List 1 Accent 6" w:semiHidden="0" w:uiPriority="599" w:unhideWhenUsed="0"/>
    <w:lsdException w:name="Medium List 2 Accent 6" w:semiHidden="0" w:uiPriority="600" w:unhideWhenUsed="0"/>
    <w:lsdException w:name="Medium Grid 1 Accent 6" w:semiHidden="0" w:uiPriority="601" w:unhideWhenUsed="0"/>
    <w:lsdException w:name="Medium Grid 2 Accent 6" w:semiHidden="0" w:uiPriority="608" w:unhideWhenUsed="0"/>
    <w:lsdException w:name="Medium Grid 3 Accent 6" w:semiHidden="0" w:uiPriority="609" w:unhideWhenUsed="0"/>
    <w:lsdException w:name="Dark List Accent 6" w:semiHidden="0" w:uiPriority="628" w:unhideWhenUsed="0"/>
    <w:lsdException w:name="Colorful Shading Accent 6" w:semiHidden="0" w:uiPriority="629" w:unhideWhenUsed="0"/>
    <w:lsdException w:name="Colorful List Accent 6" w:semiHidden="0" w:uiPriority="630" w:unhideWhenUsed="0"/>
    <w:lsdException w:name="Colorful Grid Accent 6" w:semiHidden="0" w:uiPriority="631" w:unhideWhenUsed="0"/>
    <w:lsdException w:name="Subtle Emphasis" w:semiHidden="0" w:uiPriority="55" w:unhideWhenUsed="0" w:qFormat="1"/>
    <w:lsdException w:name="Intense Emphasis" w:semiHidden="0" w:uiPriority="81" w:unhideWhenUsed="0" w:qFormat="1"/>
    <w:lsdException w:name="Subtle Reference" w:semiHidden="0" w:uiPriority="115" w:unhideWhenUsed="0" w:qFormat="1"/>
    <w:lsdException w:name="Intense Reference" w:semiHidden="0" w:uiPriority="128" w:unhideWhenUsed="0" w:qFormat="1"/>
    <w:lsdException w:name="Book Title" w:semiHidden="0" w:uiPriority="129" w:unhideWhenUsed="0" w:qFormat="1"/>
    <w:lsdException w:name="Bibliography" w:uiPriority="133"/>
    <w:lsdException w:name="TOC Heading" w:uiPriority="135" w:qFormat="1"/>
  </w:latentStyles>
  <w:style w:type="paragraph" w:default="1" w:styleId="Normal">
    <w:name w:val="Normal"/>
    <w:qFormat/>
    <w:pPr>
      <w:autoSpaceDE w:val="off"/>
      <w:autoSpaceDN w:val="off"/>
      <w:widowControl w:val="off"/>
      <w:wordWrap w:val="off"/>
    </w:pPr>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outlineLvl w:val="0"/>
      <w:spacing w:after="0" w:before="480"/>
    </w:pPr>
    <w:rPr>
      <w:rFonts w:asciiTheme="majorHAnsi" w:eastAsiaTheme="majorHAnsi" w:hAnsiTheme="majorHAnsi" w:cstheme="majorEastAsia"/>
      <w:b/>
      <w:bCs/>
      <w:color w:val="376092"/>
      <w:sz w:val="28"/>
      <w:szCs w:val="28"/>
    </w:rPr>
  </w:style>
  <w:style w:type="paragraph" w:styleId="Heading2">
    <w:name w:val="heading 2"/>
    <w:uiPriority w:val="9"/>
    <w:basedOn w:val="Normal"/>
    <w:next w:val="Normal"/>
    <w:link w:val="Heading2Char"/>
    <w:qFormat/>
    <w:unhideWhenUsed/>
    <w:pPr>
      <w:keepNext/>
      <w:keepLines/>
      <w:outlineLvl w:val="1"/>
      <w:spacing w:after="0" w:before="200"/>
    </w:pPr>
    <w:rPr>
      <w:rFonts w:asciiTheme="majorHAnsi" w:eastAsiaTheme="majorHAnsi" w:hAnsiTheme="majorHAnsi" w:cstheme="majorEastAsia"/>
      <w:b/>
      <w:bCs/>
      <w:color w:val="4F81BD"/>
      <w:sz w:val="26"/>
      <w:szCs w:val="26"/>
    </w:rPr>
  </w:style>
  <w:style w:type="paragraph" w:styleId="Heading3">
    <w:name w:val="heading 3"/>
    <w:uiPriority w:val="9"/>
    <w:basedOn w:val="Normal"/>
    <w:next w:val="Normal"/>
    <w:link w:val="Heading3Char"/>
    <w:qFormat/>
    <w:unhideWhenUsed/>
    <w:pPr>
      <w:keepNext/>
      <w:keepLines/>
      <w:outlineLvl w:val="2"/>
      <w:spacing w:after="0" w:before="200"/>
    </w:pPr>
    <w:rPr>
      <w:rFonts w:asciiTheme="majorHAnsi" w:eastAsiaTheme="majorHAnsi" w:hAnsiTheme="majorHAnsi" w:cstheme="majorEastAsia"/>
      <w:b/>
      <w:bCs/>
      <w:color w:val="4F81BD"/>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HAnsi" w:hAnsiTheme="majorHAnsi" w:cstheme="majorEastAsia"/>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HAnsi" w:hAnsiTheme="majorHAnsi" w:cstheme="majorEastAsia"/>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HAnsi" w:hAnsiTheme="majorHAnsi" w:cstheme="majorEastAsia"/>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HAnsi" w:hAnsiTheme="majorHAnsi" w:cstheme="majorEastAsia"/>
      <w:i/>
      <w:iCs/>
      <w:color w:val="8C8C8C"/>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HAnsi" w:hAnsiTheme="majorHAnsi" w:cstheme="majorEastAsia"/>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HAnsi" w:hAnsiTheme="majorHAnsi" w:cstheme="majorEastAsia"/>
      <w:i/>
      <w:iCs/>
      <w:color w:val="8C8C8C"/>
      <w:sz w:val="20"/>
      <w:szCs w:val="20"/>
    </w:rPr>
  </w:style>
  <w:style w:type="character" w:default="1" w:styleId="DefaultParagraphFont">
    <w:name w:val="Default Paragraph Font"/>
    <w:uiPriority w:val="1"/>
    <w:semiHidden/>
    <w:unhideWhenUsed/>
  </w:style>
  <w:style w:type="table" w:customStyle="1" w:styleId="TableNormal">
    <w:name w:val="Normal Table"/>
    <w:uiPriority w:val="99"/>
    <w:semiHidden/>
    <w:unhideWhenUsed/>
    <w:tblPr>
      <w:tblInd w:w="0" w:type="dxa"/>
      <w:tblCellMar>
        <w:top w:w="0" w:type="dxa"/>
        <w:left w:w="108" w:type="dxa"/>
        <w:bottom w:w="0" w:type="dxa"/>
        <w:right w:w="108" w:type="dxa"/>
      </w:tblCellMar>
    </w:tblPr>
  </w:style>
  <w:style w:type="numbering" w:customStyle="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HAnsi" w:hAnsiTheme="majorHAnsi" w:cstheme="majorEastAsia"/>
      <w:b/>
      <w:bCs/>
      <w:color w:val="376092"/>
      <w:sz w:val="28"/>
      <w:szCs w:val="28"/>
    </w:rPr>
  </w:style>
  <w:style w:type="character" w:customStyle="1" w:styleId="Heading2Char">
    <w:name w:val="Heading 2 Char"/>
    <w:uiPriority w:val="9"/>
    <w:basedOn w:val="DefaultParagraphFont"/>
    <w:link w:val="Heading2"/>
    <w:rPr>
      <w:rFonts w:asciiTheme="majorHAnsi" w:eastAsiaTheme="majorHAnsi" w:hAnsiTheme="majorHAnsi" w:cstheme="majorEastAsia"/>
      <w:b/>
      <w:bCs/>
      <w:color w:val="4F81BD"/>
      <w:sz w:val="26"/>
      <w:szCs w:val="26"/>
    </w:rPr>
  </w:style>
  <w:style w:type="character" w:customStyle="1" w:styleId="Heading3Char">
    <w:name w:val="Heading 3 Char"/>
    <w:uiPriority w:val="9"/>
    <w:basedOn w:val="DefaultParagraphFont"/>
    <w:link w:val="Heading3"/>
    <w:rPr>
      <w:rFonts w:asciiTheme="majorHAnsi" w:eastAsiaTheme="majorHAnsi" w:hAnsiTheme="majorHAnsi" w:cstheme="majorEastAsia"/>
      <w:b/>
      <w:bCs/>
      <w:color w:val="4F81BD"/>
    </w:rPr>
  </w:style>
  <w:style w:type="paragraph" w:styleId="Title">
    <w:name w:val="Title"/>
    <w:uiPriority w:val="10"/>
    <w:basedOn w:val="Normal"/>
    <w:next w:val="Normal"/>
    <w:link w:val="TitleChar"/>
    <w:qFormat/>
    <w:pPr>
      <w:contextualSpacing/>
      <w:pBdr>
        <w:bottom w:val="single" w:sz="8" w:space="4" w:color="4F81BD" w:themeColor="accent1"/>
      </w:pBdr>
      <w:spacing w:after="300" w:line="240" w:lineRule="auto"/>
    </w:pPr>
    <w:rPr>
      <w:rFonts w:asciiTheme="majorHAnsi" w:eastAsiaTheme="majorHAnsi" w:hAnsiTheme="majorHAnsi" w:cstheme="majorEastAsia"/>
      <w:color w:val="17375E"/>
      <w:sz w:val="52"/>
      <w:szCs w:val="52"/>
      <w:kern w:val="28"/>
      <w:spacing w:val="5"/>
    </w:rPr>
  </w:style>
  <w:style w:type="character" w:customStyle="1" w:styleId="TitleChar">
    <w:name w:val="Title Char"/>
    <w:uiPriority w:val="10"/>
    <w:basedOn w:val="DefaultParagraphFont"/>
    <w:link w:val="Title"/>
    <w:rPr>
      <w:rFonts w:asciiTheme="majorHAnsi" w:eastAsiaTheme="majorHAnsi" w:hAnsiTheme="majorHAnsi" w:cstheme="majorEastAsia"/>
      <w:color w:val="17375E"/>
      <w:sz w:val="52"/>
      <w:szCs w:val="52"/>
      <w:kern w:val="28"/>
      <w:spacing w:val="5"/>
    </w:rPr>
  </w:style>
  <w:style w:type="paragraph" w:styleId="Subtitle">
    <w:name w:val="Subtitle"/>
    <w:uiPriority w:val="11"/>
    <w:basedOn w:val="Normal"/>
    <w:next w:val="Normal"/>
    <w:link w:val="SubtitleChar"/>
    <w:qFormat/>
    <w:pPr>
      <w:numPr>
        <w:ilvl w:val="1"/>
      </w:numPr>
    </w:pPr>
    <w:rPr>
      <w:rFonts w:asciiTheme="majorHAnsi" w:eastAsiaTheme="majorHAnsi" w:hAnsiTheme="majorHAnsi" w:cstheme="majorEastAsia"/>
      <w:i/>
      <w:iCs/>
      <w:color w:val="4F81BD"/>
      <w:sz w:val="24"/>
      <w:szCs w:val="24"/>
      <w:spacing w:val="15"/>
    </w:rPr>
  </w:style>
  <w:style w:type="character" w:customStyle="1" w:styleId="SubtitleChar">
    <w:name w:val="Subtitle Char"/>
    <w:uiPriority w:val="11"/>
    <w:basedOn w:val="DefaultParagraphFont"/>
    <w:link w:val="Subtitle"/>
    <w:rPr>
      <w:rFonts w:asciiTheme="majorHAnsi" w:eastAsiaTheme="majorHAnsi" w:hAnsiTheme="majorHAnsi" w:cstheme="majorEastAsia"/>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numPr>
        <w:numId w:val="1"/>
      </w:numPr>
    </w:pPr>
    <w:rPr>
      <w:rFonts w:ascii="Noto Sans CJK KR" w:eastAsia="Noto Sans CJK KR" w:hAnsi="Noto Sans CJK KR"/>
    </w:rPr>
  </w:style>
  <w:style w:type="paragraph" w:customStyle="1" w:styleId="ListBullet2">
    <w:name w:val="List Bullet 2"/>
    <w:uiPriority w:val="99"/>
    <w:basedOn w:val="Normal"/>
    <w:unhideWhenUsed/>
    <w:pPr>
      <w:contextualSpacing/>
      <w:numPr>
        <w:numId w:val="3"/>
      </w:numPr>
    </w:pPr>
    <w:rPr>
      <w:rFonts w:ascii="Noto Sans CJK KR" w:eastAsia="Noto Sans CJK KR" w:hAnsi="Noto Sans CJK KR"/>
    </w:rPr>
  </w:style>
  <w:style w:type="paragraph" w:customStyle="1" w:styleId="ListBullet3">
    <w:name w:val="List Bullet 3"/>
    <w:uiPriority w:val="99"/>
    <w:basedOn w:val="Normal"/>
    <w:unhideWhenUsed/>
    <w:pPr>
      <w:contextualSpacing/>
      <w:numPr>
        <w:numId w:val="4"/>
      </w:numPr>
    </w:pPr>
  </w:style>
  <w:style w:type="paragraph" w:customStyle="1" w:styleId="ListNumber">
    <w:name w:val="List Number"/>
    <w:uiPriority w:val="99"/>
    <w:basedOn w:val="Normal"/>
    <w:unhideWhenUsed/>
    <w:pPr>
      <w:contextualSpacing/>
      <w:numPr>
        <w:numId w:val="2"/>
      </w:numPr>
    </w:pPr>
    <w:rPr>
      <w:rFonts w:ascii="Noto Sans CJK KR" w:eastAsia="Noto Sans CJK KR" w:hAnsi="Noto Sans CJK KR"/>
    </w:rPr>
  </w:style>
  <w:style w:type="paragraph" w:customStyle="1" w:styleId="ListNumber2">
    <w:name w:val="List Number 2"/>
    <w:uiPriority w:val="99"/>
    <w:basedOn w:val="Normal"/>
    <w:unhideWhenUsed/>
    <w:pPr>
      <w:contextualSpacing/>
      <w:numPr>
        <w:numId w:val="5"/>
      </w:numPr>
    </w:pPr>
  </w:style>
  <w:style w:type="paragraph" w:customStyle="1" w:styleId="ListNumber3">
    <w:name w:val="List Number 3"/>
    <w:uiPriority w:val="99"/>
    <w:basedOn w:val="Normal"/>
    <w:unhideWhenUsed/>
    <w:pPr>
      <w:contextualSpacing/>
      <w:numPr>
        <w:numId w:val="6"/>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HAnsi" w:hAnsiTheme="majorHAnsi" w:cstheme="majorEastAsia"/>
      <w:b/>
      <w:bCs/>
      <w:i/>
      <w:iCs/>
      <w:color w:val="4F81BD"/>
    </w:rPr>
  </w:style>
  <w:style w:type="character" w:customStyle="1" w:styleId="Heading5Char">
    <w:name w:val="Heading 5 Char"/>
    <w:uiPriority w:val="9"/>
    <w:basedOn w:val="DefaultParagraphFont"/>
    <w:link w:val="Heading5"/>
    <w:semiHidden/>
    <w:rPr>
      <w:rFonts w:asciiTheme="majorHAnsi" w:eastAsiaTheme="majorHAnsi" w:hAnsiTheme="majorHAnsi" w:cstheme="majorEastAsia"/>
      <w:color w:val="244061"/>
    </w:rPr>
  </w:style>
  <w:style w:type="character" w:customStyle="1" w:styleId="Heading6Char">
    <w:name w:val="Heading 6 Char"/>
    <w:uiPriority w:val="9"/>
    <w:basedOn w:val="DefaultParagraphFont"/>
    <w:link w:val="Heading6"/>
    <w:semiHidden/>
    <w:rPr>
      <w:rFonts w:asciiTheme="majorHAnsi" w:eastAsiaTheme="majorHAnsi" w:hAnsiTheme="majorHAnsi" w:cstheme="majorEastAsia"/>
      <w:i/>
      <w:iCs/>
      <w:color w:val="244061"/>
    </w:rPr>
  </w:style>
  <w:style w:type="character" w:customStyle="1" w:styleId="Heading7Char">
    <w:name w:val="Heading 7 Char"/>
    <w:uiPriority w:val="9"/>
    <w:basedOn w:val="DefaultParagraphFont"/>
    <w:link w:val="Heading7"/>
    <w:semiHidden/>
    <w:rPr>
      <w:rFonts w:asciiTheme="majorHAnsi" w:eastAsiaTheme="majorHAnsi" w:hAnsiTheme="majorHAnsi" w:cstheme="majorEastAsia"/>
      <w:i/>
      <w:iCs/>
      <w:color w:val="8C8C8C"/>
    </w:rPr>
  </w:style>
  <w:style w:type="character" w:customStyle="1" w:styleId="Heading8Char">
    <w:name w:val="Heading 8 Char"/>
    <w:uiPriority w:val="9"/>
    <w:basedOn w:val="DefaultParagraphFont"/>
    <w:link w:val="Heading8"/>
    <w:semiHidden/>
    <w:rPr>
      <w:rFonts w:asciiTheme="majorHAnsi" w:eastAsiaTheme="majorHAnsi" w:hAnsiTheme="majorHAnsi" w:cstheme="majorEastAsia"/>
      <w:color w:val="4F81BD"/>
      <w:sz w:val="20"/>
      <w:szCs w:val="20"/>
    </w:rPr>
  </w:style>
  <w:style w:type="character" w:customStyle="1" w:styleId="Heading9Char">
    <w:name w:val="Heading 9 Char"/>
    <w:uiPriority w:val="9"/>
    <w:basedOn w:val="DefaultParagraphFont"/>
    <w:link w:val="Heading9"/>
    <w:semiHidden/>
    <w:rPr>
      <w:rFonts w:asciiTheme="majorHAnsi" w:eastAsiaTheme="majorHAnsi" w:hAnsiTheme="majorHAnsi" w:cstheme="majorEastAsia"/>
      <w:i/>
      <w:iCs/>
      <w:color w:val="8C8C8C"/>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pBdr>
        <w:bottom w:val="single" w:sz="4" w:space="4" w:color="4F81BD" w:themeColor="accent1"/>
      </w:pBdr>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BDBDBD"/>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1E1E1" w:themeFill="text1" w:themeFillTint="3f"/>
      </w:tcPr>
    </w:tblStylePr>
    <w:tblStylePr w:type="band1Horz">
      <w:tblPr/>
      <w:tcPr>
        <w:tcBorders>
          <w:left w:val="nil"/>
          <w:right w:val="nil"/>
          <w:insideH w:val="nil"/>
          <w:insideV w:val="nil"/>
        </w:tcBorders>
        <w:shd w:val="clear" w:color="auto" w:fill="E1E1E1" w:themeFill="text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E8F1" w:themeFill="accent1" w:themeFillTint="3f"/>
      </w:tcPr>
    </w:tblStylePr>
    <w:tblStylePr w:type="band1Horz">
      <w:tblPr/>
      <w:tcPr>
        <w:tcBorders>
          <w:left w:val="nil"/>
          <w:right w:val="nil"/>
          <w:insideH w:val="nil"/>
          <w:insideV w:val="nil"/>
        </w:tcBorders>
        <w:shd w:val="clear" w:color="auto" w:fill="E4E8F1"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E4E3" w:themeFill="accent2" w:themeFillTint="3f"/>
      </w:tcPr>
    </w:tblStylePr>
    <w:tblStylePr w:type="band1Horz">
      <w:tblPr/>
      <w:tcPr>
        <w:tcBorders>
          <w:left w:val="nil"/>
          <w:right w:val="nil"/>
          <w:insideH w:val="nil"/>
          <w:insideV w:val="nil"/>
        </w:tcBorders>
        <w:shd w:val="clear" w:color="auto" w:fill="F1E4E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F0E4" w:themeFill="accent3" w:themeFillTint="3f"/>
      </w:tcPr>
    </w:tblStylePr>
    <w:tblStylePr w:type="band1Horz">
      <w:tblPr/>
      <w:tcPr>
        <w:tcBorders>
          <w:left w:val="nil"/>
          <w:right w:val="nil"/>
          <w:insideH w:val="nil"/>
          <w:insideV w:val="nil"/>
        </w:tcBorders>
        <w:shd w:val="clear" w:color="auto" w:fill="EBF0E4"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5EC" w:themeFill="accent4" w:themeFillTint="3f"/>
      </w:tcPr>
    </w:tblStylePr>
    <w:tblStylePr w:type="band1Horz">
      <w:tblPr/>
      <w:tcPr>
        <w:tcBorders>
          <w:left w:val="nil"/>
          <w:right w:val="nil"/>
          <w:insideH w:val="nil"/>
          <w:insideV w:val="nil"/>
        </w:tcBorders>
        <w:shd w:val="clear" w:color="auto" w:fill="E8E5EC"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3EEF3" w:themeFill="accent5" w:themeFillTint="3f"/>
      </w:tcPr>
    </w:tblStylePr>
    <w:tblStylePr w:type="band1Horz">
      <w:tblPr/>
      <w:tcPr>
        <w:tcBorders>
          <w:left w:val="nil"/>
          <w:right w:val="nil"/>
          <w:insideH w:val="nil"/>
          <w:insideV w:val="nil"/>
        </w:tcBorders>
        <w:shd w:val="clear" w:color="auto" w:fill="E3EEF3"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BE3" w:themeFill="accent6" w:themeFillTint="3f"/>
      </w:tcPr>
    </w:tblStylePr>
    <w:tblStylePr w:type="band1Horz">
      <w:tblPr/>
      <w:tcPr>
        <w:tcBorders>
          <w:left w:val="nil"/>
          <w:right w:val="nil"/>
          <w:insideH w:val="nil"/>
          <w:insideV w:val="nil"/>
        </w:tcBorders>
        <w:shd w:val="clear" w:color="auto" w:fill="FDEBE3"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text1"/>
      </w:tcPr>
    </w:tblStylePr>
    <w:tblStylePr w:type="lastRow">
      <w:pPr>
        <w:spacing w:after="0" w:before="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HAnsi" w:hAnsiTheme="majorHAnsi" w:cstheme="majorEastAsia"/>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after="0" w:before="0" w:line="240" w:lineRule="auto"/>
      </w:pPr>
      <w:rPr>
        <w:rFonts w:asciiTheme="majorHAnsi" w:eastAsiaTheme="majorHAnsi" w:hAnsiTheme="majorHAnsi" w:cstheme="majorEastAsia"/>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HAnsi" w:hAnsiTheme="majorHAnsi" w:cstheme="majorEastAsia"/>
        <w:b/>
        <w:bCs/>
      </w:rPr>
    </w:tblStylePr>
    <w:tblStylePr w:type="lastCol">
      <w:rPr>
        <w:rFonts w:asciiTheme="majorHAnsi" w:eastAsiaTheme="majorHAnsi" w:hAnsiTheme="majorHAnsi" w:cstheme="majorEastAsia"/>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1E1E1"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E1E1E1"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HAnsi" w:hAnsiTheme="majorHAnsi" w:cstheme="majorEastAsia"/>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HAnsi" w:hAnsiTheme="majorHAnsi" w:cstheme="majorEastAsia"/>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HAnsi" w:hAnsiTheme="majorHAnsi" w:cstheme="majorEastAsia"/>
        <w:b/>
        <w:bCs/>
      </w:rPr>
    </w:tblStylePr>
    <w:tblStylePr w:type="lastCol">
      <w:rPr>
        <w:rFonts w:asciiTheme="majorHAnsi" w:eastAsiaTheme="majorHAnsi" w:hAnsiTheme="majorHAnsi" w:cstheme="majorEastAsia"/>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E4E8F1"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E4E8F1"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HAnsi" w:hAnsiTheme="majorHAnsi" w:cstheme="majorEastAsia"/>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HAnsi" w:hAnsiTheme="majorHAnsi" w:cstheme="majorEastAsia"/>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HAnsi" w:hAnsiTheme="majorHAnsi" w:cstheme="majorEastAsia"/>
        <w:b/>
        <w:bCs/>
      </w:rPr>
    </w:tblStylePr>
    <w:tblStylePr w:type="lastCol">
      <w:rPr>
        <w:rFonts w:asciiTheme="majorHAnsi" w:eastAsiaTheme="majorHAnsi" w:hAnsiTheme="majorHAnsi" w:cstheme="majorEastAsia"/>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F1E4E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F1E4E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HAnsi" w:hAnsiTheme="majorHAnsi" w:cstheme="majorEastAsia"/>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HAnsi" w:hAnsiTheme="majorHAnsi" w:cstheme="majorEastAsia"/>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HAnsi" w:hAnsiTheme="majorHAnsi" w:cstheme="majorEastAsia"/>
        <w:b/>
        <w:bCs/>
      </w:rPr>
    </w:tblStylePr>
    <w:tblStylePr w:type="lastCol">
      <w:rPr>
        <w:rFonts w:asciiTheme="majorHAnsi" w:eastAsiaTheme="majorHAnsi" w:hAnsiTheme="majorHAnsi" w:cstheme="majorEastAsia"/>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BF0E4"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BF0E4"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HAnsi" w:hAnsiTheme="majorHAnsi" w:cstheme="majorEastAsia"/>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HAnsi" w:hAnsiTheme="majorHAnsi" w:cstheme="majorEastAsia"/>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HAnsi" w:hAnsiTheme="majorHAnsi" w:cstheme="majorEastAsia"/>
        <w:b/>
        <w:bCs/>
      </w:rPr>
    </w:tblStylePr>
    <w:tblStylePr w:type="lastCol">
      <w:rPr>
        <w:rFonts w:asciiTheme="majorHAnsi" w:eastAsiaTheme="majorHAnsi" w:hAnsiTheme="majorHAnsi" w:cstheme="majorEastAsia"/>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E8E5EC"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E8E5EC"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HAnsi" w:hAnsiTheme="majorHAnsi" w:cstheme="majorEastAsia"/>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HAnsi" w:hAnsiTheme="majorHAnsi" w:cstheme="majorEastAsia"/>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HAnsi" w:hAnsiTheme="majorHAnsi" w:cstheme="majorEastAsia"/>
        <w:b/>
        <w:bCs/>
      </w:rPr>
    </w:tblStylePr>
    <w:tblStylePr w:type="lastCol">
      <w:rPr>
        <w:rFonts w:asciiTheme="majorHAnsi" w:eastAsiaTheme="majorHAnsi" w:hAnsiTheme="majorHAnsi" w:cstheme="majorEastAsia"/>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E3EEF3"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E3EEF3"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HAnsi" w:hAnsiTheme="majorHAnsi" w:cstheme="majorEastAsia"/>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HAnsi" w:hAnsiTheme="majorHAnsi" w:cstheme="majorEastAsia"/>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HAnsi" w:hAnsiTheme="majorHAnsi" w:cstheme="majorEastAsia"/>
        <w:b/>
        <w:bCs/>
      </w:rPr>
    </w:tblStylePr>
    <w:tblStylePr w:type="lastCol">
      <w:rPr>
        <w:rFonts w:asciiTheme="majorHAnsi" w:eastAsiaTheme="majorHAnsi" w:hAnsiTheme="majorHAnsi" w:cstheme="majorEastAsia"/>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BE3"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BE3"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single" w:sz="8" w:space="0" w:color="8C8C8C" w:themeColor="tex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nil"/>
          <w:insideV w:val="nil"/>
        </w:tcBorders>
        <w:shd w:val="clear" w:color="auto" w:fill="000000" w:themeFill="text1"/>
      </w:tcPr>
    </w:tblStylePr>
    <w:tblStylePr w:type="lastRow">
      <w:pPr>
        <w:spacing w:after="0" w:before="0" w:line="240" w:lineRule="auto"/>
      </w:pPr>
      <w:rPr>
        <w:b/>
        <w:bCs/>
      </w:rPr>
      <w:tblPr/>
      <w:tcPr>
        <w:tcBorders>
          <w:top w:val="double" w:sz="6"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nil"/>
          <w:insideV w:val="nil"/>
        </w:tcBorders>
      </w:tcPr>
    </w:tblStylePr>
    <w:tblStylePr w:type="firstCol">
      <w:rPr>
        <w:b/>
        <w:bCs/>
      </w:rPr>
    </w:tblStylePr>
    <w:tblStylePr w:type="lastCol">
      <w:rPr>
        <w:b/>
        <w:bCs/>
      </w:rPr>
    </w:tblStylePr>
    <w:tblStylePr w:type="band1Vert">
      <w:tblPr/>
      <w:tcPr>
        <w:shd w:val="clear" w:color="auto" w:fill="E1E1E1" w:themeFill="text1" w:themeFillTint="3f"/>
      </w:tcPr>
    </w:tblStylePr>
    <w:tblStylePr w:type="band1Horz">
      <w:tblPr/>
      <w:tcPr>
        <w:tcBorders>
          <w:insideH w:val="nil"/>
          <w:insideV w:val="nil"/>
        </w:tcBorders>
        <w:shd w:val="clear" w:color="auto" w:fill="E1E1E1" w:themeFill="text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single" w:sz="8" w:space="0" w:color="97ADD0"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nil"/>
          <w:insideV w:val="nil"/>
        </w:tcBorders>
      </w:tcPr>
    </w:tblStylePr>
    <w:tblStylePr w:type="firstCol">
      <w:rPr>
        <w:b/>
        <w:bCs/>
      </w:rPr>
    </w:tblStylePr>
    <w:tblStylePr w:type="lastCol">
      <w:rPr>
        <w:b/>
        <w:bCs/>
      </w:rPr>
    </w:tblStylePr>
    <w:tblStylePr w:type="band1Vert">
      <w:tblPr/>
      <w:tcPr>
        <w:shd w:val="clear" w:color="auto" w:fill="E4E8F1" w:themeFill="accent1" w:themeFillTint="3f"/>
      </w:tcPr>
    </w:tblStylePr>
    <w:tblStylePr w:type="band1Horz">
      <w:tblPr/>
      <w:tcPr>
        <w:tcBorders>
          <w:insideH w:val="nil"/>
          <w:insideV w:val="nil"/>
        </w:tcBorders>
        <w:shd w:val="clear" w:color="auto" w:fill="E4E8F1"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single" w:sz="8" w:space="0" w:color="D29897"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nil"/>
          <w:insideV w:val="nil"/>
        </w:tcBorders>
      </w:tcPr>
    </w:tblStylePr>
    <w:tblStylePr w:type="firstCol">
      <w:rPr>
        <w:b/>
        <w:bCs/>
      </w:rPr>
    </w:tblStylePr>
    <w:tblStylePr w:type="lastCol">
      <w:rPr>
        <w:b/>
        <w:bCs/>
      </w:rPr>
    </w:tblStylePr>
    <w:tblStylePr w:type="band1Vert">
      <w:tblPr/>
      <w:tcPr>
        <w:shd w:val="clear" w:color="auto" w:fill="F1E4E3" w:themeFill="accent2" w:themeFillTint="3f"/>
      </w:tcPr>
    </w:tblStylePr>
    <w:tblStylePr w:type="band1Horz">
      <w:tblPr/>
      <w:tcPr>
        <w:tcBorders>
          <w:insideH w:val="nil"/>
          <w:insideV w:val="nil"/>
        </w:tcBorders>
        <w:shd w:val="clear" w:color="auto" w:fill="F1E4E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single" w:sz="8" w:space="0" w:color="BBCF9B"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BF0E4" w:themeFill="accent3" w:themeFillTint="3f"/>
      </w:tcPr>
    </w:tblStylePr>
    <w:tblStylePr w:type="band1Horz">
      <w:tblPr/>
      <w:tcPr>
        <w:tcBorders>
          <w:insideH w:val="nil"/>
          <w:insideV w:val="nil"/>
        </w:tcBorders>
        <w:shd w:val="clear" w:color="auto" w:fill="EBF0E4"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single" w:sz="8" w:space="0" w:color="AC9FBF"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nil"/>
          <w:insideV w:val="nil"/>
        </w:tcBorders>
      </w:tcPr>
    </w:tblStylePr>
    <w:tblStylePr w:type="firstCol">
      <w:rPr>
        <w:b/>
        <w:bCs/>
      </w:rPr>
    </w:tblStylePr>
    <w:tblStylePr w:type="lastCol">
      <w:rPr>
        <w:b/>
        <w:bCs/>
      </w:rPr>
    </w:tblStylePr>
    <w:tblStylePr w:type="band1Vert">
      <w:tblPr/>
      <w:tcPr>
        <w:shd w:val="clear" w:color="auto" w:fill="E8E5EC" w:themeFill="accent4" w:themeFillTint="3f"/>
      </w:tcPr>
    </w:tblStylePr>
    <w:tblStylePr w:type="band1Horz">
      <w:tblPr/>
      <w:tcPr>
        <w:tcBorders>
          <w:insideH w:val="nil"/>
          <w:insideV w:val="nil"/>
        </w:tcBorders>
        <w:shd w:val="clear" w:color="auto" w:fill="E8E5EC"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single" w:sz="8" w:space="0" w:color="96C5D6"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nil"/>
          <w:insideV w:val="nil"/>
        </w:tcBorders>
      </w:tcPr>
    </w:tblStylePr>
    <w:tblStylePr w:type="firstCol">
      <w:rPr>
        <w:b/>
        <w:bCs/>
      </w:rPr>
    </w:tblStylePr>
    <w:tblStylePr w:type="lastCol">
      <w:rPr>
        <w:b/>
        <w:bCs/>
      </w:rPr>
    </w:tblStylePr>
    <w:tblStylePr w:type="band1Vert">
      <w:tblPr/>
      <w:tcPr>
        <w:shd w:val="clear" w:color="auto" w:fill="E3EEF3" w:themeFill="accent5" w:themeFillTint="3f"/>
      </w:tcPr>
    </w:tblStylePr>
    <w:tblStylePr w:type="band1Horz">
      <w:tblPr/>
      <w:tcPr>
        <w:tcBorders>
          <w:insideH w:val="nil"/>
          <w:insideV w:val="nil"/>
        </w:tcBorders>
        <w:shd w:val="clear" w:color="auto" w:fill="E3EEF3"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single" w:sz="8" w:space="0" w:color="F9B895"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BE3" w:themeFill="accent6" w:themeFillTint="3f"/>
      </w:tcPr>
    </w:tblStylePr>
    <w:tblStylePr w:type="band1Horz">
      <w:tblPr/>
      <w:tcPr>
        <w:tcBorders>
          <w:insideH w:val="nil"/>
          <w:insideV w:val="nil"/>
        </w:tcBorders>
        <w:shd w:val="clear" w:color="auto" w:fill="FDEBE3"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StyleColBandSize w:val="1"/>
      <w:tblStyleRowBandSize w:val="1"/>
    </w:tblPr>
    <w:tblStylePr w:type="firstRow">
      <w:rPr>
        <w:rFonts w:asciiTheme="majorHAnsi" w:eastAsiaTheme="majorHAnsi" w:hAnsiTheme="majorHAnsi" w:cstheme="majorEastAsia"/>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E1E1E1" w:themeFill="text1" w:themeFillTint="3f"/>
      </w:tcPr>
    </w:tblStylePr>
    <w:tblStylePr w:type="band1Horz">
      <w:tblPr/>
      <w:tcPr>
        <w:shd w:val="clear" w:color="auto" w:fill="E1E1E1" w:themeFill="text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HAnsi" w:hAnsiTheme="majorHAnsi" w:cstheme="majorEastAsia"/>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E4E8F1" w:themeFill="accent1" w:themeFillTint="3f"/>
      </w:tcPr>
    </w:tblStylePr>
    <w:tblStylePr w:type="band1Horz">
      <w:tblPr/>
      <w:tcPr>
        <w:shd w:val="clear" w:color="auto" w:fill="E4E8F1"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HAnsi" w:hAnsiTheme="majorHAnsi" w:cstheme="majorEastAsia"/>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F1E4E3" w:themeFill="accent2" w:themeFillTint="3f"/>
      </w:tcPr>
    </w:tblStylePr>
    <w:tblStylePr w:type="band1Horz">
      <w:tblPr/>
      <w:tcPr>
        <w:shd w:val="clear" w:color="auto" w:fill="F1E4E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HAnsi" w:hAnsiTheme="majorHAnsi" w:cstheme="majorEastAsia"/>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BF0E4" w:themeFill="accent3" w:themeFillTint="3f"/>
      </w:tcPr>
    </w:tblStylePr>
    <w:tblStylePr w:type="band1Horz">
      <w:tblPr/>
      <w:tcPr>
        <w:shd w:val="clear" w:color="auto" w:fill="EBF0E4"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HAnsi" w:hAnsiTheme="majorHAnsi" w:cstheme="majorEastAsia"/>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E8E5EC" w:themeFill="accent4" w:themeFillTint="3f"/>
      </w:tcPr>
    </w:tblStylePr>
    <w:tblStylePr w:type="band1Horz">
      <w:tblPr/>
      <w:tcPr>
        <w:shd w:val="clear" w:color="auto" w:fill="E8E5EC"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HAnsi" w:hAnsiTheme="majorHAnsi" w:cstheme="majorEastAsia"/>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E3EEF3" w:themeFill="accent5" w:themeFillTint="3f"/>
      </w:tcPr>
    </w:tblStylePr>
    <w:tblStylePr w:type="band1Horz">
      <w:tblPr/>
      <w:tcPr>
        <w:shd w:val="clear" w:color="auto" w:fill="E3EEF3"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HAnsi" w:hAnsiTheme="majorHAnsi" w:cstheme="majorEastAsia"/>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BE3" w:themeFill="accent6" w:themeFillTint="3f"/>
      </w:tcPr>
    </w:tblStylePr>
    <w:tblStylePr w:type="band1Horz">
      <w:tblPr/>
      <w:tcPr>
        <w:shd w:val="clear" w:color="auto" w:fill="FDEBE3" w:themeFill="accent6" w:themeFillTint="3f"/>
      </w:tcPr>
    </w:tblStylePr>
  </w:style>
  <w:style w:type="table" w:styleId="MediumList2">
    <w:name w:val="Medium List 2"/>
    <w:uiPriority w:val="66"/>
    <w:basedOn w:val="TableNormal"/>
    <w:pPr>
      <w:spacing w:after="0" w:line="240" w:lineRule="auto"/>
    </w:pPr>
    <w:rPr>
      <w:rFonts w:asciiTheme="majorHAnsi" w:eastAsiaTheme="majorHAnsi" w:hAnsiTheme="majorHAnsi" w:cstheme="majorEastAsia"/>
      <w:color w:val="00000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1E1E1" w:themeFill="text1" w:themeFillTint="3f"/>
      </w:tcPr>
    </w:tblStylePr>
    <w:tblStylePr w:type="band1Horz">
      <w:tblPr/>
      <w:tcPr>
        <w:tcBorders>
          <w:top w:val="nil"/>
          <w:bottom w:val="nil"/>
          <w:insideH w:val="nil"/>
          <w:insideV w:val="nil"/>
        </w:tcBorders>
        <w:shd w:val="clear" w:color="auto" w:fill="E1E1E1"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HAnsi" w:hAnsiTheme="majorHAnsi" w:cstheme="majorEastAsia"/>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4E8F1" w:themeFill="accent1" w:themeFillTint="3f"/>
      </w:tcPr>
    </w:tblStylePr>
    <w:tblStylePr w:type="band1Horz">
      <w:tblPr/>
      <w:tcPr>
        <w:tcBorders>
          <w:top w:val="nil"/>
          <w:bottom w:val="nil"/>
          <w:insideH w:val="nil"/>
          <w:insideV w:val="nil"/>
        </w:tcBorders>
        <w:shd w:val="clear" w:color="auto" w:fill="E4E8F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HAnsi" w:hAnsiTheme="majorHAnsi" w:cstheme="majorEastAsia"/>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E4E3" w:themeFill="accent2" w:themeFillTint="3f"/>
      </w:tcPr>
    </w:tblStylePr>
    <w:tblStylePr w:type="band1Horz">
      <w:tblPr/>
      <w:tcPr>
        <w:tcBorders>
          <w:top w:val="nil"/>
          <w:bottom w:val="nil"/>
          <w:insideH w:val="nil"/>
          <w:insideV w:val="nil"/>
        </w:tcBorders>
        <w:shd w:val="clear" w:color="auto" w:fill="F1E4E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HAnsi" w:hAnsiTheme="majorHAnsi" w:cstheme="majorEastAsia"/>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F0E4" w:themeFill="accent3" w:themeFillTint="3f"/>
      </w:tcPr>
    </w:tblStylePr>
    <w:tblStylePr w:type="band1Horz">
      <w:tblPr/>
      <w:tcPr>
        <w:tcBorders>
          <w:top w:val="nil"/>
          <w:bottom w:val="nil"/>
          <w:insideH w:val="nil"/>
          <w:insideV w:val="nil"/>
        </w:tcBorders>
        <w:shd w:val="clear" w:color="auto" w:fill="EBF0E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HAnsi" w:hAnsiTheme="majorHAnsi" w:cstheme="majorEastAsia"/>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5EC" w:themeFill="accent4" w:themeFillTint="3f"/>
      </w:tcPr>
    </w:tblStylePr>
    <w:tblStylePr w:type="band1Horz">
      <w:tblPr/>
      <w:tcPr>
        <w:tcBorders>
          <w:top w:val="nil"/>
          <w:bottom w:val="nil"/>
          <w:insideH w:val="nil"/>
          <w:insideV w:val="nil"/>
        </w:tcBorders>
        <w:shd w:val="clear" w:color="auto" w:fill="E8E5EC"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HAnsi" w:hAnsiTheme="majorHAnsi" w:cstheme="majorEastAsia"/>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3EEF3" w:themeFill="accent5" w:themeFillTint="3f"/>
      </w:tcPr>
    </w:tblStylePr>
    <w:tblStylePr w:type="band1Horz">
      <w:tblPr/>
      <w:tcPr>
        <w:tcBorders>
          <w:top w:val="nil"/>
          <w:bottom w:val="nil"/>
          <w:insideH w:val="nil"/>
          <w:insideV w:val="nil"/>
        </w:tcBorders>
        <w:shd w:val="clear" w:color="auto" w:fill="E3EEF3"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HAnsi" w:hAnsiTheme="majorHAnsi" w:cstheme="majorEastAsia"/>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BE3" w:themeFill="accent6" w:themeFillTint="3f"/>
      </w:tcPr>
    </w:tblStylePr>
    <w:tblStylePr w:type="band1Horz">
      <w:tblPr/>
      <w:tcPr>
        <w:tcBorders>
          <w:top w:val="nil"/>
          <w:bottom w:val="nil"/>
          <w:insideH w:val="nil"/>
          <w:insideV w:val="nil"/>
        </w:tcBorders>
        <w:shd w:val="clear" w:color="auto" w:fill="FDEBE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single" w:sz="8" w:space="0" w:color="8C8C8C" w:themeColor="text1" w:themeTint="bf"/>
        <w:insideV w:val="single" w:sz="8" w:space="0" w:color="8C8C8C" w:themeColor="text1" w:themeTint="bf"/>
      </w:tblBorders>
      <w:tblCellMar>
        <w:top w:w="0" w:type="dxa"/>
        <w:left w:w="108" w:type="dxa"/>
        <w:bottom w:w="0" w:type="dxa"/>
        <w:right w:w="108" w:type="dxa"/>
      </w:tblCellMar>
      <w:tblStyleColBandSize w:val="1"/>
      <w:tblStyleRowBandSize w:val="1"/>
    </w:tblPr>
    <w:tcPr>
      <w:shd w:val="clear" w:color="auto" w:fill="E1E1E1" w:themeFill="text1" w:themeFillTint="3f"/>
    </w:tcPr>
    <w:tblStylePr w:type="firstRow">
      <w:rPr>
        <w:b/>
        <w:bCs/>
      </w:rPr>
    </w:tblStylePr>
    <w:tblStylePr w:type="lastRow">
      <w:rPr>
        <w:b/>
        <w:bCs/>
      </w:rPr>
      <w:tblPr/>
      <w:tcPr>
        <w:tcBorders>
          <w:top w:val="single" w:sz="18" w:space="0" w:color="8C8C8C" w:themeColor="text1" w:themeTint="bf"/>
        </w:tcBorders>
      </w:tcPr>
    </w:tblStylePr>
    <w:tblStylePr w:type="firstCol">
      <w:rPr>
        <w:b/>
        <w:bCs/>
      </w:rPr>
    </w:tblStylePr>
    <w:tblStylePr w:type="lastCol">
      <w:rPr>
        <w:b/>
        <w:bCs/>
      </w:rPr>
    </w:tblStylePr>
    <w:tblStylePr w:type="band1Vert">
      <w:tblPr/>
      <w:tcPr>
        <w:shd w:val="clear" w:color="auto" w:fill="BDBDBD" w:themeFill="text1" w:themeFillTint="7f"/>
      </w:tcPr>
    </w:tblStylePr>
    <w:tblStylePr w:type="band1Horz">
      <w:tblPr/>
      <w:tcPr>
        <w:shd w:val="clear" w:color="auto" w:fill="BDBDBD" w:themeFill="text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single" w:sz="8" w:space="0" w:color="97ADD0" w:themeColor="accent1" w:themeTint="bf"/>
        <w:insideV w:val="single" w:sz="8" w:space="0" w:color="97ADD0" w:themeColor="accent1" w:themeTint="bf"/>
      </w:tblBorders>
      <w:tblCellMar>
        <w:top w:w="0" w:type="dxa"/>
        <w:left w:w="108" w:type="dxa"/>
        <w:bottom w:w="0" w:type="dxa"/>
        <w:right w:w="108" w:type="dxa"/>
      </w:tblCellMar>
      <w:tblStyleColBandSize w:val="1"/>
      <w:tblStyleRowBandSize w:val="1"/>
    </w:tblPr>
    <w:tcPr>
      <w:shd w:val="clear" w:color="auto" w:fill="E4E8F1" w:themeFill="accent1" w:themeFillTint="3f"/>
    </w:tcPr>
    <w:tblStylePr w:type="firstRow">
      <w:rPr>
        <w:b/>
        <w:bCs/>
      </w:rPr>
    </w:tblStylePr>
    <w:tblStylePr w:type="lastRow">
      <w:rPr>
        <w:b/>
        <w:bCs/>
      </w:rPr>
      <w:tblPr/>
      <w:tcPr>
        <w:tcBorders>
          <w:top w:val="single" w:sz="18" w:space="0" w:color="97ADD0" w:themeColor="accent1" w:themeTint="bf"/>
        </w:tcBorders>
      </w:tcPr>
    </w:tblStylePr>
    <w:tblStylePr w:type="firstCol">
      <w:rPr>
        <w:b/>
        <w:bCs/>
      </w:rPr>
    </w:tblStylePr>
    <w:tblStylePr w:type="lastCol">
      <w:rPr>
        <w:b/>
        <w:bCs/>
      </w:rPr>
    </w:tblStylePr>
    <w:tblStylePr w:type="band1Vert">
      <w:tblPr/>
      <w:tcPr>
        <w:shd w:val="clear" w:color="auto" w:fill="C2CDE1" w:themeFill="accent1" w:themeFillTint="7f"/>
      </w:tcPr>
    </w:tblStylePr>
    <w:tblStylePr w:type="band1Horz">
      <w:tblPr/>
      <w:tcPr>
        <w:shd w:val="clear" w:color="auto" w:fill="C2CDE1"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single" w:sz="8" w:space="0" w:color="D29897" w:themeColor="accent2" w:themeTint="bf"/>
        <w:insideV w:val="single" w:sz="8" w:space="0" w:color="D29897" w:themeColor="accent2" w:themeTint="bf"/>
      </w:tblBorders>
      <w:tblCellMar>
        <w:top w:w="0" w:type="dxa"/>
        <w:left w:w="108" w:type="dxa"/>
        <w:bottom w:w="0" w:type="dxa"/>
        <w:right w:w="108" w:type="dxa"/>
      </w:tblCellMar>
      <w:tblStyleColBandSize w:val="1"/>
      <w:tblStyleRowBandSize w:val="1"/>
    </w:tblPr>
    <w:tcPr>
      <w:shd w:val="clear" w:color="auto" w:fill="F1E4E3" w:themeFill="accent2" w:themeFillTint="3f"/>
    </w:tcPr>
    <w:tblStylePr w:type="firstRow">
      <w:rPr>
        <w:b/>
        <w:bCs/>
      </w:rPr>
    </w:tblStylePr>
    <w:tblStylePr w:type="lastRow">
      <w:rPr>
        <w:b/>
        <w:bCs/>
      </w:rPr>
      <w:tblPr/>
      <w:tcPr>
        <w:tcBorders>
          <w:top w:val="single" w:sz="18" w:space="0" w:color="D29897" w:themeColor="accent2" w:themeTint="bf"/>
        </w:tcBorders>
      </w:tcPr>
    </w:tblStylePr>
    <w:tblStylePr w:type="firstCol">
      <w:rPr>
        <w:b/>
        <w:bCs/>
      </w:rPr>
    </w:tblStylePr>
    <w:tblStylePr w:type="lastCol">
      <w:rPr>
        <w:b/>
        <w:bCs/>
      </w:rPr>
    </w:tblStylePr>
    <w:tblStylePr w:type="band1Vert">
      <w:tblPr/>
      <w:tcPr>
        <w:shd w:val="clear" w:color="auto" w:fill="E2C3C2" w:themeFill="accent2" w:themeFillTint="7f"/>
      </w:tcPr>
    </w:tblStylePr>
    <w:tblStylePr w:type="band1Horz">
      <w:tblPr/>
      <w:tcPr>
        <w:shd w:val="clear" w:color="auto" w:fill="E2C3C2"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single" w:sz="8" w:space="0" w:color="BBCF9B" w:themeColor="accent3" w:themeTint="bf"/>
        <w:insideV w:val="single" w:sz="8" w:space="0" w:color="BBCF9B" w:themeColor="accent3" w:themeTint="bf"/>
      </w:tblBorders>
      <w:tblCellMar>
        <w:top w:w="0" w:type="dxa"/>
        <w:left w:w="108" w:type="dxa"/>
        <w:bottom w:w="0" w:type="dxa"/>
        <w:right w:w="108" w:type="dxa"/>
      </w:tblCellMar>
      <w:tblStyleColBandSize w:val="1"/>
      <w:tblStyleRowBandSize w:val="1"/>
    </w:tblPr>
    <w:tcPr>
      <w:shd w:val="clear" w:color="auto" w:fill="EBF0E4" w:themeFill="accent3" w:themeFillTint="3f"/>
    </w:tcPr>
    <w:tblStylePr w:type="firstRow">
      <w:rPr>
        <w:b/>
        <w:bCs/>
      </w:rPr>
    </w:tblStylePr>
    <w:tblStylePr w:type="lastRow">
      <w:rPr>
        <w:b/>
        <w:bCs/>
      </w:rPr>
      <w:tblPr/>
      <w:tcPr>
        <w:tcBorders>
          <w:top w:val="single" w:sz="18" w:space="0" w:color="BBCF9B" w:themeColor="accent3" w:themeTint="bf"/>
        </w:tcBorders>
      </w:tcPr>
    </w:tblStylePr>
    <w:tblStylePr w:type="firstCol">
      <w:rPr>
        <w:b/>
        <w:bCs/>
      </w:rPr>
    </w:tblStylePr>
    <w:tblStylePr w:type="lastCol">
      <w:rPr>
        <w:b/>
        <w:bCs/>
      </w:rPr>
    </w:tblStylePr>
    <w:tblStylePr w:type="band1Vert">
      <w:tblPr/>
      <w:tcPr>
        <w:shd w:val="clear" w:color="auto" w:fill="D5E0C4" w:themeFill="accent3" w:themeFillTint="7f"/>
      </w:tcPr>
    </w:tblStylePr>
    <w:tblStylePr w:type="band1Horz">
      <w:tblPr/>
      <w:tcPr>
        <w:shd w:val="clear" w:color="auto" w:fill="D5E0C4"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single" w:sz="8" w:space="0" w:color="AC9FBF" w:themeColor="accent4" w:themeTint="bf"/>
        <w:insideV w:val="single" w:sz="8" w:space="0" w:color="AC9FBF" w:themeColor="accent4" w:themeTint="bf"/>
      </w:tblBorders>
      <w:tblCellMar>
        <w:top w:w="0" w:type="dxa"/>
        <w:left w:w="108" w:type="dxa"/>
        <w:bottom w:w="0" w:type="dxa"/>
        <w:right w:w="108" w:type="dxa"/>
      </w:tblCellMar>
      <w:tblStyleColBandSize w:val="1"/>
      <w:tblStyleRowBandSize w:val="1"/>
    </w:tblPr>
    <w:tcPr>
      <w:shd w:val="clear" w:color="auto" w:fill="E8E5EC" w:themeFill="accent4" w:themeFillTint="3f"/>
    </w:tcPr>
    <w:tblStylePr w:type="firstRow">
      <w:rPr>
        <w:b/>
        <w:bCs/>
      </w:rPr>
    </w:tblStylePr>
    <w:tblStylePr w:type="lastRow">
      <w:rPr>
        <w:b/>
        <w:bCs/>
      </w:rPr>
      <w:tblPr/>
      <w:tcPr>
        <w:tcBorders>
          <w:top w:val="single" w:sz="18" w:space="0" w:color="AC9FBF" w:themeColor="accent4" w:themeTint="bf"/>
        </w:tcBorders>
      </w:tcPr>
    </w:tblStylePr>
    <w:tblStylePr w:type="firstCol">
      <w:rPr>
        <w:b/>
        <w:bCs/>
      </w:rPr>
    </w:tblStylePr>
    <w:tblStylePr w:type="lastCol">
      <w:rPr>
        <w:b/>
        <w:bCs/>
      </w:rPr>
    </w:tblStylePr>
    <w:tblStylePr w:type="band1Vert">
      <w:tblPr/>
      <w:tcPr>
        <w:shd w:val="clear" w:color="auto" w:fill="CDC6D7" w:themeFill="accent4" w:themeFillTint="7f"/>
      </w:tcPr>
    </w:tblStylePr>
    <w:tblStylePr w:type="band1Horz">
      <w:tblPr/>
      <w:tcPr>
        <w:shd w:val="clear" w:color="auto" w:fill="CDC6D7"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single" w:sz="8" w:space="0" w:color="96C5D6" w:themeColor="accent5" w:themeTint="bf"/>
        <w:insideV w:val="single" w:sz="8" w:space="0" w:color="96C5D6" w:themeColor="accent5" w:themeTint="bf"/>
      </w:tblBorders>
      <w:tblCellMar>
        <w:top w:w="0" w:type="dxa"/>
        <w:left w:w="108" w:type="dxa"/>
        <w:bottom w:w="0" w:type="dxa"/>
        <w:right w:w="108" w:type="dxa"/>
      </w:tblCellMar>
      <w:tblStyleColBandSize w:val="1"/>
      <w:tblStyleRowBandSize w:val="1"/>
    </w:tblPr>
    <w:tcPr>
      <w:shd w:val="clear" w:color="auto" w:fill="E3EEF3" w:themeFill="accent5" w:themeFillTint="3f"/>
    </w:tcPr>
    <w:tblStylePr w:type="firstRow">
      <w:rPr>
        <w:b/>
        <w:bCs/>
      </w:rPr>
    </w:tblStylePr>
    <w:tblStylePr w:type="lastRow">
      <w:rPr>
        <w:b/>
        <w:bCs/>
      </w:rPr>
      <w:tblPr/>
      <w:tcPr>
        <w:tcBorders>
          <w:top w:val="single" w:sz="18" w:space="0" w:color="96C5D6" w:themeColor="accent5" w:themeTint="bf"/>
        </w:tcBorders>
      </w:tcPr>
    </w:tblStylePr>
    <w:tblStylePr w:type="firstCol">
      <w:rPr>
        <w:b/>
        <w:bCs/>
      </w:rPr>
    </w:tblStylePr>
    <w:tblStylePr w:type="lastCol">
      <w:rPr>
        <w:b/>
        <w:bCs/>
      </w:rPr>
    </w:tblStylePr>
    <w:tblStylePr w:type="band1Vert">
      <w:tblPr/>
      <w:tcPr>
        <w:shd w:val="clear" w:color="auto" w:fill="C2DBE5" w:themeFill="accent5" w:themeFillTint="7f"/>
      </w:tcPr>
    </w:tblStylePr>
    <w:tblStylePr w:type="band1Horz">
      <w:tblPr/>
      <w:tcPr>
        <w:shd w:val="clear" w:color="auto" w:fill="C2DBE5"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single" w:sz="8" w:space="0" w:color="F9B895" w:themeColor="accent6" w:themeTint="bf"/>
        <w:insideV w:val="single" w:sz="8" w:space="0" w:color="F9B895" w:themeColor="accent6" w:themeTint="bf"/>
      </w:tblBorders>
      <w:tblCellMar>
        <w:top w:w="0" w:type="dxa"/>
        <w:left w:w="108" w:type="dxa"/>
        <w:bottom w:w="0" w:type="dxa"/>
        <w:right w:w="108" w:type="dxa"/>
      </w:tblCellMar>
      <w:tblStyleColBandSize w:val="1"/>
      <w:tblStyleRowBandSize w:val="1"/>
    </w:tblPr>
    <w:tcPr>
      <w:shd w:val="clear" w:color="auto" w:fill="FDEBE3" w:themeFill="accent6" w:themeFillTint="3f"/>
    </w:tcPr>
    <w:tblStylePr w:type="firstRow">
      <w:rPr>
        <w:b/>
        <w:bCs/>
      </w:rPr>
    </w:tblStylePr>
    <w:tblStylePr w:type="lastRow">
      <w:rPr>
        <w:b/>
        <w:bCs/>
      </w:rPr>
      <w:tblPr/>
      <w:tcPr>
        <w:tcBorders>
          <w:top w:val="single" w:sz="18" w:space="0" w:color="F9B895" w:themeColor="accent6" w:themeTint="bf"/>
        </w:tcBorders>
      </w:tcPr>
    </w:tblStylePr>
    <w:tblStylePr w:type="firstCol">
      <w:rPr>
        <w:b/>
        <w:bCs/>
      </w:rPr>
    </w:tblStylePr>
    <w:tblStylePr w:type="lastCol">
      <w:rPr>
        <w:b/>
        <w:bCs/>
      </w:rPr>
    </w:tblStylePr>
    <w:tblStylePr w:type="band1Vert">
      <w:tblPr/>
      <w:tcPr>
        <w:shd w:val="clear" w:color="auto" w:fill="FBD3C1" w:themeFill="accent6" w:themeFillTint="7f"/>
      </w:tcPr>
    </w:tblStylePr>
    <w:tblStylePr w:type="band1Horz">
      <w:tblPr/>
      <w:tcPr>
        <w:shd w:val="clear" w:color="auto" w:fill="FBD3C1" w:themeFill="accent6" w:themeFillTint="7f"/>
      </w:tcPr>
    </w:tblStylePr>
  </w:style>
  <w:style w:type="table" w:styleId="MediumGrid2">
    <w:name w:val="Medium Grid 2"/>
    <w:uiPriority w:val="68"/>
    <w:basedOn w:val="TableNormal"/>
    <w:pPr>
      <w:spacing w:after="0" w:line="240" w:lineRule="auto"/>
    </w:pPr>
    <w:rPr>
      <w:rFonts w:asciiTheme="majorHAnsi" w:eastAsiaTheme="majorHAnsi" w:hAnsiTheme="majorHAnsi" w:cstheme="majorEastAsia"/>
      <w:color w:val="00000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StyleColBandSize w:val="1"/>
      <w:tblStyleRowBandSize w:val="1"/>
    </w:tblPr>
    <w:tcPr>
      <w:shd w:val="clear" w:color="auto" w:fill="E1E1E1" w:themeFill="text1" w:themeFillTint="3f"/>
    </w:tcPr>
    <w:tblStylePr w:type="firstRow">
      <w:rPr>
        <w:b/>
        <w:bCs/>
        <w:color w:val="000000"/>
      </w:rPr>
      <w:tblPr/>
      <w:tcPr>
        <w:shd w:val="clear" w:color="auto" w:fill="F4F4F4"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7E7E7" w:themeFill="text1" w:themeFillTint="33"/>
      </w:tcPr>
    </w:tblStylePr>
    <w:tblStylePr w:type="band1Vert">
      <w:tblPr/>
      <w:tcPr>
        <w:shd w:val="clear" w:color="auto" w:fill="BDBDBD" w:themeFill="text1" w:themeFillTint="7f"/>
      </w:tcPr>
    </w:tblStylePr>
    <w:tblStylePr w:type="band1Horz">
      <w:tblPr/>
      <w:tcPr>
        <w:tcBorders>
          <w:insideH w:val="single" w:sz="6" w:space="0" w:color="000000" w:themeColor="text1"/>
          <w:insideV w:val="single" w:sz="6" w:space="0" w:color="000000" w:themeColor="text1"/>
        </w:tcBorders>
        <w:shd w:val="clear" w:color="auto" w:fill="BDBDBD" w:themeFill="text1" w:themeFillTint="7f"/>
      </w:tcPr>
    </w:tblStylePr>
    <w:tblStylePr w:type="nwCell">
      <w:tblPr/>
      <w:tcPr>
        <w:shd w:val="clear" w:color="auto" w:fill="FFFFFF" w:themeFill="background1"/>
      </w:tcPr>
    </w:tblStylePr>
  </w:style>
  <w:style w:type="table" w:styleId="MediumGrid2-Accent1">
    <w:name w:val="Medium Grid 2 Accent 1"/>
    <w:uiPriority w:val="68"/>
    <w:basedOn w:val="TableNormal"/>
    <w:pPr>
      <w:spacing w:after="0" w:line="240" w:lineRule="auto"/>
    </w:pPr>
    <w:rPr>
      <w:rFonts w:asciiTheme="majorHAnsi" w:eastAsiaTheme="majorHAnsi" w:hAnsiTheme="majorHAnsi" w:cstheme="majorEastAsia"/>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E4E8F1" w:themeFill="accent1" w:themeFillTint="3f"/>
    </w:tcPr>
    <w:tblStylePr w:type="firstRow">
      <w:rPr>
        <w:b/>
        <w:bCs/>
        <w:color w:val="000000"/>
      </w:rPr>
      <w:tblPr/>
      <w:tcPr>
        <w:shd w:val="clear" w:color="auto" w:fill="F5F6FA"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9EDF4" w:themeFill="accent1" w:themeFillTint="33"/>
      </w:tcPr>
    </w:tblStylePr>
    <w:tblStylePr w:type="band1Vert">
      <w:tblPr/>
      <w:tcPr>
        <w:shd w:val="clear" w:color="auto" w:fill="C2CDE1" w:themeFill="accent1" w:themeFillTint="7f"/>
      </w:tcPr>
    </w:tblStylePr>
    <w:tblStylePr w:type="band1Horz">
      <w:tblPr/>
      <w:tcPr>
        <w:tcBorders>
          <w:insideH w:val="single" w:sz="6" w:space="0" w:color="4F81BD" w:themeColor="accent1"/>
          <w:insideV w:val="single" w:sz="6" w:space="0" w:color="4F81BD" w:themeColor="accent1"/>
        </w:tcBorders>
        <w:shd w:val="clear" w:color="auto" w:fill="C2CDE1" w:themeFill="accent1" w:themeFillTint="7f"/>
      </w:tcPr>
    </w:tblStylePr>
    <w:tblStylePr w:type="nwCell">
      <w:tblPr/>
      <w:tcPr>
        <w:shd w:val="clear" w:color="auto" w:fill="FFFFFF" w:themeFill="background1"/>
      </w:tcPr>
    </w:tblStylePr>
  </w:style>
  <w:style w:type="table" w:styleId="MediumGrid2-Accent2">
    <w:name w:val="Medium Grid 2 Accent 2"/>
    <w:uiPriority w:val="68"/>
    <w:basedOn w:val="TableNormal"/>
    <w:pPr>
      <w:spacing w:after="0" w:line="240" w:lineRule="auto"/>
    </w:pPr>
    <w:rPr>
      <w:rFonts w:asciiTheme="majorHAnsi" w:eastAsiaTheme="majorHAnsi" w:hAnsiTheme="majorHAnsi" w:cstheme="majorEastAsia"/>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F1E4E3" w:themeFill="accent2" w:themeFillTint="3f"/>
    </w:tcPr>
    <w:tblStylePr w:type="firstRow">
      <w:rPr>
        <w:b/>
        <w:bCs/>
        <w:color w:val="000000"/>
      </w:rPr>
      <w:tblPr/>
      <w:tcPr>
        <w:shd w:val="clear" w:color="auto" w:fill="FAF5F5"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4E9E9" w:themeFill="accent2" w:themeFillTint="33"/>
      </w:tcPr>
    </w:tblStylePr>
    <w:tblStylePr w:type="band1Vert">
      <w:tblPr/>
      <w:tcPr>
        <w:shd w:val="clear" w:color="auto" w:fill="E2C3C2" w:themeFill="accent2" w:themeFillTint="7f"/>
      </w:tcPr>
    </w:tblStylePr>
    <w:tblStylePr w:type="band1Horz">
      <w:tblPr/>
      <w:tcPr>
        <w:tcBorders>
          <w:insideH w:val="single" w:sz="6" w:space="0" w:color="C0504D" w:themeColor="accent2"/>
          <w:insideV w:val="single" w:sz="6" w:space="0" w:color="C0504D" w:themeColor="accent2"/>
        </w:tcBorders>
        <w:shd w:val="clear" w:color="auto" w:fill="E2C3C2" w:themeFill="accent2" w:themeFillTint="7f"/>
      </w:tcPr>
    </w:tblStylePr>
    <w:tblStylePr w:type="nwCell">
      <w:tblPr/>
      <w:tcPr>
        <w:shd w:val="clear" w:color="auto" w:fill="FFFFFF" w:themeFill="background1"/>
      </w:tcPr>
    </w:tblStylePr>
  </w:style>
  <w:style w:type="table" w:styleId="MediumGrid2-Accent3">
    <w:name w:val="Medium Grid 2 Accent 3"/>
    <w:uiPriority w:val="68"/>
    <w:basedOn w:val="TableNormal"/>
    <w:pPr>
      <w:spacing w:after="0" w:line="240" w:lineRule="auto"/>
    </w:pPr>
    <w:rPr>
      <w:rFonts w:asciiTheme="majorHAnsi" w:eastAsiaTheme="majorHAnsi" w:hAnsiTheme="majorHAnsi" w:cstheme="majorEastAsia"/>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BF0E4" w:themeFill="accent3" w:themeFillTint="3f"/>
    </w:tcPr>
    <w:tblStylePr w:type="firstRow">
      <w:rPr>
        <w:b/>
        <w:bCs/>
        <w:color w:val="000000"/>
      </w:rPr>
      <w:tblPr/>
      <w:tcPr>
        <w:shd w:val="clear" w:color="auto" w:fill="F7F9F5"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F3EA" w:themeFill="accent3" w:themeFillTint="33"/>
      </w:tcPr>
    </w:tblStylePr>
    <w:tblStylePr w:type="band1Vert">
      <w:tblPr/>
      <w:tcPr>
        <w:shd w:val="clear" w:color="auto" w:fill="D5E0C4" w:themeFill="accent3" w:themeFillTint="7f"/>
      </w:tcPr>
    </w:tblStylePr>
    <w:tblStylePr w:type="band1Horz">
      <w:tblPr/>
      <w:tcPr>
        <w:tcBorders>
          <w:insideH w:val="single" w:sz="6" w:space="0" w:color="9BBB59" w:themeColor="accent3"/>
          <w:insideV w:val="single" w:sz="6" w:space="0" w:color="9BBB59" w:themeColor="accent3"/>
        </w:tcBorders>
        <w:shd w:val="clear" w:color="auto" w:fill="D5E0C4" w:themeFill="accent3" w:themeFillTint="7f"/>
      </w:tcPr>
    </w:tblStylePr>
    <w:tblStylePr w:type="nwCell">
      <w:tblPr/>
      <w:tcPr>
        <w:shd w:val="clear" w:color="auto" w:fill="FFFFFF" w:themeFill="background1"/>
      </w:tcPr>
    </w:tblStylePr>
  </w:style>
  <w:style w:type="table" w:styleId="MediumGrid2-Accent4">
    <w:name w:val="Medium Grid 2 Accent 4"/>
    <w:uiPriority w:val="68"/>
    <w:basedOn w:val="TableNormal"/>
    <w:pPr>
      <w:spacing w:after="0" w:line="240" w:lineRule="auto"/>
    </w:pPr>
    <w:rPr>
      <w:rFonts w:asciiTheme="majorHAnsi" w:eastAsiaTheme="majorHAnsi" w:hAnsiTheme="majorHAnsi" w:cstheme="majorEastAsia"/>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E8E5EC" w:themeFill="accent4" w:themeFillTint="3f"/>
    </w:tcPr>
    <w:tblStylePr w:type="firstRow">
      <w:rPr>
        <w:b/>
        <w:bCs/>
        <w:color w:val="000000"/>
      </w:rPr>
      <w:tblPr/>
      <w:tcPr>
        <w:shd w:val="clear" w:color="auto" w:fill="F6F5F8"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DEAF0" w:themeFill="accent4" w:themeFillTint="33"/>
      </w:tcPr>
    </w:tblStylePr>
    <w:tblStylePr w:type="band1Vert">
      <w:tblPr/>
      <w:tcPr>
        <w:shd w:val="clear" w:color="auto" w:fill="CDC6D7" w:themeFill="accent4" w:themeFillTint="7f"/>
      </w:tcPr>
    </w:tblStylePr>
    <w:tblStylePr w:type="band1Horz">
      <w:tblPr/>
      <w:tcPr>
        <w:tcBorders>
          <w:insideH w:val="single" w:sz="6" w:space="0" w:color="8064A2" w:themeColor="accent4"/>
          <w:insideV w:val="single" w:sz="6" w:space="0" w:color="8064A2" w:themeColor="accent4"/>
        </w:tcBorders>
        <w:shd w:val="clear" w:color="auto" w:fill="CDC6D7" w:themeFill="accent4" w:themeFillTint="7f"/>
      </w:tcPr>
    </w:tblStylePr>
    <w:tblStylePr w:type="nwCell">
      <w:tblPr/>
      <w:tcPr>
        <w:shd w:val="clear" w:color="auto" w:fill="FFFFFF" w:themeFill="background1"/>
      </w:tcPr>
    </w:tblStylePr>
  </w:style>
  <w:style w:type="table" w:styleId="MediumGrid2-Accent5">
    <w:name w:val="Medium Grid 2 Accent 5"/>
    <w:uiPriority w:val="68"/>
    <w:basedOn w:val="TableNormal"/>
    <w:pPr>
      <w:spacing w:after="0" w:line="240" w:lineRule="auto"/>
    </w:pPr>
    <w:rPr>
      <w:rFonts w:asciiTheme="majorHAnsi" w:eastAsiaTheme="majorHAnsi" w:hAnsiTheme="majorHAnsi" w:cstheme="majorEastAsia"/>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E3EEF3" w:themeFill="accent5" w:themeFillTint="3f"/>
    </w:tcPr>
    <w:tblStylePr w:type="firstRow">
      <w:rPr>
        <w:b/>
        <w:bCs/>
        <w:color w:val="000000"/>
      </w:rPr>
      <w:tblPr/>
      <w:tcPr>
        <w:shd w:val="clear" w:color="auto" w:fill="F5F8FA"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9F1F5" w:themeFill="accent5" w:themeFillTint="33"/>
      </w:tcPr>
    </w:tblStylePr>
    <w:tblStylePr w:type="band1Vert">
      <w:tblPr/>
      <w:tcPr>
        <w:shd w:val="clear" w:color="auto" w:fill="C2DBE5" w:themeFill="accent5" w:themeFillTint="7f"/>
      </w:tcPr>
    </w:tblStylePr>
    <w:tblStylePr w:type="band1Horz">
      <w:tblPr/>
      <w:tcPr>
        <w:tcBorders>
          <w:insideH w:val="single" w:sz="6" w:space="0" w:color="4BACC6" w:themeColor="accent5"/>
          <w:insideV w:val="single" w:sz="6" w:space="0" w:color="4BACC6" w:themeColor="accent5"/>
        </w:tcBorders>
        <w:shd w:val="clear" w:color="auto" w:fill="C2DBE5" w:themeFill="accent5" w:themeFillTint="7f"/>
      </w:tcPr>
    </w:tblStylePr>
    <w:tblStylePr w:type="nwCell">
      <w:tblPr/>
      <w:tcPr>
        <w:shd w:val="clear" w:color="auto" w:fill="FFFFFF" w:themeFill="background1"/>
      </w:tcPr>
    </w:tblStylePr>
  </w:style>
  <w:style w:type="table" w:styleId="MediumGrid2-Accent6">
    <w:name w:val="Medium Grid 2 Accent 6"/>
    <w:uiPriority w:val="68"/>
    <w:basedOn w:val="TableNormal"/>
    <w:pPr>
      <w:spacing w:after="0" w:line="240" w:lineRule="auto"/>
    </w:pPr>
    <w:rPr>
      <w:rFonts w:asciiTheme="majorHAnsi" w:eastAsiaTheme="majorHAnsi" w:hAnsiTheme="majorHAnsi" w:cstheme="majorEastAsia"/>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BE3" w:themeFill="accent6" w:themeFillTint="3f"/>
    </w:tcPr>
    <w:tblStylePr w:type="firstRow">
      <w:rPr>
        <w:b/>
        <w:bCs/>
        <w:color w:val="000000"/>
      </w:rPr>
      <w:tblPr/>
      <w:tcPr>
        <w:shd w:val="clear" w:color="auto" w:fill="FEF7F4"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FE9" w:themeFill="accent6" w:themeFillTint="33"/>
      </w:tcPr>
    </w:tblStylePr>
    <w:tblStylePr w:type="band1Vert">
      <w:tblPr/>
      <w:tcPr>
        <w:shd w:val="clear" w:color="auto" w:fill="FBD3C1" w:themeFill="accent6" w:themeFillTint="7f"/>
      </w:tcPr>
    </w:tblStylePr>
    <w:tblStylePr w:type="band1Horz">
      <w:tblPr/>
      <w:tcPr>
        <w:tcBorders>
          <w:insideH w:val="single" w:sz="6" w:space="0" w:color="F79646" w:themeColor="accent6"/>
          <w:insideV w:val="single" w:sz="6" w:space="0" w:color="F79646" w:themeColor="accent6"/>
        </w:tcBorders>
        <w:shd w:val="clear" w:color="auto" w:fill="FBD3C1" w:themeFill="accent6" w:themeFillTint="7f"/>
      </w:tcPr>
    </w:tblStylePr>
    <w:tblStylePr w:type="nwCell">
      <w:tblPr/>
      <w:tcPr>
        <w:shd w:val="clear" w:color="auto" w:fill="FFFFFF" w:themeFill="background1"/>
      </w:tcPr>
    </w:tblStylePr>
  </w:style>
  <w:style w:type="table" w:styleId="MediumGrid3">
    <w:name w:val="Medium Grid 3"/>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1E1E1"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DBDBD"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DBDBD" w:themeFill="text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4E8F1"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2CD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2CDE1"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F1E4E3"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2C3C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2C3C2"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BF0E4"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5E0C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5E0C4"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8E5EC"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C6D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C6D7"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3EEF3"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2DBE5"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2DBE5"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FDEBE3"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D3C1"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D3C1"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76092"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5373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3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04A7B"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5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4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4F4F4"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CCCCCC" w:themeFill="text1" w:themeFillTint="66"/>
      </w:tcPr>
    </w:tblStylePr>
    <w:tblStylePr w:type="band1Horz">
      <w:tblPr/>
      <w:tcPr>
        <w:shd w:val="clear" w:color="auto" w:fill="BDBDBD" w:themeFill="text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5F6FA"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D0D8E8" w:themeFill="accent1" w:themeFillTint="66"/>
      </w:tcPr>
    </w:tblStylePr>
    <w:tblStylePr w:type="band1Horz">
      <w:tblPr/>
      <w:tcPr>
        <w:shd w:val="clear" w:color="auto" w:fill="C2CDE1"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AF5F5"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8D0D0" w:themeFill="accent2" w:themeFillTint="66"/>
      </w:tcPr>
    </w:tblStylePr>
    <w:tblStylePr w:type="band1Horz">
      <w:tblPr/>
      <w:tcPr>
        <w:shd w:val="clear" w:color="auto" w:fill="E2C3C2"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7F9F5"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EE7D1" w:themeFill="accent3" w:themeFillTint="66"/>
      </w:tcPr>
    </w:tblStylePr>
    <w:tblStylePr w:type="band1Horz">
      <w:tblPr/>
      <w:tcPr>
        <w:shd w:val="clear" w:color="auto" w:fill="D5E0C4"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6F5F8"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D8D3E0" w:themeFill="accent4" w:themeFillTint="66"/>
      </w:tcPr>
    </w:tblStylePr>
    <w:tblStylePr w:type="band1Horz">
      <w:tblPr/>
      <w:tcPr>
        <w:shd w:val="clear" w:color="auto" w:fill="CDC6D7"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5F8FA"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D0E3EA" w:themeFill="accent5" w:themeFillTint="66"/>
      </w:tcPr>
    </w:tblStylePr>
    <w:tblStylePr w:type="band1Horz">
      <w:tblPr/>
      <w:tcPr>
        <w:shd w:val="clear" w:color="auto" w:fill="C2DBE5"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EF7F4"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CDDCF" w:themeFill="accent6" w:themeFillTint="66"/>
      </w:tcPr>
    </w:tblStylePr>
    <w:tblStylePr w:type="band1Horz">
      <w:tblPr/>
      <w:tcPr>
        <w:shd w:val="clear" w:color="auto" w:fill="FBD3C1"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4F4F4" w:themeFill="tex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1E1E1" w:themeFill="text1" w:themeFillTint="3f"/>
      </w:tcPr>
    </w:tblStylePr>
    <w:tblStylePr w:type="band1Horz">
      <w:tblPr/>
      <w:tcPr>
        <w:shd w:val="clear" w:color="auto" w:fill="E7E7E7" w:themeFill="text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6FA" w:themeFill="accen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E8F1" w:themeFill="accent1" w:themeFillTint="3f"/>
      </w:tcPr>
    </w:tblStylePr>
    <w:tblStylePr w:type="band1Horz">
      <w:tblPr/>
      <w:tcPr>
        <w:shd w:val="clear" w:color="auto" w:fill="E9EDF4"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AF5F5" w:themeFill="accent2"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E4E3" w:themeFill="accent2" w:themeFillTint="3f"/>
      </w:tcPr>
    </w:tblStylePr>
    <w:tblStylePr w:type="band1Horz">
      <w:tblPr/>
      <w:tcPr>
        <w:shd w:val="clear" w:color="auto" w:fill="F4E9E9"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7F9F5" w:themeFill="accent3" w:themeFillTint="19"/>
    </w:tcPr>
    <w:tblStylePr w:type="firstRow">
      <w:rPr>
        <w:b/>
        <w:bCs/>
        <w:color w:val="FFFFFF"/>
      </w:rPr>
      <w:tblPr/>
      <w:tcPr>
        <w:tcBorders>
          <w:bottom w:val="single" w:sz="12" w:space="0" w:color="FFFFFF" w:themeColor="background1"/>
        </w:tcBorders>
        <w:shd w:val="clear" w:color="auto" w:fill="664F83" w:themeFill="accent4" w:themeFillShade="cc"/>
      </w:tcPr>
    </w:tblStylePr>
    <w:tblStylePr w:type="lastRow">
      <w:rPr>
        <w:b/>
        <w:bCs/>
        <w:color w:val="664F83"/>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F0E4" w:themeFill="accent3" w:themeFillTint="3f"/>
      </w:tcPr>
    </w:tblStylePr>
    <w:tblStylePr w:type="band1Horz">
      <w:tblPr/>
      <w:tcPr>
        <w:shd w:val="clear" w:color="auto" w:fill="EFF3EA"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6F5F8" w:themeFill="accent4" w:themeFillTint="19"/>
    </w:tcPr>
    <w:tblStylePr w:type="firstRow">
      <w:rPr>
        <w:b/>
        <w:bCs/>
        <w:color w:val="FFFFFF"/>
      </w:rPr>
      <w:tblPr/>
      <w:tcPr>
        <w:tcBorders>
          <w:bottom w:val="single" w:sz="12" w:space="0" w:color="FFFFFF" w:themeColor="background1"/>
        </w:tcBorders>
        <w:shd w:val="clear" w:color="auto" w:fill="7E9D40" w:themeFill="accent3" w:themeFillShade="cc"/>
      </w:tcPr>
    </w:tblStylePr>
    <w:tblStylePr w:type="lastRow">
      <w:rPr>
        <w:b/>
        <w:bCs/>
        <w:color w:val="7E9D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5EC" w:themeFill="accent4" w:themeFillTint="3f"/>
      </w:tcPr>
    </w:tblStylePr>
    <w:tblStylePr w:type="band1Horz">
      <w:tblPr/>
      <w:tcPr>
        <w:shd w:val="clear" w:color="auto" w:fill="EDEAF0"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FA" w:themeFill="accent5" w:themeFillTint="19"/>
    </w:tcPr>
    <w:tblStylePr w:type="firstRow">
      <w:rPr>
        <w:b/>
        <w:bCs/>
        <w:color w:val="FFFFFF"/>
      </w:rPr>
      <w:tblPr/>
      <w:tcPr>
        <w:tcBorders>
          <w:bottom w:val="single" w:sz="12" w:space="0" w:color="FFFFFF" w:themeColor="background1"/>
        </w:tcBorders>
        <w:shd w:val="clear" w:color="auto" w:fill="F3740B" w:themeFill="accent6" w:themeFillShade="cc"/>
      </w:tcPr>
    </w:tblStylePr>
    <w:tblStylePr w:type="lastRow">
      <w:rPr>
        <w:b/>
        <w:bCs/>
        <w:color w:val="F3740B"/>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3EEF3" w:themeFill="accent5" w:themeFillTint="3f"/>
      </w:tcPr>
    </w:tblStylePr>
    <w:tblStylePr w:type="band1Horz">
      <w:tblPr/>
      <w:tcPr>
        <w:shd w:val="clear" w:color="auto" w:fill="E9F1F5"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7F4" w:themeFill="accent6" w:themeFillTint="19"/>
    </w:tcPr>
    <w:tblStylePr w:type="firstRow">
      <w:rPr>
        <w:b/>
        <w:bCs/>
        <w:color w:val="FFFFFF"/>
      </w:rPr>
      <w:tblPr/>
      <w:tcPr>
        <w:tcBorders>
          <w:bottom w:val="single" w:sz="12" w:space="0" w:color="FFFFFF" w:themeColor="background1"/>
        </w:tcBorders>
        <w:shd w:val="clear" w:color="auto" w:fill="358EA6" w:themeFill="accent5" w:themeFillShade="cc"/>
      </w:tcPr>
    </w:tblStylePr>
    <w:tblStylePr w:type="lastRow">
      <w:rPr>
        <w:b/>
        <w:bCs/>
        <w:color w:val="358EA6"/>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BE3" w:themeFill="accent6" w:themeFillTint="3f"/>
      </w:tcPr>
    </w:tblStylePr>
    <w:tblStylePr w:type="band1Horz">
      <w:tblPr/>
      <w:tcPr>
        <w:shd w:val="clear" w:color="auto" w:fill="FDEFE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7E7E7" w:themeFill="text1" w:themeFillTint="33"/>
    </w:tcPr>
    <w:tblStylePr w:type="firstRow">
      <w:rPr>
        <w:b/>
        <w:bCs/>
      </w:rPr>
      <w:tblPr/>
      <w:tcPr>
        <w:shd w:val="clear" w:color="auto" w:fill="CCCCCC" w:themeFill="text1" w:themeFillTint="66"/>
      </w:tcPr>
    </w:tblStylePr>
    <w:tblStylePr w:type="lastRow">
      <w:rPr>
        <w:b/>
        <w:bCs/>
        <w:color w:val="000000"/>
      </w:rPr>
      <w:tblPr/>
      <w:tcPr>
        <w:shd w:val="clear" w:color="auto" w:fill="CCCCCC"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BDBDBD" w:themeFill="text1" w:themeFillTint="7f"/>
      </w:tcPr>
    </w:tblStylePr>
    <w:tblStylePr w:type="band1Horz">
      <w:tblPr/>
      <w:tcPr>
        <w:shd w:val="clear" w:color="auto" w:fill="BDBDBD" w:themeFill="text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9EDF4" w:themeFill="accent1" w:themeFillTint="33"/>
    </w:tcPr>
    <w:tblStylePr w:type="firstRow">
      <w:rPr>
        <w:b/>
        <w:bCs/>
      </w:rPr>
      <w:tblPr/>
      <w:tcPr>
        <w:shd w:val="clear" w:color="auto" w:fill="D0D8E8" w:themeFill="accent1" w:themeFillTint="66"/>
      </w:tcPr>
    </w:tblStylePr>
    <w:tblStylePr w:type="lastRow">
      <w:rPr>
        <w:b/>
        <w:bCs/>
        <w:color w:val="000000"/>
      </w:rPr>
      <w:tblPr/>
      <w:tcPr>
        <w:shd w:val="clear" w:color="auto" w:fill="D0D8E8"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C2CDE1" w:themeFill="accent1" w:themeFillTint="7f"/>
      </w:tcPr>
    </w:tblStylePr>
    <w:tblStylePr w:type="band1Horz">
      <w:tblPr/>
      <w:tcPr>
        <w:shd w:val="clear" w:color="auto" w:fill="C2CDE1"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F4E9E9" w:themeFill="accent2" w:themeFillTint="33"/>
    </w:tcPr>
    <w:tblStylePr w:type="firstRow">
      <w:rPr>
        <w:b/>
        <w:bCs/>
      </w:rPr>
      <w:tblPr/>
      <w:tcPr>
        <w:shd w:val="clear" w:color="auto" w:fill="E8D0D0" w:themeFill="accent2" w:themeFillTint="66"/>
      </w:tcPr>
    </w:tblStylePr>
    <w:tblStylePr w:type="lastRow">
      <w:rPr>
        <w:b/>
        <w:bCs/>
        <w:color w:val="000000"/>
      </w:rPr>
      <w:tblPr/>
      <w:tcPr>
        <w:shd w:val="clear" w:color="auto" w:fill="E8D0D0"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E2C3C2" w:themeFill="accent2" w:themeFillTint="7f"/>
      </w:tcPr>
    </w:tblStylePr>
    <w:tblStylePr w:type="band1Horz">
      <w:tblPr/>
      <w:tcPr>
        <w:shd w:val="clear" w:color="auto" w:fill="E2C3C2"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FF3EA" w:themeFill="accent3" w:themeFillTint="33"/>
    </w:tcPr>
    <w:tblStylePr w:type="firstRow">
      <w:rPr>
        <w:b/>
        <w:bCs/>
      </w:rPr>
      <w:tblPr/>
      <w:tcPr>
        <w:shd w:val="clear" w:color="auto" w:fill="DEE7D1" w:themeFill="accent3" w:themeFillTint="66"/>
      </w:tcPr>
    </w:tblStylePr>
    <w:tblStylePr w:type="lastRow">
      <w:rPr>
        <w:b/>
        <w:bCs/>
        <w:color w:val="000000"/>
      </w:rPr>
      <w:tblPr/>
      <w:tcPr>
        <w:shd w:val="clear" w:color="auto" w:fill="DEE7D1"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D5E0C4" w:themeFill="accent3" w:themeFillTint="7f"/>
      </w:tcPr>
    </w:tblStylePr>
    <w:tblStylePr w:type="band1Horz">
      <w:tblPr/>
      <w:tcPr>
        <w:shd w:val="clear" w:color="auto" w:fill="D5E0C4"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DEAF0" w:themeFill="accent4" w:themeFillTint="33"/>
    </w:tcPr>
    <w:tblStylePr w:type="firstRow">
      <w:rPr>
        <w:b/>
        <w:bCs/>
      </w:rPr>
      <w:tblPr/>
      <w:tcPr>
        <w:shd w:val="clear" w:color="auto" w:fill="D8D3E0" w:themeFill="accent4" w:themeFillTint="66"/>
      </w:tcPr>
    </w:tblStylePr>
    <w:tblStylePr w:type="lastRow">
      <w:rPr>
        <w:b/>
        <w:bCs/>
        <w:color w:val="000000"/>
      </w:rPr>
      <w:tblPr/>
      <w:tcPr>
        <w:shd w:val="clear" w:color="auto" w:fill="D8D3E0"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CDC6D7" w:themeFill="accent4" w:themeFillTint="7f"/>
      </w:tcPr>
    </w:tblStylePr>
    <w:tblStylePr w:type="band1Horz">
      <w:tblPr/>
      <w:tcPr>
        <w:shd w:val="clear" w:color="auto" w:fill="CDC6D7"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9F1F5" w:themeFill="accent5" w:themeFillTint="33"/>
    </w:tcPr>
    <w:tblStylePr w:type="firstRow">
      <w:rPr>
        <w:b/>
        <w:bCs/>
      </w:rPr>
      <w:tblPr/>
      <w:tcPr>
        <w:shd w:val="clear" w:color="auto" w:fill="D0E3EA" w:themeFill="accent5" w:themeFillTint="66"/>
      </w:tcPr>
    </w:tblStylePr>
    <w:tblStylePr w:type="lastRow">
      <w:rPr>
        <w:b/>
        <w:bCs/>
        <w:color w:val="000000"/>
      </w:rPr>
      <w:tblPr/>
      <w:tcPr>
        <w:shd w:val="clear" w:color="auto" w:fill="D0E3EA"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C2DBE5" w:themeFill="accent5" w:themeFillTint="7f"/>
      </w:tcPr>
    </w:tblStylePr>
    <w:tblStylePr w:type="band1Horz">
      <w:tblPr/>
      <w:tcPr>
        <w:shd w:val="clear" w:color="auto" w:fill="C2DBE5"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FDEFE9" w:themeFill="accent6" w:themeFillTint="33"/>
    </w:tcPr>
    <w:tblStylePr w:type="firstRow">
      <w:rPr>
        <w:b/>
        <w:bCs/>
      </w:rPr>
      <w:tblPr/>
      <w:tcPr>
        <w:shd w:val="clear" w:color="auto" w:fill="FCDDCF" w:themeFill="accent6" w:themeFillTint="66"/>
      </w:tcPr>
    </w:tblStylePr>
    <w:tblStylePr w:type="lastRow">
      <w:rPr>
        <w:b/>
        <w:bCs/>
        <w:color w:val="000000"/>
      </w:rPr>
      <w:tblPr/>
      <w:tcPr>
        <w:shd w:val="clear" w:color="auto" w:fill="FCDDCF"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D3C1" w:themeFill="accent6" w:themeFillTint="7f"/>
      </w:tcPr>
    </w:tblStylePr>
    <w:tblStylePr w:type="band1Horz">
      <w:tblPr/>
      <w:tcPr>
        <w:shd w:val="clear" w:color="auto" w:fill="FBD3C1" w:themeFill="accent6" w:themeFillTint="7f"/>
      </w:tcPr>
    </w:tblStylePr>
  </w:style>
  <w:style w:type="character" w:customStyle="1" w:styleId="a7">
    <w:name w:val="footnote reference"/>
    <w:uiPriority w:val="99"/>
    <w:basedOn w:val="DefaultParagraphFont"/>
    <w:unhideWhenUsed/>
    <w:rPr>
      <w:vertAlign w:val="superscript"/>
    </w:rPr>
  </w:style>
  <w:style w:type="paragraph" w:customStyle="1" w:styleId="a8">
    <w:name w:val="footnote text"/>
    <w:uiPriority w:val="99"/>
    <w:basedOn w:val="Normal"/>
    <w:link w:val="Char"/>
    <w:unhideWhenUsed/>
    <w:pPr>
      <w:snapToGrid w:val="0"/>
      <w:jc w:val="left"/>
    </w:pPr>
  </w:style>
  <w:style w:type="character" w:customStyle="1" w:styleId="Char">
    <w:name w:val="각주 텍스트 Char"/>
    <w:uiPriority w:val="99"/>
    <w:basedOn w:val="DefaultParagraphFont"/>
    <w:link w:val="a8"/>
  </w:style>
  <w:style w:type="table" w:customStyle="1" w:styleId="a4">
    <w:name w:val="Normal Table"/>
    <w:uiPriority w:val="99"/>
    <w:semiHidden/>
    <w:unhideWhenUsed/>
    <w:tblPr>
      <w:tblInd w:w="0" w:type="dxa"/>
      <w:tblCellMar>
        <w:top w:w="0" w:type="dxa"/>
        <w:left w:w="108" w:type="dxa"/>
        <w:bottom w:w="0" w:type="dxa"/>
        <w:right w:w="108" w:type="dxa"/>
      </w:tblCellMar>
    </w:tblPr>
  </w:style>
  <w:style w:type="numbering" w:customStyle="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fontTable" Target="fontTable.xml" /><Relationship Id="rId5" Type="http://schemas.openxmlformats.org/officeDocument/2006/relationships/webSettings" Target="webSettings.xml" /><Relationship Id="rId6" Type="http://schemas.openxmlformats.org/officeDocument/2006/relationships/numbering" Target="numbering.xml" /><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TouchFree Vitals 보완 기획서 v2</dc:title>
  <dc:subject>비접촉 생체신호 모니터링 시스템</dc:subject>
  <dc:creator>TIENG Team</dc:creator>
  <cp:keywords/>
  <dc:description/>
  <cp:lastModifiedBy>aeron</cp:lastModifiedBy>
  <cp:revision>1</cp:revision>
  <dcterms:created xsi:type="dcterms:W3CDTF">2013-12-23T23:15:00Z</dcterms:created>
  <dcterms:modified xsi:type="dcterms:W3CDTF">2026-07-11T07:06:44Z</dcterms:modified>
  <cp:version>1300.0100.01</cp:version>
</cp:coreProperties>
</file>