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11 de outubro de 2026</w:t>
      </w:r>
    </w:p>
    <w:p>
      <w:r>
        <w:t>Este guia registra o que está ativo, o que ainda está desligado e como a mantenedora acompanha os testes. As ferramentas são habilitadas uma por vez.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Default setup ativo</w:t>
            </w:r>
          </w:p>
        </w:tc>
        <w:tc>
          <w:tcPr>
            <w:tcW w:type="dxa" w:w="3331"/>
            <w:vAlign w:val="center"/>
          </w:tcPr>
          <w:p>
            <w:r>
              <w:t xml:space="preserve">O GitHub gerencia a análise. O workflow YAML Advanced existente aparece como </w:t>
            </w:r>
            <w:r>
              <w:rPr>
                <w:rFonts w:ascii="Consolas" w:hAnsi="Consolas"/>
                <w:color w:val="5B2C83"/>
                <w:sz w:val="18"/>
              </w:rPr>
              <w:t>disabled_manually</w:t>
            </w:r>
            <w:r>
              <w:t>; seu cron não agenda a análise CodeQL.</w:t>
            </w:r>
          </w:p>
        </w:tc>
      </w:tr>
      <w:tr>
        <w:tc>
          <w:tcPr>
            <w:tcW w:type="dxa" w:w="3331"/>
            <w:vAlign w:val="center"/>
          </w:tcPr>
          <w:p>
            <w:r>
              <w:t>Exportação de métricas do Code Scanning</w:t>
            </w:r>
          </w:p>
        </w:tc>
        <w:tc>
          <w:tcPr>
            <w:tcW w:type="dxa" w:w="3331"/>
            <w:vAlign w:val="center"/>
          </w:tcPr>
          <w:p>
            <w:r>
              <w:t>Proposta no PR #12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Consolas" w:hAnsi="Consolas"/>
                <w:color w:val="5B2C83"/>
                <w:sz w:val="18"/>
              </w:rPr>
              <w:t>.github/workflows/code-scanning-metrics.yml</w:t>
            </w:r>
            <w:r>
              <w:t xml:space="preserve"> fará snapshots diários e em push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; a mantenedora pode executá-lo manualmente em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, com número opcional de PR.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t>As Capturas 1–4 registram o estado anterior à ativação do CodeQL. A Captura 2, em particular, mostra CodeQL ainda aguardando configuração; use a seção C abaixo para o estado atual.</w:t>
      </w:r>
    </w:p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antes do CodeQL:</w:t>
      </w:r>
      <w:r>
        <w:t xml:space="preserve"> Dependabot desligado e CodeQL ainda aguardando </w:t>
      </w:r>
      <w:r>
        <w:rPr>
          <w:rFonts w:ascii="Consolas" w:hAnsi="Consolas"/>
          <w:color w:val="5B2C83"/>
          <w:sz w:val="18"/>
        </w:rPr>
        <w:t>Set up</w:t>
      </w:r>
      <w:r>
        <w:t>. Esta captura antecede a configuração Advanced descrita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Confira os steps de compilação e teste; o workflow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os workflows; Maven compila o projeto e roda os testes. O workflow Maven e o workflow CodeQL são checks independentes.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Default setup ativo</w:t>
      </w:r>
    </w:p>
    <w:p>
      <w:r>
        <w:t xml:space="preserve">O repositório está usando </w:t>
      </w:r>
      <w:r>
        <w:rPr>
          <w:b/>
        </w:rPr>
        <w:t>Default setup</w:t>
      </w:r>
      <w:r>
        <w:t xml:space="preserve">, administrado nas configurações do GitHub. O GitHub cria e executa a configuração sem depender de um workflow versionado. O YAML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 é um arquivo antigo de </w:t>
      </w:r>
      <w:r>
        <w:rPr>
          <w:b/>
        </w:rPr>
        <w:t>Advanced setup</w:t>
      </w:r>
      <w:r>
        <w:t xml:space="preserve">; a interface informa que ele está </w:t>
      </w:r>
      <w:r>
        <w:rPr>
          <w:rFonts w:ascii="Consolas" w:hAnsi="Consolas"/>
          <w:color w:val="5B2C83"/>
          <w:sz w:val="18"/>
        </w:rPr>
        <w:t>disabled_manually</w:t>
      </w:r>
      <w:r>
        <w:t xml:space="preserve"> porque o Default setup está ativo. Por isso, o </w:t>
      </w:r>
      <w:r>
        <w:rPr>
          <w:rFonts w:ascii="Consolas" w:hAnsi="Consolas"/>
          <w:color w:val="5B2C83"/>
          <w:sz w:val="18"/>
        </w:rPr>
        <w:t>schedule</w:t>
      </w:r>
      <w:r>
        <w:t xml:space="preserve"> que aparece nesse YAML não executa uma análise CodeQL. A imagem do material didático compara os dois modos; ela não é uma tela específica deste repositório.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Docs: Default setup é gerenciado pelo GitHub; Advanced setup gera um workflow que pode ser editado</w:t>
      </w:r>
    </w:p>
    <w:p>
      <w:r>
        <w:t xml:space="preserve">No Default setup, o GitHub seleciona os eventos de análise e as linguagens na configuração de Code Scanning. Esse agendamento não é configurado pelo cron do YAML acima. Para alterar linguagens ou conjunto de consultas, use </w:t>
      </w:r>
      <w:r>
        <w:rPr>
          <w:b/>
        </w:rPr>
        <w:t>Settings &gt; Advanced Security &gt; Code scanning &gt; CodeQL analysis &gt; Edit</w:t>
      </w:r>
      <w:r>
        <w:t xml:space="preserve"> (os rótulos podem variar). A análise publica resultados em </w:t>
      </w:r>
      <w:r>
        <w:rPr>
          <w:b/>
        </w:rPr>
        <w:t>Security &gt; Code scanning</w:t>
      </w:r>
      <w:r>
        <w:t xml:space="preserve"> e checks de PR; não cria nem mescla commits.</w:t>
      </w:r>
    </w:p>
    <w:p>
      <w:r>
        <w:t xml:space="preserve">Para administrar: revise a configuração de CodeQL em </w:t>
      </w:r>
      <w:r>
        <w:rPr>
          <w:b/>
        </w:rPr>
        <w:t>Settings &gt; Advanced Security &gt; Code scanning</w:t>
      </w:r>
      <w:r>
        <w:t xml:space="preserve">; acompanhe as execuções gerenciadas em </w:t>
      </w:r>
      <w:r>
        <w:rPr>
          <w:b/>
        </w:rPr>
        <w:t>Actions</w:t>
      </w:r>
      <w:r>
        <w:t xml:space="preserve"> e os alertas em </w:t>
      </w:r>
      <w:r>
        <w:rPr>
          <w:b/>
        </w:rPr>
        <w:t>Security &gt; Code scanning</w:t>
      </w:r>
      <w:r>
        <w:t>. O histórico do repositório mostra uma vulnerabilidade demonstrativa de SQL Injection High com arquivo e linha. Um check vermelho não bloqueia merge automaticamente; isso depende das regras de proteção da branch.</w:t>
      </w:r>
    </w:p>
    <w:p>
      <w:r>
        <w:t>#### Por que o CodeQL pode não aparecer como comentário na Conversation</w:t>
      </w:r>
    </w:p>
    <w:p>
      <w:r>
        <w:t xml:space="preserve">A aba </w:t>
      </w:r>
      <w:r>
        <w:rPr>
          <w:b/>
        </w:rPr>
        <w:t>Checks</w:t>
      </w:r>
      <w:r>
        <w:t xml:space="preserve"> e a linha do tempo </w:t>
      </w:r>
      <w:r>
        <w:rPr>
          <w:b/>
        </w:rPr>
        <w:t>Conversation</w:t>
      </w:r>
      <w:r>
        <w:t xml:space="preserve"> mostram coisas diferentes. Uma execução CodeQL pode terminar e aparecer em </w:t>
      </w:r>
      <w:r>
        <w:rPr>
          <w:b/>
        </w:rPr>
        <w:t>Checks</w:t>
      </w:r>
      <w:r>
        <w:t xml:space="preserve"> sem publicar um comentário na Conversation. Quando não há alertas novos no código alterado pelo PR, o resumo do check pode dizer *“No new alerts in code changed by this pull request”* e não ter anotações. Isso significa que aquela análise não encontrou alertas novos nas mudanças do PR; não significa que o CodeQL esteja desligado nem que o repositório inteiro esteja sem alertas.</w:t>
      </w:r>
    </w:p>
    <w:p>
      <w:r>
        <w:t xml:space="preserve">Para confirmar uma execução, abra </w:t>
      </w:r>
      <w:r>
        <w:rPr>
          <w:b/>
        </w:rPr>
        <w:t>Checks &gt; CodeQL</w:t>
      </w:r>
      <w:r>
        <w:t xml:space="preserve"> no PR e leia o resumo. Para consultar alertas existentes na branch, use </w:t>
      </w:r>
      <w:r>
        <w:rPr>
          <w:b/>
        </w:rPr>
        <w:t>Security &gt; Code scanning</w:t>
      </w:r>
      <w:r>
        <w:t>. Se houver alertas relacionados às alterações do PR, abra a anotação e confira arquivo, linha e regra. A ausência de comentário na Conversation, isoladamente, não confirma falha da análise.</w:t>
      </w:r>
    </w:p>
    <w:p>
      <w:r>
        <w:t xml:space="preserve">No PR </w:t>
      </w:r>
      <w:r>
        <w:t>Restore visual Code Scanning guide for PR contributors — https://github.com/aeroschmidt/scanner-instrument-store/pull/16/checks?check_run_id=114984058749</w:t>
      </w:r>
      <w:r>
        <w:t xml:space="preserve">, o CodeQL terminou com sucesso e registrou *“No new alerts in code changed by this pull request”*. Esse PR altera documentação e imagens, não código-fonte da aplicação; por isso não houve alerta novo nem anotação de código nesse check. O resultado pode ser consultado na execução </w:t>
      </w:r>
      <w:r>
        <w:t>CodeQL do PR — https://github.com/aeroschmidt/scanner-instrument-store/runs/114984058749</w:t>
      </w:r>
      <w:r>
        <w:t>.</w:t>
      </w:r>
    </w:p>
    <w:p>
      <w:pPr>
        <w:pStyle w:val="Heading2"/>
      </w:pPr>
      <w:r>
        <w:t>D. Exportar e acompanhar métricas do Code Scanning</w:t>
      </w:r>
    </w:p>
    <w:p>
      <w:r>
        <w:t xml:space="preserve">O workflow separado </w:t>
      </w:r>
      <w:r>
        <w:rPr>
          <w:rFonts w:ascii="Consolas" w:hAnsi="Consolas"/>
          <w:color w:val="5B2C83"/>
          <w:sz w:val="18"/>
        </w:rPr>
        <w:t>.github/workflows/code-scanning-metrics.yml</w:t>
      </w:r>
      <w:r>
        <w:t xml:space="preserve"> consulta a REST API do GitHub com o </w:t>
      </w:r>
      <w:r>
        <w:rPr>
          <w:rFonts w:ascii="Consolas" w:hAnsi="Consolas"/>
          <w:color w:val="5B2C83"/>
          <w:sz w:val="18"/>
        </w:rPr>
        <w:t>GITHUB_TOKEN</w:t>
      </w:r>
      <w:r>
        <w:t xml:space="preserve"> temporário. Ele não ativa, substitui nem executa o CodeQL. Em push para </w:t>
      </w:r>
      <w:r>
        <w:rPr>
          <w:rFonts w:ascii="Consolas" w:hAnsi="Consolas"/>
          <w:color w:val="5B2C83"/>
          <w:sz w:val="18"/>
        </w:rPr>
        <w:t>main</w:t>
      </w:r>
      <w:r>
        <w:t xml:space="preserve">, aguarda até dez minutos por uma análise CodeQL que corresponda ao commit da execução. A tarefa diária de métricas apenas registra o estado atual dos alertas e os metadados da análise mais recente; não provoca uma análise CodeQL diária. Para obter um retrato de um PR antes do merge, a mantenedora pode iniciar </w:t>
      </w:r>
      <w:r>
        <w:rPr>
          <w:b/>
        </w:rPr>
        <w:t>Actions &gt; Code Scanning metrics &gt; Run workflow</w:t>
      </w:r>
      <w:r>
        <w:t xml:space="preserve">, escolher a branch padrão </w:t>
      </w:r>
      <w:r>
        <w:rPr>
          <w:rFonts w:ascii="Consolas" w:hAnsi="Consolas"/>
          <w:color w:val="5B2C83"/>
          <w:sz w:val="18"/>
        </w:rPr>
        <w:t>main</w:t>
      </w:r>
      <w:r>
        <w:t xml:space="preserve"> e informar o número do PR no campo opcional. O script lê os resultados do PR pela API e espera pela análise correspondente; não faz checkout do código do PR. A execução manual em branches diferentes da padrão é bloqueada. As permissões ficam limitadas a </w:t>
      </w:r>
      <w:r>
        <w:rPr>
          <w:rFonts w:ascii="Consolas" w:hAnsi="Consolas"/>
          <w:color w:val="5B2C83"/>
          <w:sz w:val="18"/>
        </w:rPr>
        <w:t>security-events: read</w:t>
      </w:r>
      <w:r>
        <w:t xml:space="preserve"> para consultar alertas/análises, </w:t>
      </w:r>
      <w:r>
        <w:rPr>
          <w:rFonts w:ascii="Consolas" w:hAnsi="Consolas"/>
          <w:color w:val="5B2C83"/>
          <w:sz w:val="18"/>
        </w:rPr>
        <w:t>pull-requests: read</w:t>
      </w:r>
      <w:r>
        <w:t xml:space="preserve"> para buscar metadados do PR e </w:t>
      </w:r>
      <w:r>
        <w:rPr>
          <w:rFonts w:ascii="Consolas" w:hAnsi="Consolas"/>
          <w:color w:val="5B2C83"/>
          <w:sz w:val="18"/>
        </w:rPr>
        <w:t>contents: read</w:t>
      </w:r>
      <w:r>
        <w:t xml:space="preserve"> para ler o script. Não é necessário criar um Personal Access Token nem cadastrar um secret.</w:t>
      </w:r>
    </w:p>
    <w:p>
      <w:r>
        <w:t>Para baixar um snapshot:</w:t>
      </w:r>
    </w:p>
    <w:p>
      <w:pPr>
        <w:pStyle w:val="ListNumber"/>
      </w:pPr>
      <w:r>
        <w:t xml:space="preserve">Depois que o workflow for mesclado, abra </w:t>
      </w:r>
      <w:r>
        <w:rPr>
          <w:b/>
        </w:rPr>
        <w:t>Actions</w:t>
      </w:r>
      <w:r>
        <w:t xml:space="preserve"> e escolha uma execução de </w:t>
      </w:r>
      <w:r>
        <w:rPr>
          <w:b/>
        </w:rPr>
        <w:t>Code Scanning metrics</w:t>
      </w:r>
      <w:r>
        <w:t xml:space="preserve">. Para um PR específico, use </w:t>
      </w:r>
      <w:r>
        <w:rPr>
          <w:b/>
        </w:rPr>
        <w:t>Run workflow</w:t>
      </w:r>
      <w:r>
        <w:t xml:space="preserve"> na branch </w:t>
      </w:r>
      <w:r>
        <w:rPr>
          <w:rFonts w:ascii="Consolas" w:hAnsi="Consolas"/>
          <w:color w:val="5B2C83"/>
          <w:sz w:val="18"/>
        </w:rPr>
        <w:t>main</w:t>
      </w:r>
      <w:r>
        <w:t xml:space="preserve"> e informe o número do PR.</w:t>
      </w:r>
    </w:p>
    <w:p>
      <w:pPr>
        <w:pStyle w:val="ListNumber"/>
      </w:pPr>
      <w:r>
        <w:t xml:space="preserve">Na página de resumo dessa execução, localize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 xml:space="preserve">Baixe </w:t>
      </w:r>
      <w:r>
        <w:rPr>
          <w:rFonts w:ascii="Consolas" w:hAnsi="Consolas"/>
          <w:color w:val="5B2C83"/>
          <w:sz w:val="18"/>
        </w:rPr>
        <w:t>code-scanning-metrics-&lt;run-id&gt;-&lt;tentativa&gt;</w:t>
      </w:r>
      <w:r>
        <w:t xml:space="preserve"> e extraia o ZIP.</w:t>
      </w:r>
    </w:p>
    <w:p>
      <w:pPr>
        <w:pStyle w:val="ListNumber"/>
      </w:pPr>
      <w:r>
        <w:t xml:space="preserve">Abra </w:t>
      </w:r>
      <w:r>
        <w:rPr>
          <w:rFonts w:ascii="Consolas" w:hAnsi="Consolas"/>
          <w:color w:val="5B2C83"/>
          <w:sz w:val="18"/>
        </w:rPr>
        <w:t>snapshot.json</w:t>
      </w:r>
      <w:r>
        <w:t xml:space="preserve"> para os metadados/contexto, </w:t>
      </w:r>
      <w:r>
        <w:rPr>
          <w:rFonts w:ascii="Consolas" w:hAnsi="Consolas"/>
          <w:color w:val="5B2C83"/>
          <w:sz w:val="18"/>
        </w:rPr>
        <w:t>alerts-summary.csv</w:t>
      </w:r>
      <w:r>
        <w:t xml:space="preserve"> para contagens por estado e severidade, </w:t>
      </w:r>
      <w:r>
        <w:rPr>
          <w:rFonts w:ascii="Consolas" w:hAnsi="Consolas"/>
          <w:color w:val="5B2C83"/>
          <w:sz w:val="18"/>
        </w:rPr>
        <w:t>dismissal-reasons.csv</w:t>
      </w:r>
      <w:r>
        <w:t xml:space="preserve"> para os motivos de dismiss e </w:t>
      </w:r>
      <w:r>
        <w:rPr>
          <w:rFonts w:ascii="Consolas" w:hAnsi="Consolas"/>
          <w:color w:val="5B2C83"/>
          <w:sz w:val="18"/>
        </w:rPr>
        <w:t>analysis-configurations.csv</w:t>
      </w:r>
      <w:r>
        <w:t xml:space="preserve"> para as categorias e análises registradas.</w:t>
      </w:r>
    </w:p>
    <w:p>
      <w:r>
        <w:t>O relatório inclui timestamp UTC, branch ou número do PR, commit, link da execução e se a API encontrou uma análise CodeQL associada ao commit atual (</w:t>
      </w:r>
      <w:r>
        <w:rPr>
          <w:rFonts w:ascii="Consolas" w:hAnsi="Consolas"/>
          <w:color w:val="5B2C83"/>
          <w:sz w:val="18"/>
        </w:rPr>
        <w:t>analysis.matched_current_execution</w:t>
      </w:r>
      <w:r>
        <w:t xml:space="preserve">). Por categoria, a API informa a ferramenta/versão, horário, commit, resultados, regras executadas e uma coluna que sinaliza se aquela categoria corresponde ao commit da execução. Isso permite ver linguagens/categorias e regras reportadas; a API não fornece a quantidade de arquivos-fonte examinados. Se </w:t>
      </w:r>
      <w:r>
        <w:rPr>
          <w:rFonts w:ascii="Consolas" w:hAnsi="Consolas"/>
          <w:color w:val="5B2C83"/>
          <w:sz w:val="18"/>
        </w:rPr>
        <w:t>matched_current_execution</w:t>
      </w:r>
      <w:r>
        <w:t xml:space="preserve"> for </w:t>
      </w:r>
      <w:r>
        <w:rPr>
          <w:rFonts w:ascii="Consolas" w:hAnsi="Consolas"/>
          <w:color w:val="5B2C83"/>
          <w:sz w:val="18"/>
        </w:rPr>
        <w:t>false</w:t>
      </w:r>
      <w:r>
        <w:t>, as categorias listadas são a análise mais recente disponível e não devem ser tratadas como resultado do commit atual. O relatório diário não garante que houve uma análise CodeQL naquele dia.</w:t>
      </w:r>
    </w:p>
    <w:p>
      <w:r>
        <w:t xml:space="preserve">Os valores de </w:t>
      </w:r>
      <w:r>
        <w:rPr>
          <w:rFonts w:ascii="Consolas" w:hAnsi="Consolas"/>
          <w:color w:val="5B2C83"/>
          <w:sz w:val="18"/>
        </w:rPr>
        <w:t>open</w:t>
      </w:r>
      <w:r>
        <w:t xml:space="preserve">, </w:t>
      </w:r>
      <w:r>
        <w:rPr>
          <w:rFonts w:ascii="Consolas" w:hAnsi="Consolas"/>
          <w:color w:val="5B2C83"/>
          <w:sz w:val="18"/>
        </w:rPr>
        <w:t>dismissed</w:t>
      </w:r>
      <w:r>
        <w:t xml:space="preserve"> e </w:t>
      </w:r>
      <w:r>
        <w:rPr>
          <w:rFonts w:ascii="Consolas" w:hAnsi="Consolas"/>
          <w:color w:val="5B2C83"/>
          <w:sz w:val="18"/>
        </w:rPr>
        <w:t>fixed</w:t>
      </w:r>
      <w:r>
        <w:t xml:space="preserve"> são o estado atual que a API devolve para o branch ou PR consultado naquela execução. </w:t>
      </w:r>
      <w:r>
        <w:rPr>
          <w:rFonts w:ascii="Consolas" w:hAnsi="Consolas"/>
          <w:color w:val="5B2C83"/>
          <w:sz w:val="18"/>
        </w:rPr>
        <w:t>dismissed_counts_by_reason</w:t>
      </w:r>
      <w:r>
        <w:t xml:space="preserve"> é uma contagem de alertas atualmente dispensados por motivo. Comparar os artifacts ao longo do tempo mostra a evolução das contagens, mas não é um log completo de eventos de dismiss: alertas podem mudar de estado entre snapshots, e a API não oferece neste relatório o histórico de cada transição.</w:t>
      </w:r>
    </w:p>
    <w:p>
      <w:r>
        <w:t xml:space="preserve">Os arquivos não incluem ator, comentário, local do alerta nem identificadores individuais. O artifact fica vinculado à execução e expira após 90 dias (limite máximo configurado para um repositório público). Para preservar histórico por mais tempo, será necessário aprovar outro destino de armazenamento. Se </w:t>
      </w:r>
      <w:r>
        <w:rPr>
          <w:rFonts w:ascii="Consolas" w:hAnsi="Consolas"/>
          <w:color w:val="5B2C83"/>
          <w:sz w:val="18"/>
        </w:rPr>
        <w:t>matched_current_execution</w:t>
      </w:r>
      <w:r>
        <w:t xml:space="preserve"> for </w:t>
      </w:r>
      <w:r>
        <w:rPr>
          <w:rFonts w:ascii="Consolas" w:hAnsi="Consolas"/>
          <w:color w:val="5B2C83"/>
          <w:sz w:val="18"/>
        </w:rPr>
        <w:t>false</w:t>
      </w:r>
      <w:r>
        <w:t xml:space="preserve">, consulte o check CodeQL correspondente em </w:t>
      </w:r>
      <w:r>
        <w:rPr>
          <w:b/>
        </w:rPr>
        <w:t>Actions</w:t>
      </w:r>
      <w:r>
        <w:t>; o workflow de métricas não lê o resultado interno daquele job gerenciado.</w:t>
      </w:r>
    </w:p>
    <w:p>
      <w:r>
        <w:t xml:space="preserve">O script </w:t>
      </w:r>
      <w:r>
        <w:rPr>
          <w:rFonts w:ascii="Consolas" w:hAnsi="Consolas"/>
          <w:color w:val="5B2C83"/>
          <w:sz w:val="18"/>
        </w:rPr>
        <w:t>scripts/export_code_scanning_metrics.py</w:t>
      </w:r>
      <w:r>
        <w:t xml:space="preserve"> percorre as páginas da API, agrega os alertas sem dados pessoais, aguarda a análise atual em pushes e em uma execução manual direcionada a PR, e grava os arquivos mencionados. Para adaptar em outro repositório que usa Default setup, adicione um workflow separado, conceda somente </w:t>
      </w:r>
      <w:r>
        <w:rPr>
          <w:rFonts w:ascii="Consolas" w:hAnsi="Consolas"/>
          <w:color w:val="5B2C83"/>
          <w:sz w:val="18"/>
        </w:rPr>
        <w:t>security-events: read</w:t>
      </w:r>
      <w:r>
        <w:t xml:space="preserve"> e </w:t>
      </w:r>
      <w:r>
        <w:rPr>
          <w:rFonts w:ascii="Consolas" w:hAnsi="Consolas"/>
          <w:color w:val="5B2C83"/>
          <w:sz w:val="18"/>
        </w:rPr>
        <w:t>contents: read</w:t>
      </w:r>
      <w:r>
        <w:t xml:space="preserve">; inclua </w:t>
      </w:r>
      <w:r>
        <w:rPr>
          <w:rFonts w:ascii="Consolas" w:hAnsi="Consolas"/>
          <w:color w:val="5B2C83"/>
          <w:sz w:val="18"/>
        </w:rPr>
        <w:t>pull-requests: read</w:t>
      </w:r>
      <w:r>
        <w:t xml:space="preserve"> se também consultar metadados de PR. Forneça </w:t>
      </w:r>
      <w:r>
        <w:rPr>
          <w:rFonts w:ascii="Consolas" w:hAnsi="Consolas"/>
          <w:color w:val="5B2C83"/>
          <w:sz w:val="18"/>
        </w:rPr>
        <w:t>${{ github.token }}</w:t>
      </w:r>
      <w:r>
        <w:t xml:space="preserve"> como variável de ambiente e publique a pasta criada com </w:t>
      </w:r>
      <w:r>
        <w:rPr>
          <w:rFonts w:ascii="Consolas" w:hAnsi="Consolas"/>
          <w:color w:val="5B2C83"/>
          <w:sz w:val="18"/>
        </w:rPr>
        <w:t>actions/upload-artifact</w:t>
      </w:r>
      <w:r>
        <w:t>. Não coloque o token em linha de comando, arquivo do repositório ou log. O endpoint de análises também requer que Code Scanning esteja disponível no repositório.</w:t>
      </w:r>
    </w:p>
    <w:p>
      <w:pPr>
        <w:pStyle w:val="Heading2"/>
      </w:pPr>
      <w:r>
        <w:t>E.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Acompanhar o workflow Maven e o CodeQL gerenciado separadamente.</w:t>
      </w:r>
    </w:p>
    <w:p>
      <w:pPr>
        <w:pStyle w:val="ListNumber"/>
      </w:pPr>
      <w:r>
        <w:t>Observar CodeQL conforme os eventos definidos pelo Default setup e distinguir a execução diária do relatório de métricas.</w:t>
      </w:r>
    </w:p>
    <w:p>
      <w:pPr>
        <w:pStyle w:val="ListNumber"/>
      </w:pPr>
      <w:r>
        <w:t>Baixar e comparar os snapshots de métricas do Code Scanning.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REST API: alertas do Code Scanning — https://docs.github.com/en/rest/code-scanning/code-scanning#list-code-scanning-alerts-for-a-repository</w:t>
      </w:r>
    </w:p>
    <w:p>
      <w:pPr>
        <w:pStyle w:val="ListBullet"/>
      </w:pPr>
      <w:r>
        <w:t>REST API: análises do Code Scanning — https://docs.github.com/en/rest/code-scanning/code-scanning#list-code-scanning-analyses-for-a-repository</w:t>
      </w:r>
    </w:p>
    <w:p>
      <w:pPr>
        <w:pStyle w:val="ListBullet"/>
      </w:pPr>
      <w:r>
        <w:t>Agenda de workflows do GitHub Actions — https://docs.github.com/en/actions/reference/workflows-and-actions/workflow-syntax#onschedule</w:t>
      </w:r>
    </w:p>
    <w:p>
      <w:pPr>
        <w:pStyle w:val="ListBullet"/>
      </w:pPr>
      <w:r>
        <w:t>Permissões para o token do workflow — https://docs.github.com/en/actions/security-for-github-actions/security-guides/automatic-token-authentication</w:t>
      </w:r>
    </w:p>
    <w:p>
      <w:pPr>
        <w:pStyle w:val="ListBullet"/>
      </w:pPr>
      <w:r>
        <w:t>Retenção de artifacts do Actions — https://docs.github.com/en/actions/how-tos/manage-workflow-runs/remove-workflow-artifacts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Historicamente, o CodeQL foi configurado primeiro por Advanced setup; depois, o repositório passou ao Default setup gerenciado pelo GitHub. As execuções históricas estão em </w:t>
      </w:r>
      <w:r>
        <w:t>CodeQL Advanced #1 — https://github.com/aeroschmidt/scanner-loja-instrumentos/actions/runs/38104871050</w:t>
      </w:r>
      <w:r>
        <w:t xml:space="preserve"> e </w:t>
      </w:r>
      <w:r>
        <w:t>CodeQL Advanced #3 — https://github.com/aeroschmidt/scanner-loja-instrumentos/actions/runs/38105323924</w:t>
      </w:r>
      <w:r>
        <w:t>.</w:t>
      </w:r>
    </w:p>
    <w:p>
      <w:pPr>
        <w:pStyle w:val="ListBullet"/>
      </w:pPr>
      <w:r>
        <w:t xml:space="preserve">A análise de PR executou os jobs de Actions, Java e JavaScript/TypeScript. O resultado agregado de Code Scanning aponta a vulnerabilidade de demonstração; consulte o </w:t>
      </w:r>
      <w:r>
        <w:t>check do PR #10 — https://github.com/aeroschmidt/scanner-loja-instrumentos/pull/10/checks?check_run_id=114369610380</w:t>
      </w:r>
      <w:r>
        <w:t>.</w:t>
      </w:r>
    </w:p>
    <w:p>
      <w:pPr>
        <w:pStyle w:val="ListBullet"/>
      </w:pPr>
      <w:r>
        <w:t>O repositório usa Default setup; o workflow YAML Advanced aparece desabilitado manualmente pelo GitHub. Seu cron diário não executa análises.</w:t>
      </w:r>
    </w:p>
    <w:p>
      <w:pPr>
        <w:pStyle w:val="ListBullet"/>
      </w:pPr>
      <w:r>
        <w:t xml:space="preserve">A exportação de métricas está sendo preparada no </w:t>
      </w:r>
      <w:r>
        <w:t>PR #12 — https://github.com/aeroschmidt/scanner-loja-instrumentos/pull/12</w:t>
      </w:r>
      <w:r>
        <w:t xml:space="preserve"> como workflow separado para manter o Default setup. Os artifacts só aparecem após aprovação, merge e execução; cada artifact terá retenção de até 90 dias.</w:t>
      </w:r>
    </w:p>
    <w:p>
      <w:pPr>
        <w:pStyle w:val="ListBullet"/>
      </w:pPr>
      <w:r>
        <w:t>Dependabot e Secret Protection permanecem desligados; cada recurso será avaliado em uma etapa separada.</w:t>
      </w:r>
    </w:p>
    <w:p>
      <w:pPr>
        <w:pStyle w:val="ListBullet"/>
      </w:pPr>
      <w:r>
        <w:t>A mantenedora revisa e aprova PRs, salvo autorização explícita e específica para uma ação diferente.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Github Actions E Seguranca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